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Pr="00C0482D" w:rsidRDefault="00036EEB" w:rsidP="00E86108">
      <w:pPr>
        <w:jc w:val="center"/>
        <w:rPr>
          <w:rFonts w:ascii="宋体" w:hAnsi="宋体"/>
          <w:b/>
          <w:sz w:val="28"/>
          <w:szCs w:val="28"/>
        </w:rPr>
      </w:pPr>
      <w:r w:rsidRPr="00036EEB">
        <w:rPr>
          <w:rFonts w:ascii="宋体" w:hAnsi="宋体" w:hint="eastAsia"/>
          <w:b/>
          <w:sz w:val="28"/>
          <w:szCs w:val="28"/>
        </w:rPr>
        <w:t>西藏东财上证科创板50成份交易型开放式指数证券投资基金联接基金</w:t>
      </w:r>
      <w:r w:rsidR="00174E6D" w:rsidRPr="00C0482D">
        <w:rPr>
          <w:rFonts w:ascii="宋体" w:hAnsi="宋体"/>
          <w:b/>
          <w:sz w:val="28"/>
          <w:szCs w:val="28"/>
        </w:rPr>
        <w:t>开放日常申购、赎回</w:t>
      </w:r>
      <w:r w:rsidR="00E5420E" w:rsidRPr="00C0482D">
        <w:rPr>
          <w:rFonts w:ascii="宋体" w:hAnsi="宋体"/>
          <w:b/>
          <w:sz w:val="28"/>
          <w:szCs w:val="28"/>
        </w:rPr>
        <w:t>、</w:t>
      </w:r>
      <w:r w:rsidR="00E5420E" w:rsidRPr="00C0482D">
        <w:rPr>
          <w:rFonts w:ascii="宋体" w:hAnsi="宋体" w:hint="eastAsia"/>
          <w:b/>
          <w:sz w:val="28"/>
          <w:szCs w:val="28"/>
        </w:rPr>
        <w:t>转换</w:t>
      </w:r>
      <w:r w:rsidR="009024C4" w:rsidRPr="00C0482D">
        <w:rPr>
          <w:rFonts w:ascii="宋体" w:hAnsi="宋体" w:hint="eastAsia"/>
          <w:b/>
          <w:sz w:val="28"/>
          <w:szCs w:val="28"/>
        </w:rPr>
        <w:t>和</w:t>
      </w:r>
      <w:r w:rsidR="00174E6D" w:rsidRPr="00C0482D">
        <w:rPr>
          <w:rFonts w:ascii="Times New Roman" w:hAnsi="Times New Roman" w:hint="eastAsia"/>
          <w:b/>
          <w:sz w:val="28"/>
          <w:szCs w:val="28"/>
        </w:rPr>
        <w:t>定期定额投资</w:t>
      </w:r>
      <w:r w:rsidR="00174E6D" w:rsidRPr="00C0482D">
        <w:rPr>
          <w:rFonts w:ascii="宋体" w:hAnsi="宋体"/>
          <w:b/>
          <w:sz w:val="28"/>
          <w:szCs w:val="28"/>
        </w:rPr>
        <w:t>业务公告</w:t>
      </w:r>
    </w:p>
    <w:p w:rsidR="003F2B07" w:rsidRPr="00C0482D" w:rsidRDefault="003F2B07">
      <w:pPr>
        <w:ind w:left="2100" w:firstLine="420"/>
        <w:rPr>
          <w:rFonts w:ascii="宋体" w:hAnsi="宋体"/>
          <w:b/>
          <w:sz w:val="24"/>
          <w:szCs w:val="24"/>
        </w:rPr>
      </w:pPr>
      <w:bookmarkStart w:id="0" w:name="t_2_0_0002_a2_fm1"/>
      <w:bookmarkEnd w:id="0"/>
      <w:r w:rsidRPr="00C0482D">
        <w:rPr>
          <w:rFonts w:ascii="宋体" w:hAnsi="宋体"/>
          <w:b/>
          <w:sz w:val="24"/>
          <w:szCs w:val="24"/>
        </w:rPr>
        <w:t>公告送出日期：</w:t>
      </w:r>
      <w:bookmarkStart w:id="1" w:name="t_2_0_0003_a1_fm1"/>
      <w:bookmarkEnd w:id="1"/>
      <w:r w:rsidR="00B02DD6">
        <w:rPr>
          <w:rFonts w:ascii="宋体" w:hAnsi="宋体"/>
          <w:b/>
          <w:sz w:val="24"/>
          <w:szCs w:val="24"/>
        </w:rPr>
        <w:t>202</w:t>
      </w:r>
      <w:r w:rsidR="00763DC2">
        <w:rPr>
          <w:rFonts w:ascii="宋体" w:hAnsi="宋体"/>
          <w:b/>
          <w:sz w:val="24"/>
          <w:szCs w:val="24"/>
        </w:rPr>
        <w:t>5</w:t>
      </w:r>
      <w:r w:rsidR="00C14BD8" w:rsidRPr="00C0482D">
        <w:rPr>
          <w:rFonts w:ascii="宋体" w:hAnsi="宋体"/>
          <w:b/>
          <w:sz w:val="24"/>
          <w:szCs w:val="24"/>
        </w:rPr>
        <w:t>年</w:t>
      </w:r>
      <w:r w:rsidR="00036EEB">
        <w:rPr>
          <w:rFonts w:ascii="宋体" w:hAnsi="宋体"/>
          <w:b/>
          <w:sz w:val="24"/>
          <w:szCs w:val="24"/>
        </w:rPr>
        <w:t>10</w:t>
      </w:r>
      <w:r w:rsidR="003E482C" w:rsidRPr="00C0482D">
        <w:rPr>
          <w:rFonts w:ascii="宋体" w:hAnsi="宋体"/>
          <w:b/>
          <w:sz w:val="24"/>
          <w:szCs w:val="24"/>
        </w:rPr>
        <w:t>月</w:t>
      </w:r>
      <w:r w:rsidR="00036EEB">
        <w:rPr>
          <w:rFonts w:ascii="宋体" w:hAnsi="宋体"/>
          <w:b/>
          <w:sz w:val="24"/>
          <w:szCs w:val="24"/>
        </w:rPr>
        <w:t>10</w:t>
      </w:r>
      <w:r w:rsidR="00174E6D" w:rsidRPr="00C0482D">
        <w:rPr>
          <w:rFonts w:ascii="宋体" w:hAnsi="宋体"/>
          <w:b/>
          <w:sz w:val="24"/>
          <w:szCs w:val="24"/>
        </w:rPr>
        <w:t>日</w:t>
      </w:r>
    </w:p>
    <w:p w:rsidR="003F2B07" w:rsidRPr="00C0482D" w:rsidRDefault="003F2B07" w:rsidP="00A6758C">
      <w:pPr>
        <w:pStyle w:val="2"/>
        <w:spacing w:beforeLines="50" w:afterLines="50" w:line="240" w:lineRule="auto"/>
        <w:jc w:val="left"/>
        <w:rPr>
          <w:rFonts w:ascii="宋体" w:eastAsia="宋体" w:hAnsi="宋体"/>
          <w:bCs/>
          <w:sz w:val="24"/>
          <w:szCs w:val="24"/>
        </w:rPr>
      </w:pPr>
      <w:r w:rsidRPr="00C0482D">
        <w:rPr>
          <w:rFonts w:ascii="宋体" w:eastAsia="宋体" w:hAnsi="宋体"/>
          <w:bCs/>
          <w:sz w:val="24"/>
          <w:szCs w:val="24"/>
        </w:rPr>
        <w:t>1</w:t>
      </w:r>
      <w:bookmarkStart w:id="2" w:name="t_2_1_table"/>
      <w:bookmarkEnd w:id="2"/>
      <w:r w:rsidRPr="00C0482D">
        <w:rPr>
          <w:rFonts w:ascii="宋体" w:eastAsia="宋体" w:hAnsi="宋体"/>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0"/>
        <w:gridCol w:w="2688"/>
        <w:gridCol w:w="2688"/>
      </w:tblGrid>
      <w:tr w:rsidR="006C112A" w:rsidRPr="00C37F7B" w:rsidTr="00B9181B">
        <w:tc>
          <w:tcPr>
            <w:tcW w:w="3350" w:type="dxa"/>
          </w:tcPr>
          <w:p w:rsidR="006C112A" w:rsidRPr="00C0482D" w:rsidRDefault="006C112A" w:rsidP="006C112A">
            <w:pPr>
              <w:rPr>
                <w:rFonts w:ascii="宋体" w:hAnsi="宋体"/>
                <w:sz w:val="24"/>
                <w:szCs w:val="24"/>
              </w:rPr>
            </w:pPr>
            <w:r w:rsidRPr="00C0482D">
              <w:rPr>
                <w:rFonts w:ascii="宋体" w:hAnsi="宋体"/>
                <w:sz w:val="24"/>
                <w:szCs w:val="24"/>
              </w:rPr>
              <w:t>基金名称</w:t>
            </w:r>
          </w:p>
        </w:tc>
        <w:tc>
          <w:tcPr>
            <w:tcW w:w="5376" w:type="dxa"/>
            <w:gridSpan w:val="2"/>
          </w:tcPr>
          <w:p w:rsidR="006C112A" w:rsidRPr="00833AA8" w:rsidRDefault="00036EEB" w:rsidP="006C112A">
            <w:pPr>
              <w:rPr>
                <w:rFonts w:ascii="宋体" w:hAnsi="宋体"/>
                <w:sz w:val="24"/>
                <w:szCs w:val="24"/>
                <w:highlight w:val="yellow"/>
              </w:rPr>
            </w:pPr>
            <w:bookmarkStart w:id="3" w:name="t_2_1_0009_a1_fm1"/>
            <w:bookmarkEnd w:id="3"/>
            <w:r w:rsidRPr="00036EEB">
              <w:rPr>
                <w:rFonts w:ascii="宋体" w:hAnsi="宋体" w:hint="eastAsia"/>
                <w:sz w:val="24"/>
                <w:szCs w:val="24"/>
              </w:rPr>
              <w:t>西藏东财上证科创板50成份交易型开放式指数证券投资基金联接基金</w:t>
            </w:r>
          </w:p>
        </w:tc>
      </w:tr>
      <w:tr w:rsidR="006C112A" w:rsidRPr="00C0482D" w:rsidTr="00B9181B">
        <w:tc>
          <w:tcPr>
            <w:tcW w:w="3350" w:type="dxa"/>
          </w:tcPr>
          <w:p w:rsidR="006C112A" w:rsidRPr="00C0482D" w:rsidRDefault="006C112A" w:rsidP="006C112A">
            <w:pPr>
              <w:rPr>
                <w:rFonts w:ascii="宋体" w:hAnsi="宋体"/>
                <w:sz w:val="24"/>
                <w:szCs w:val="24"/>
              </w:rPr>
            </w:pPr>
            <w:r w:rsidRPr="00C0482D">
              <w:rPr>
                <w:rFonts w:ascii="宋体" w:hAnsi="宋体"/>
                <w:sz w:val="24"/>
                <w:szCs w:val="24"/>
              </w:rPr>
              <w:t>基金简称</w:t>
            </w:r>
          </w:p>
        </w:tc>
        <w:tc>
          <w:tcPr>
            <w:tcW w:w="5376" w:type="dxa"/>
            <w:gridSpan w:val="2"/>
          </w:tcPr>
          <w:p w:rsidR="006C112A" w:rsidRPr="002724BA" w:rsidRDefault="00F2576C" w:rsidP="00397B51">
            <w:pPr>
              <w:rPr>
                <w:rFonts w:ascii="宋体" w:hAnsi="宋体"/>
                <w:sz w:val="24"/>
                <w:szCs w:val="24"/>
              </w:rPr>
            </w:pPr>
            <w:bookmarkStart w:id="4" w:name="t_2_1_0011_a1_fm1"/>
            <w:bookmarkEnd w:id="4"/>
            <w:r w:rsidRPr="00F2576C">
              <w:rPr>
                <w:rFonts w:ascii="宋体" w:hAnsi="宋体" w:hint="eastAsia"/>
                <w:sz w:val="24"/>
                <w:szCs w:val="24"/>
              </w:rPr>
              <w:tab/>
            </w:r>
            <w:r w:rsidR="00036EEB" w:rsidRPr="00036EEB">
              <w:rPr>
                <w:rFonts w:ascii="宋体" w:hAnsi="宋体" w:hint="eastAsia"/>
                <w:sz w:val="24"/>
                <w:szCs w:val="24"/>
              </w:rPr>
              <w:t>东财上证科创50ETF联接</w:t>
            </w:r>
          </w:p>
        </w:tc>
      </w:tr>
      <w:tr w:rsidR="006C112A" w:rsidRPr="00C0482D" w:rsidTr="00B9181B">
        <w:tc>
          <w:tcPr>
            <w:tcW w:w="3350" w:type="dxa"/>
          </w:tcPr>
          <w:p w:rsidR="006C112A" w:rsidRPr="00C0482D" w:rsidRDefault="006C112A" w:rsidP="006C112A">
            <w:pPr>
              <w:rPr>
                <w:rFonts w:ascii="宋体" w:hAnsi="宋体"/>
                <w:sz w:val="24"/>
                <w:szCs w:val="24"/>
              </w:rPr>
            </w:pPr>
            <w:r w:rsidRPr="00C0482D">
              <w:rPr>
                <w:rFonts w:ascii="宋体" w:hAnsi="宋体"/>
                <w:sz w:val="24"/>
                <w:szCs w:val="24"/>
              </w:rPr>
              <w:t>基金主代码</w:t>
            </w:r>
          </w:p>
        </w:tc>
        <w:tc>
          <w:tcPr>
            <w:tcW w:w="5376" w:type="dxa"/>
            <w:gridSpan w:val="2"/>
          </w:tcPr>
          <w:p w:rsidR="006C112A" w:rsidRPr="00C0482D" w:rsidRDefault="004F4383" w:rsidP="006C112A">
            <w:pPr>
              <w:rPr>
                <w:rFonts w:ascii="宋体" w:hAnsi="宋体"/>
                <w:sz w:val="24"/>
                <w:szCs w:val="24"/>
              </w:rPr>
            </w:pPr>
            <w:bookmarkStart w:id="5" w:name="t_2_1_0012_a1_fm1"/>
            <w:bookmarkEnd w:id="5"/>
            <w:r w:rsidRPr="004F4383">
              <w:rPr>
                <w:rFonts w:ascii="宋体" w:hAnsi="宋体"/>
                <w:sz w:val="24"/>
                <w:szCs w:val="24"/>
              </w:rPr>
              <w:tab/>
            </w:r>
            <w:r w:rsidR="00513682" w:rsidRPr="00513682">
              <w:rPr>
                <w:rFonts w:ascii="宋体" w:hAnsi="宋体"/>
                <w:sz w:val="24"/>
                <w:szCs w:val="24"/>
              </w:rPr>
              <w:tab/>
            </w:r>
            <w:r w:rsidR="0045563F" w:rsidRPr="0045563F">
              <w:rPr>
                <w:rFonts w:ascii="宋体" w:hAnsi="宋体"/>
                <w:sz w:val="24"/>
                <w:szCs w:val="24"/>
              </w:rPr>
              <w:tab/>
            </w:r>
            <w:r w:rsidR="00F2576C" w:rsidRPr="00F2576C">
              <w:rPr>
                <w:rFonts w:ascii="宋体" w:hAnsi="宋体"/>
                <w:sz w:val="24"/>
                <w:szCs w:val="24"/>
              </w:rPr>
              <w:t>02</w:t>
            </w:r>
            <w:r w:rsidR="00036EEB">
              <w:rPr>
                <w:rFonts w:ascii="宋体" w:hAnsi="宋体"/>
                <w:sz w:val="24"/>
                <w:szCs w:val="24"/>
              </w:rPr>
              <w:t>5027</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基金运作方式</w:t>
            </w:r>
          </w:p>
        </w:tc>
        <w:tc>
          <w:tcPr>
            <w:tcW w:w="5376" w:type="dxa"/>
            <w:gridSpan w:val="2"/>
          </w:tcPr>
          <w:p w:rsidR="00F102E3" w:rsidRPr="00C0482D" w:rsidRDefault="002166C8" w:rsidP="00F102E3">
            <w:pPr>
              <w:rPr>
                <w:rFonts w:ascii="宋体" w:hAnsi="宋体"/>
                <w:sz w:val="24"/>
                <w:szCs w:val="24"/>
              </w:rPr>
            </w:pPr>
            <w:bookmarkStart w:id="6" w:name="t_2_1_0017_a1_fm1"/>
            <w:bookmarkEnd w:id="6"/>
            <w:r w:rsidRPr="002166C8">
              <w:rPr>
                <w:rFonts w:ascii="宋体" w:hAnsi="宋体" w:hint="eastAsia"/>
                <w:sz w:val="24"/>
                <w:szCs w:val="24"/>
              </w:rPr>
              <w:t>契约型开放式</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基金合同生效日</w:t>
            </w:r>
          </w:p>
        </w:tc>
        <w:tc>
          <w:tcPr>
            <w:tcW w:w="5376" w:type="dxa"/>
            <w:gridSpan w:val="2"/>
          </w:tcPr>
          <w:p w:rsidR="00F102E3" w:rsidRPr="00C0482D" w:rsidRDefault="002166C8" w:rsidP="00397B51">
            <w:pPr>
              <w:rPr>
                <w:rFonts w:ascii="宋体" w:hAnsi="宋体"/>
                <w:sz w:val="24"/>
                <w:szCs w:val="24"/>
              </w:rPr>
            </w:pPr>
            <w:bookmarkStart w:id="7" w:name="t_2_1_0018_a1_fm1"/>
            <w:bookmarkEnd w:id="7"/>
            <w:r w:rsidRPr="002166C8">
              <w:rPr>
                <w:rFonts w:ascii="宋体" w:hAnsi="宋体" w:hint="eastAsia"/>
                <w:sz w:val="24"/>
                <w:szCs w:val="24"/>
              </w:rPr>
              <w:t>2025年</w:t>
            </w:r>
            <w:r w:rsidR="00036EEB">
              <w:rPr>
                <w:rFonts w:ascii="宋体" w:hAnsi="宋体" w:hint="eastAsia"/>
                <w:sz w:val="24"/>
                <w:szCs w:val="24"/>
              </w:rPr>
              <w:t>9</w:t>
            </w:r>
            <w:r w:rsidRPr="002166C8">
              <w:rPr>
                <w:rFonts w:ascii="宋体" w:hAnsi="宋体" w:hint="eastAsia"/>
                <w:sz w:val="24"/>
                <w:szCs w:val="24"/>
              </w:rPr>
              <w:t>月</w:t>
            </w:r>
            <w:r>
              <w:rPr>
                <w:rFonts w:ascii="宋体" w:hAnsi="宋体" w:hint="eastAsia"/>
                <w:sz w:val="24"/>
                <w:szCs w:val="24"/>
              </w:rPr>
              <w:t>2</w:t>
            </w:r>
            <w:r w:rsidR="00036EEB">
              <w:rPr>
                <w:rFonts w:ascii="宋体" w:hAnsi="宋体"/>
                <w:sz w:val="24"/>
                <w:szCs w:val="24"/>
              </w:rPr>
              <w:t>9</w:t>
            </w:r>
            <w:r w:rsidRPr="002166C8">
              <w:rPr>
                <w:rFonts w:ascii="宋体" w:hAnsi="宋体" w:hint="eastAsia"/>
                <w:sz w:val="24"/>
                <w:szCs w:val="24"/>
              </w:rPr>
              <w:t>日</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基金管理人名称</w:t>
            </w:r>
          </w:p>
        </w:tc>
        <w:tc>
          <w:tcPr>
            <w:tcW w:w="5376" w:type="dxa"/>
            <w:gridSpan w:val="2"/>
          </w:tcPr>
          <w:p w:rsidR="00F102E3" w:rsidRPr="00C0482D" w:rsidRDefault="00A35C10" w:rsidP="00F102E3">
            <w:pPr>
              <w:rPr>
                <w:rFonts w:ascii="宋体" w:hAnsi="宋体"/>
                <w:sz w:val="24"/>
                <w:szCs w:val="24"/>
              </w:rPr>
            </w:pPr>
            <w:bookmarkStart w:id="8" w:name="t_2_1_0186_a1_fm1"/>
            <w:bookmarkEnd w:id="8"/>
            <w:r w:rsidRPr="00C0482D">
              <w:rPr>
                <w:rFonts w:ascii="宋体" w:hAnsi="宋体" w:hint="eastAsia"/>
                <w:sz w:val="24"/>
                <w:szCs w:val="24"/>
              </w:rPr>
              <w:t>东财基金管理有限公司</w:t>
            </w:r>
          </w:p>
        </w:tc>
      </w:tr>
      <w:tr w:rsidR="005076CE" w:rsidRPr="00C0482D" w:rsidTr="00B9181B">
        <w:tc>
          <w:tcPr>
            <w:tcW w:w="3350" w:type="dxa"/>
          </w:tcPr>
          <w:p w:rsidR="005076CE" w:rsidRPr="00C0482D" w:rsidRDefault="005076CE" w:rsidP="005076CE">
            <w:pPr>
              <w:rPr>
                <w:rFonts w:ascii="宋体" w:hAnsi="宋体"/>
                <w:sz w:val="24"/>
                <w:szCs w:val="24"/>
              </w:rPr>
            </w:pPr>
            <w:r w:rsidRPr="00C0482D">
              <w:rPr>
                <w:rFonts w:ascii="宋体" w:hAnsi="宋体"/>
                <w:sz w:val="24"/>
                <w:szCs w:val="24"/>
              </w:rPr>
              <w:t>基金托管人名称</w:t>
            </w:r>
          </w:p>
        </w:tc>
        <w:tc>
          <w:tcPr>
            <w:tcW w:w="5376" w:type="dxa"/>
            <w:gridSpan w:val="2"/>
          </w:tcPr>
          <w:p w:rsidR="005076CE" w:rsidRPr="00C0482D" w:rsidRDefault="00036EEB" w:rsidP="005076CE">
            <w:pPr>
              <w:rPr>
                <w:rFonts w:ascii="宋体" w:hAnsi="宋体"/>
                <w:sz w:val="24"/>
                <w:szCs w:val="24"/>
              </w:rPr>
            </w:pPr>
            <w:bookmarkStart w:id="9" w:name="t_2_1_0213_a1_fm1"/>
            <w:bookmarkEnd w:id="9"/>
            <w:r w:rsidRPr="00036EEB">
              <w:rPr>
                <w:rFonts w:ascii="宋体" w:hAnsi="宋体" w:hint="eastAsia"/>
                <w:sz w:val="24"/>
                <w:szCs w:val="24"/>
              </w:rPr>
              <w:t>北京银行股份有限公司</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基金注册登记机构名称</w:t>
            </w:r>
          </w:p>
        </w:tc>
        <w:tc>
          <w:tcPr>
            <w:tcW w:w="5376" w:type="dxa"/>
            <w:gridSpan w:val="2"/>
          </w:tcPr>
          <w:p w:rsidR="00F102E3" w:rsidRPr="00C0482D" w:rsidRDefault="00F55545" w:rsidP="00F102E3">
            <w:pPr>
              <w:rPr>
                <w:rFonts w:ascii="宋体" w:hAnsi="宋体"/>
                <w:sz w:val="24"/>
                <w:szCs w:val="24"/>
              </w:rPr>
            </w:pPr>
            <w:bookmarkStart w:id="10" w:name="t_2_1_0310_a1_fm1"/>
            <w:bookmarkEnd w:id="10"/>
            <w:r w:rsidRPr="00C0482D">
              <w:rPr>
                <w:rFonts w:ascii="宋体" w:hAnsi="宋体"/>
                <w:sz w:val="24"/>
                <w:szCs w:val="24"/>
              </w:rPr>
              <w:t>东财基金管理有限公司</w:t>
            </w:r>
            <w:r w:rsidR="00F4100F" w:rsidRPr="00C0482D">
              <w:rPr>
                <w:rFonts w:ascii="宋体" w:hAnsi="宋体"/>
                <w:sz w:val="24"/>
                <w:szCs w:val="24"/>
              </w:rPr>
              <w:t xml:space="preserve"> </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公告依据</w:t>
            </w:r>
          </w:p>
        </w:tc>
        <w:tc>
          <w:tcPr>
            <w:tcW w:w="5376" w:type="dxa"/>
            <w:gridSpan w:val="2"/>
          </w:tcPr>
          <w:p w:rsidR="00F102E3" w:rsidRPr="00C0482D" w:rsidRDefault="00F102E3" w:rsidP="00527289">
            <w:pPr>
              <w:rPr>
                <w:rFonts w:ascii="宋体" w:hAnsi="宋体"/>
                <w:sz w:val="24"/>
                <w:szCs w:val="24"/>
              </w:rPr>
            </w:pPr>
            <w:bookmarkStart w:id="11" w:name="t_2_1_2631_a1_fm1"/>
            <w:bookmarkEnd w:id="11"/>
            <w:r w:rsidRPr="00C0482D">
              <w:rPr>
                <w:rFonts w:ascii="宋体" w:hAnsi="宋体"/>
                <w:sz w:val="24"/>
                <w:szCs w:val="24"/>
              </w:rPr>
              <w:t>根据《中华人民共和国证券投资基金法》及其配套法规和《</w:t>
            </w:r>
            <w:r w:rsidR="00036EEB" w:rsidRPr="00036EEB">
              <w:rPr>
                <w:rFonts w:ascii="宋体" w:hAnsi="宋体" w:hint="eastAsia"/>
                <w:sz w:val="24"/>
                <w:szCs w:val="24"/>
              </w:rPr>
              <w:t>西藏东财上证科创板50成份交易型开放式指数证券投资基金联接基金</w:t>
            </w:r>
            <w:r w:rsidR="0003782D" w:rsidRPr="0003782D">
              <w:rPr>
                <w:rFonts w:ascii="宋体" w:hAnsi="宋体" w:hint="eastAsia"/>
                <w:sz w:val="24"/>
                <w:szCs w:val="24"/>
              </w:rPr>
              <w:t>基金合同</w:t>
            </w:r>
            <w:r w:rsidRPr="00C0482D">
              <w:rPr>
                <w:rFonts w:ascii="宋体" w:hAnsi="宋体"/>
                <w:sz w:val="24"/>
                <w:szCs w:val="24"/>
              </w:rPr>
              <w:t>》</w:t>
            </w:r>
            <w:r w:rsidR="009C2867" w:rsidRPr="00C0482D">
              <w:rPr>
                <w:rFonts w:ascii="宋体" w:hAnsi="宋体" w:hint="eastAsia"/>
                <w:sz w:val="24"/>
                <w:szCs w:val="24"/>
              </w:rPr>
              <w:t>、</w:t>
            </w:r>
            <w:r w:rsidR="009C2867" w:rsidRPr="00C0482D">
              <w:rPr>
                <w:rFonts w:ascii="宋体" w:hAnsi="宋体"/>
                <w:sz w:val="24"/>
                <w:szCs w:val="24"/>
              </w:rPr>
              <w:t>《</w:t>
            </w:r>
            <w:r w:rsidR="00036EEB" w:rsidRPr="00036EEB">
              <w:rPr>
                <w:rFonts w:ascii="宋体" w:hAnsi="宋体" w:hint="eastAsia"/>
                <w:sz w:val="24"/>
                <w:szCs w:val="24"/>
              </w:rPr>
              <w:t>西藏东财上证科创板50成份交易型开放式指数证券投资基金联接</w:t>
            </w:r>
            <w:r w:rsidR="008924C1" w:rsidRPr="008924C1">
              <w:rPr>
                <w:rFonts w:ascii="宋体" w:hAnsi="宋体" w:hint="eastAsia"/>
                <w:sz w:val="24"/>
                <w:szCs w:val="24"/>
              </w:rPr>
              <w:t>基金</w:t>
            </w:r>
            <w:r w:rsidR="0003782D" w:rsidRPr="0003782D">
              <w:rPr>
                <w:rFonts w:ascii="宋体" w:hAnsi="宋体" w:hint="eastAsia"/>
                <w:sz w:val="24"/>
                <w:szCs w:val="24"/>
              </w:rPr>
              <w:t>招募说明书</w:t>
            </w:r>
            <w:r w:rsidR="009C2867" w:rsidRPr="00C0482D">
              <w:rPr>
                <w:rFonts w:ascii="宋体" w:hAnsi="宋体"/>
                <w:sz w:val="24"/>
                <w:szCs w:val="24"/>
              </w:rPr>
              <w:t>》</w:t>
            </w:r>
            <w:r w:rsidRPr="00C0482D">
              <w:rPr>
                <w:rFonts w:ascii="宋体" w:hAnsi="宋体"/>
                <w:sz w:val="24"/>
                <w:szCs w:val="24"/>
              </w:rPr>
              <w:t>的有关规定。</w:t>
            </w:r>
          </w:p>
        </w:tc>
      </w:tr>
      <w:tr w:rsidR="00F102E3" w:rsidRPr="00C0482D" w:rsidTr="00B9181B">
        <w:tc>
          <w:tcPr>
            <w:tcW w:w="3350" w:type="dxa"/>
          </w:tcPr>
          <w:p w:rsidR="00F102E3" w:rsidRPr="00C0482D" w:rsidRDefault="00F102E3" w:rsidP="00F102E3">
            <w:pPr>
              <w:rPr>
                <w:rFonts w:ascii="宋体" w:hAnsi="宋体"/>
                <w:sz w:val="24"/>
                <w:szCs w:val="24"/>
              </w:rPr>
            </w:pPr>
            <w:r w:rsidRPr="00C0482D">
              <w:rPr>
                <w:rFonts w:ascii="宋体" w:hAnsi="宋体"/>
                <w:sz w:val="24"/>
                <w:szCs w:val="24"/>
              </w:rPr>
              <w:t>申购起始日</w:t>
            </w:r>
          </w:p>
        </w:tc>
        <w:tc>
          <w:tcPr>
            <w:tcW w:w="5376" w:type="dxa"/>
            <w:gridSpan w:val="2"/>
          </w:tcPr>
          <w:p w:rsidR="00F102E3" w:rsidRPr="00C0482D" w:rsidRDefault="002166C8" w:rsidP="00CF2B26">
            <w:pPr>
              <w:rPr>
                <w:rFonts w:ascii="宋体" w:hAnsi="宋体"/>
                <w:sz w:val="24"/>
                <w:szCs w:val="24"/>
              </w:rPr>
            </w:pPr>
            <w:bookmarkStart w:id="12" w:name="t_2_1_2660_a1_fm1"/>
            <w:bookmarkEnd w:id="12"/>
            <w:r w:rsidRPr="002166C8">
              <w:rPr>
                <w:rFonts w:ascii="宋体" w:hAnsi="宋体" w:hint="eastAsia"/>
                <w:sz w:val="24"/>
                <w:szCs w:val="24"/>
              </w:rPr>
              <w:t>2025年</w:t>
            </w:r>
            <w:r w:rsidR="00036EEB">
              <w:rPr>
                <w:rFonts w:ascii="宋体" w:hAnsi="宋体" w:hint="eastAsia"/>
                <w:sz w:val="24"/>
                <w:szCs w:val="24"/>
              </w:rPr>
              <w:t>1</w:t>
            </w:r>
            <w:r w:rsidR="00036EEB">
              <w:rPr>
                <w:rFonts w:ascii="宋体" w:hAnsi="宋体"/>
                <w:sz w:val="24"/>
                <w:szCs w:val="24"/>
              </w:rPr>
              <w:t>0</w:t>
            </w:r>
            <w:r w:rsidRPr="002166C8">
              <w:rPr>
                <w:rFonts w:ascii="宋体" w:hAnsi="宋体" w:hint="eastAsia"/>
                <w:sz w:val="24"/>
                <w:szCs w:val="24"/>
              </w:rPr>
              <w:t>月</w:t>
            </w:r>
            <w:r w:rsidR="00036EEB">
              <w:rPr>
                <w:rFonts w:ascii="宋体" w:hAnsi="宋体" w:hint="eastAsia"/>
                <w:sz w:val="24"/>
                <w:szCs w:val="24"/>
              </w:rPr>
              <w:t>1</w:t>
            </w:r>
            <w:r w:rsidR="00036EEB">
              <w:rPr>
                <w:rFonts w:ascii="宋体" w:hAnsi="宋体"/>
                <w:sz w:val="24"/>
                <w:szCs w:val="24"/>
              </w:rPr>
              <w:t>0</w:t>
            </w:r>
            <w:r w:rsidRPr="002166C8">
              <w:rPr>
                <w:rFonts w:ascii="宋体" w:hAnsi="宋体" w:hint="eastAsia"/>
                <w:sz w:val="24"/>
                <w:szCs w:val="24"/>
              </w:rPr>
              <w:t>日</w:t>
            </w:r>
          </w:p>
        </w:tc>
      </w:tr>
      <w:tr w:rsidR="00ED49BF" w:rsidRPr="00C0482D" w:rsidTr="00B9181B">
        <w:tc>
          <w:tcPr>
            <w:tcW w:w="3350" w:type="dxa"/>
          </w:tcPr>
          <w:p w:rsidR="00ED49BF" w:rsidRPr="00C0482D" w:rsidRDefault="00ED49BF" w:rsidP="00ED49BF">
            <w:pPr>
              <w:rPr>
                <w:rFonts w:ascii="宋体" w:hAnsi="宋体"/>
                <w:sz w:val="24"/>
                <w:szCs w:val="24"/>
              </w:rPr>
            </w:pPr>
            <w:r w:rsidRPr="00C0482D">
              <w:rPr>
                <w:rFonts w:ascii="宋体" w:hAnsi="宋体"/>
                <w:sz w:val="24"/>
                <w:szCs w:val="24"/>
              </w:rPr>
              <w:t>赎回起始日</w:t>
            </w:r>
          </w:p>
        </w:tc>
        <w:tc>
          <w:tcPr>
            <w:tcW w:w="5376" w:type="dxa"/>
            <w:gridSpan w:val="2"/>
          </w:tcPr>
          <w:p w:rsidR="00ED49BF" w:rsidRPr="00C0482D" w:rsidRDefault="00036EEB" w:rsidP="00ED49BF">
            <w:pPr>
              <w:rPr>
                <w:rFonts w:ascii="宋体" w:hAnsi="宋体"/>
                <w:sz w:val="24"/>
                <w:szCs w:val="24"/>
              </w:rPr>
            </w:pPr>
            <w:bookmarkStart w:id="13" w:name="t_2_1_2661_a1_fm1"/>
            <w:bookmarkEnd w:id="13"/>
            <w:r w:rsidRPr="002166C8">
              <w:rPr>
                <w:rFonts w:ascii="宋体" w:hAnsi="宋体" w:hint="eastAsia"/>
                <w:sz w:val="24"/>
                <w:szCs w:val="24"/>
              </w:rPr>
              <w:t>2025年</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月</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日</w:t>
            </w:r>
          </w:p>
        </w:tc>
      </w:tr>
      <w:tr w:rsidR="00ED49BF" w:rsidRPr="00C0482D" w:rsidTr="00B9181B">
        <w:tc>
          <w:tcPr>
            <w:tcW w:w="3350" w:type="dxa"/>
          </w:tcPr>
          <w:p w:rsidR="00ED49BF" w:rsidRPr="00C0482D" w:rsidRDefault="00ED49BF" w:rsidP="00ED49BF">
            <w:pPr>
              <w:rPr>
                <w:rFonts w:ascii="宋体" w:hAnsi="宋体"/>
                <w:sz w:val="24"/>
                <w:szCs w:val="24"/>
              </w:rPr>
            </w:pPr>
            <w:r w:rsidRPr="00C0482D">
              <w:rPr>
                <w:rFonts w:ascii="宋体" w:hAnsi="宋体" w:hint="eastAsia"/>
                <w:sz w:val="24"/>
                <w:szCs w:val="24"/>
              </w:rPr>
              <w:t>转换转入起始日</w:t>
            </w:r>
          </w:p>
        </w:tc>
        <w:tc>
          <w:tcPr>
            <w:tcW w:w="5376" w:type="dxa"/>
            <w:gridSpan w:val="2"/>
          </w:tcPr>
          <w:p w:rsidR="00ED49BF" w:rsidRPr="00C0482D" w:rsidRDefault="00036EEB" w:rsidP="00ED49BF">
            <w:pPr>
              <w:rPr>
                <w:rFonts w:ascii="宋体" w:hAnsi="宋体"/>
                <w:sz w:val="24"/>
                <w:szCs w:val="24"/>
              </w:rPr>
            </w:pPr>
            <w:r w:rsidRPr="002166C8">
              <w:rPr>
                <w:rFonts w:ascii="宋体" w:hAnsi="宋体" w:hint="eastAsia"/>
                <w:sz w:val="24"/>
                <w:szCs w:val="24"/>
              </w:rPr>
              <w:t>2025年</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月</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日</w:t>
            </w:r>
          </w:p>
        </w:tc>
      </w:tr>
      <w:tr w:rsidR="00ED49BF" w:rsidRPr="00C0482D" w:rsidTr="00B9181B">
        <w:tc>
          <w:tcPr>
            <w:tcW w:w="3350" w:type="dxa"/>
          </w:tcPr>
          <w:p w:rsidR="00ED49BF" w:rsidRPr="00C0482D" w:rsidRDefault="00ED49BF" w:rsidP="00ED49BF">
            <w:pPr>
              <w:rPr>
                <w:rFonts w:ascii="宋体" w:hAnsi="宋体"/>
                <w:sz w:val="24"/>
                <w:szCs w:val="24"/>
              </w:rPr>
            </w:pPr>
            <w:r w:rsidRPr="00C0482D">
              <w:rPr>
                <w:rFonts w:ascii="宋体" w:hAnsi="宋体" w:hint="eastAsia"/>
                <w:sz w:val="24"/>
                <w:szCs w:val="24"/>
              </w:rPr>
              <w:t>转换转出起始日</w:t>
            </w:r>
          </w:p>
        </w:tc>
        <w:tc>
          <w:tcPr>
            <w:tcW w:w="5376" w:type="dxa"/>
            <w:gridSpan w:val="2"/>
          </w:tcPr>
          <w:p w:rsidR="00ED49BF" w:rsidRPr="00C0482D" w:rsidRDefault="00036EEB" w:rsidP="00ED49BF">
            <w:pPr>
              <w:rPr>
                <w:rFonts w:ascii="宋体" w:hAnsi="宋体"/>
                <w:sz w:val="24"/>
                <w:szCs w:val="24"/>
              </w:rPr>
            </w:pPr>
            <w:r w:rsidRPr="002166C8">
              <w:rPr>
                <w:rFonts w:ascii="宋体" w:hAnsi="宋体" w:hint="eastAsia"/>
                <w:sz w:val="24"/>
                <w:szCs w:val="24"/>
              </w:rPr>
              <w:t>2025年</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月</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日</w:t>
            </w:r>
          </w:p>
        </w:tc>
      </w:tr>
      <w:tr w:rsidR="00ED49BF" w:rsidRPr="00C0482D" w:rsidTr="00B9181B">
        <w:tc>
          <w:tcPr>
            <w:tcW w:w="3350" w:type="dxa"/>
          </w:tcPr>
          <w:p w:rsidR="00ED49BF" w:rsidRPr="00C0482D" w:rsidRDefault="00ED49BF" w:rsidP="00ED49BF">
            <w:pPr>
              <w:rPr>
                <w:rFonts w:ascii="宋体" w:hAnsi="宋体"/>
                <w:sz w:val="24"/>
                <w:szCs w:val="24"/>
              </w:rPr>
            </w:pPr>
            <w:r w:rsidRPr="00C0482D">
              <w:rPr>
                <w:rFonts w:ascii="宋体" w:hAnsi="宋体"/>
                <w:sz w:val="24"/>
                <w:szCs w:val="24"/>
              </w:rPr>
              <w:t>定期定额投资起始日</w:t>
            </w:r>
          </w:p>
        </w:tc>
        <w:tc>
          <w:tcPr>
            <w:tcW w:w="5376" w:type="dxa"/>
            <w:gridSpan w:val="2"/>
          </w:tcPr>
          <w:p w:rsidR="00ED49BF" w:rsidRPr="00C0482D" w:rsidRDefault="00036EEB" w:rsidP="00ED49BF">
            <w:pPr>
              <w:rPr>
                <w:rFonts w:ascii="宋体" w:hAnsi="宋体"/>
                <w:sz w:val="24"/>
                <w:szCs w:val="24"/>
              </w:rPr>
            </w:pPr>
            <w:bookmarkStart w:id="14" w:name="t_2_1_2795_a1_fm1"/>
            <w:bookmarkEnd w:id="14"/>
            <w:r w:rsidRPr="002166C8">
              <w:rPr>
                <w:rFonts w:ascii="宋体" w:hAnsi="宋体" w:hint="eastAsia"/>
                <w:sz w:val="24"/>
                <w:szCs w:val="24"/>
              </w:rPr>
              <w:t>2025年</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月</w:t>
            </w:r>
            <w:r>
              <w:rPr>
                <w:rFonts w:ascii="宋体" w:hAnsi="宋体" w:hint="eastAsia"/>
                <w:sz w:val="24"/>
                <w:szCs w:val="24"/>
              </w:rPr>
              <w:t>1</w:t>
            </w:r>
            <w:r>
              <w:rPr>
                <w:rFonts w:ascii="宋体" w:hAnsi="宋体"/>
                <w:sz w:val="24"/>
                <w:szCs w:val="24"/>
              </w:rPr>
              <w:t>0</w:t>
            </w:r>
            <w:r w:rsidRPr="002166C8">
              <w:rPr>
                <w:rFonts w:ascii="宋体" w:hAnsi="宋体" w:hint="eastAsia"/>
                <w:sz w:val="24"/>
                <w:szCs w:val="24"/>
              </w:rPr>
              <w:t>日</w:t>
            </w:r>
          </w:p>
        </w:tc>
      </w:tr>
      <w:tr w:rsidR="00F7719E" w:rsidRPr="00C0482D" w:rsidTr="00B9181B">
        <w:tc>
          <w:tcPr>
            <w:tcW w:w="3350" w:type="dxa"/>
          </w:tcPr>
          <w:p w:rsidR="00F7719E" w:rsidRPr="00C0482D" w:rsidRDefault="00F7719E" w:rsidP="00CA42C9">
            <w:pPr>
              <w:rPr>
                <w:rFonts w:ascii="宋体" w:hAnsi="宋体"/>
                <w:sz w:val="24"/>
                <w:szCs w:val="24"/>
              </w:rPr>
            </w:pPr>
            <w:r w:rsidRPr="00C0482D">
              <w:rPr>
                <w:rFonts w:ascii="宋体" w:hAnsi="宋体"/>
                <w:sz w:val="24"/>
                <w:szCs w:val="24"/>
              </w:rPr>
              <w:t>下属</w:t>
            </w:r>
            <w:r w:rsidR="00D356F6">
              <w:rPr>
                <w:rFonts w:ascii="宋体" w:hAnsi="宋体" w:hint="eastAsia"/>
                <w:sz w:val="24"/>
                <w:szCs w:val="24"/>
              </w:rPr>
              <w:t>分级</w:t>
            </w:r>
            <w:r w:rsidRPr="00C0482D">
              <w:rPr>
                <w:rFonts w:ascii="宋体" w:hAnsi="宋体"/>
                <w:sz w:val="24"/>
                <w:szCs w:val="24"/>
              </w:rPr>
              <w:t>基金的基金简称</w:t>
            </w:r>
          </w:p>
        </w:tc>
        <w:tc>
          <w:tcPr>
            <w:tcW w:w="2688" w:type="dxa"/>
          </w:tcPr>
          <w:p w:rsidR="00F7719E" w:rsidRPr="00C0482D" w:rsidRDefault="00036EEB" w:rsidP="00F7719E">
            <w:pPr>
              <w:rPr>
                <w:rFonts w:ascii="宋体" w:hAnsi="宋体"/>
                <w:sz w:val="24"/>
                <w:szCs w:val="24"/>
              </w:rPr>
            </w:pPr>
            <w:r w:rsidRPr="00036EEB">
              <w:rPr>
                <w:rFonts w:ascii="宋体" w:hAnsi="宋体" w:hint="eastAsia"/>
                <w:sz w:val="24"/>
                <w:szCs w:val="24"/>
              </w:rPr>
              <w:t>东财上证科创50ET</w:t>
            </w:r>
            <w:r>
              <w:rPr>
                <w:rFonts w:ascii="宋体" w:hAnsi="宋体" w:hint="eastAsia"/>
                <w:sz w:val="24"/>
                <w:szCs w:val="24"/>
              </w:rPr>
              <w:t>F</w:t>
            </w:r>
            <w:r w:rsidRPr="00036EEB">
              <w:rPr>
                <w:rFonts w:ascii="宋体" w:hAnsi="宋体" w:hint="eastAsia"/>
                <w:sz w:val="24"/>
                <w:szCs w:val="24"/>
              </w:rPr>
              <w:t>联接</w:t>
            </w:r>
            <w:r w:rsidR="00070E2B" w:rsidRPr="00070E2B">
              <w:rPr>
                <w:rFonts w:ascii="宋体" w:hAnsi="宋体" w:hint="eastAsia"/>
                <w:sz w:val="24"/>
                <w:szCs w:val="24"/>
              </w:rPr>
              <w:t>A</w:t>
            </w:r>
            <w:r w:rsidR="00070E2B" w:rsidRPr="00070E2B">
              <w:rPr>
                <w:rFonts w:ascii="宋体" w:hAnsi="宋体" w:hint="eastAsia"/>
                <w:sz w:val="24"/>
                <w:szCs w:val="24"/>
              </w:rPr>
              <w:tab/>
            </w:r>
          </w:p>
        </w:tc>
        <w:tc>
          <w:tcPr>
            <w:tcW w:w="2688" w:type="dxa"/>
          </w:tcPr>
          <w:p w:rsidR="00F7719E" w:rsidRPr="00070E2B" w:rsidRDefault="00036EEB" w:rsidP="00F7719E">
            <w:pPr>
              <w:rPr>
                <w:rFonts w:ascii="宋体" w:hAnsi="宋体"/>
                <w:sz w:val="24"/>
                <w:szCs w:val="24"/>
              </w:rPr>
            </w:pPr>
            <w:r w:rsidRPr="00036EEB">
              <w:rPr>
                <w:rFonts w:ascii="宋体" w:hAnsi="宋体" w:hint="eastAsia"/>
                <w:sz w:val="24"/>
                <w:szCs w:val="24"/>
              </w:rPr>
              <w:t>东财上证科创50ETF联接</w:t>
            </w:r>
            <w:r w:rsidR="00070E2B">
              <w:rPr>
                <w:rFonts w:ascii="宋体" w:hAnsi="宋体" w:hint="eastAsia"/>
                <w:sz w:val="24"/>
                <w:szCs w:val="24"/>
              </w:rPr>
              <w:t>C</w:t>
            </w:r>
          </w:p>
        </w:tc>
      </w:tr>
      <w:tr w:rsidR="00F7719E" w:rsidRPr="00C0482D" w:rsidTr="00B9181B">
        <w:tc>
          <w:tcPr>
            <w:tcW w:w="3350" w:type="dxa"/>
          </w:tcPr>
          <w:p w:rsidR="00F7719E" w:rsidRPr="00C0482D" w:rsidRDefault="00F7719E" w:rsidP="00CA42C9">
            <w:pPr>
              <w:rPr>
                <w:rFonts w:ascii="宋体" w:hAnsi="宋体"/>
                <w:sz w:val="24"/>
                <w:szCs w:val="24"/>
              </w:rPr>
            </w:pPr>
            <w:r w:rsidRPr="00C0482D">
              <w:rPr>
                <w:rFonts w:ascii="宋体" w:hAnsi="宋体"/>
                <w:sz w:val="24"/>
                <w:szCs w:val="24"/>
              </w:rPr>
              <w:t>下属</w:t>
            </w:r>
            <w:r w:rsidR="00D356F6">
              <w:rPr>
                <w:rFonts w:ascii="宋体" w:hAnsi="宋体" w:hint="eastAsia"/>
                <w:sz w:val="24"/>
                <w:szCs w:val="24"/>
              </w:rPr>
              <w:t>分级</w:t>
            </w:r>
            <w:r w:rsidRPr="00C0482D">
              <w:rPr>
                <w:rFonts w:ascii="宋体" w:hAnsi="宋体"/>
                <w:sz w:val="24"/>
                <w:szCs w:val="24"/>
              </w:rPr>
              <w:t>基金的交易代码</w:t>
            </w:r>
          </w:p>
        </w:tc>
        <w:tc>
          <w:tcPr>
            <w:tcW w:w="2688" w:type="dxa"/>
          </w:tcPr>
          <w:p w:rsidR="00F7719E" w:rsidRPr="00C0482D" w:rsidRDefault="00C40C2E" w:rsidP="00F7719E">
            <w:pPr>
              <w:rPr>
                <w:rFonts w:ascii="宋体" w:hAnsi="宋体"/>
                <w:sz w:val="24"/>
                <w:szCs w:val="24"/>
              </w:rPr>
            </w:pPr>
            <w:r w:rsidRPr="00C40C2E">
              <w:rPr>
                <w:rFonts w:ascii="宋体" w:hAnsi="宋体"/>
                <w:sz w:val="24"/>
                <w:szCs w:val="24"/>
              </w:rPr>
              <w:t>02</w:t>
            </w:r>
            <w:r w:rsidR="00036EEB">
              <w:rPr>
                <w:rFonts w:ascii="宋体" w:hAnsi="宋体"/>
                <w:sz w:val="24"/>
                <w:szCs w:val="24"/>
              </w:rPr>
              <w:t>5027</w:t>
            </w:r>
          </w:p>
        </w:tc>
        <w:tc>
          <w:tcPr>
            <w:tcW w:w="2688" w:type="dxa"/>
          </w:tcPr>
          <w:p w:rsidR="00F7719E" w:rsidRPr="00C0482D" w:rsidRDefault="00C40C2E" w:rsidP="00F7719E">
            <w:pPr>
              <w:rPr>
                <w:rFonts w:ascii="宋体" w:hAnsi="宋体"/>
                <w:sz w:val="24"/>
                <w:szCs w:val="24"/>
              </w:rPr>
            </w:pPr>
            <w:r w:rsidRPr="00C40C2E">
              <w:rPr>
                <w:rFonts w:ascii="宋体" w:hAnsi="宋体"/>
                <w:sz w:val="24"/>
                <w:szCs w:val="24"/>
              </w:rPr>
              <w:t>02</w:t>
            </w:r>
            <w:r w:rsidR="00036EEB">
              <w:rPr>
                <w:rFonts w:ascii="宋体" w:hAnsi="宋体"/>
                <w:sz w:val="24"/>
                <w:szCs w:val="24"/>
              </w:rPr>
              <w:t>5028</w:t>
            </w:r>
          </w:p>
        </w:tc>
      </w:tr>
      <w:tr w:rsidR="00F7719E" w:rsidRPr="00C0482D" w:rsidTr="00B9181B">
        <w:tc>
          <w:tcPr>
            <w:tcW w:w="3350" w:type="dxa"/>
          </w:tcPr>
          <w:p w:rsidR="00F7719E" w:rsidRPr="00C0482D" w:rsidRDefault="00F7719E" w:rsidP="00957E38">
            <w:pPr>
              <w:rPr>
                <w:rFonts w:ascii="宋体" w:hAnsi="宋体"/>
                <w:sz w:val="24"/>
                <w:szCs w:val="24"/>
              </w:rPr>
            </w:pPr>
            <w:r w:rsidRPr="00C0482D">
              <w:rPr>
                <w:rFonts w:ascii="宋体" w:hAnsi="宋体"/>
                <w:sz w:val="24"/>
                <w:szCs w:val="24"/>
              </w:rPr>
              <w:t>该</w:t>
            </w:r>
            <w:r w:rsidR="00D356F6">
              <w:rPr>
                <w:rFonts w:ascii="宋体" w:hAnsi="宋体" w:hint="eastAsia"/>
                <w:sz w:val="24"/>
                <w:szCs w:val="24"/>
              </w:rPr>
              <w:t>分级</w:t>
            </w:r>
            <w:r w:rsidRPr="00C0482D">
              <w:rPr>
                <w:rFonts w:ascii="宋体" w:hAnsi="宋体" w:hint="eastAsia"/>
                <w:sz w:val="24"/>
                <w:szCs w:val="24"/>
              </w:rPr>
              <w:t>基金</w:t>
            </w:r>
            <w:r w:rsidRPr="00C0482D">
              <w:rPr>
                <w:rFonts w:ascii="宋体" w:hAnsi="宋体"/>
                <w:sz w:val="24"/>
                <w:szCs w:val="24"/>
              </w:rPr>
              <w:t>是否开放申购、赎回</w:t>
            </w:r>
            <w:r w:rsidRPr="00C0482D">
              <w:rPr>
                <w:rFonts w:ascii="宋体" w:hAnsi="宋体" w:hint="eastAsia"/>
                <w:sz w:val="24"/>
                <w:szCs w:val="24"/>
              </w:rPr>
              <w:t>（转换、定期定额投资）</w:t>
            </w:r>
          </w:p>
        </w:tc>
        <w:tc>
          <w:tcPr>
            <w:tcW w:w="2688" w:type="dxa"/>
          </w:tcPr>
          <w:p w:rsidR="00F7719E" w:rsidRPr="00C0482D" w:rsidRDefault="00F7719E" w:rsidP="00F7719E">
            <w:pPr>
              <w:rPr>
                <w:rFonts w:ascii="宋体" w:hAnsi="宋体"/>
                <w:sz w:val="24"/>
                <w:szCs w:val="24"/>
              </w:rPr>
            </w:pPr>
            <w:r w:rsidRPr="00C0482D">
              <w:rPr>
                <w:rFonts w:ascii="宋体" w:hAnsi="宋体" w:hint="eastAsia"/>
                <w:sz w:val="24"/>
                <w:szCs w:val="24"/>
              </w:rPr>
              <w:t>是</w:t>
            </w:r>
          </w:p>
        </w:tc>
        <w:tc>
          <w:tcPr>
            <w:tcW w:w="2688" w:type="dxa"/>
          </w:tcPr>
          <w:p w:rsidR="00F7719E" w:rsidRPr="00C0482D" w:rsidRDefault="00F7719E" w:rsidP="00F7719E">
            <w:pPr>
              <w:rPr>
                <w:rFonts w:ascii="宋体" w:hAnsi="宋体"/>
                <w:sz w:val="24"/>
                <w:szCs w:val="24"/>
              </w:rPr>
            </w:pPr>
            <w:r w:rsidRPr="00C0482D">
              <w:rPr>
                <w:rFonts w:ascii="宋体" w:hAnsi="宋体" w:hint="eastAsia"/>
                <w:sz w:val="24"/>
                <w:szCs w:val="24"/>
              </w:rPr>
              <w:t>是</w:t>
            </w:r>
          </w:p>
        </w:tc>
      </w:tr>
    </w:tbl>
    <w:p w:rsidR="00C81D48" w:rsidRPr="00C0482D" w:rsidRDefault="00C81D48" w:rsidP="00C81D48">
      <w:pPr>
        <w:pStyle w:val="2"/>
        <w:spacing w:before="0" w:after="0" w:line="360" w:lineRule="auto"/>
        <w:jc w:val="left"/>
        <w:rPr>
          <w:rFonts w:ascii="宋体" w:eastAsia="宋体" w:hAnsi="宋体"/>
          <w:bCs/>
          <w:sz w:val="24"/>
          <w:szCs w:val="24"/>
        </w:rPr>
      </w:pPr>
      <w:r w:rsidRPr="00C0482D">
        <w:rPr>
          <w:rFonts w:ascii="宋体" w:eastAsia="宋体" w:hAnsi="宋体"/>
          <w:bCs/>
          <w:sz w:val="24"/>
          <w:szCs w:val="24"/>
        </w:rPr>
        <w:t xml:space="preserve">2 </w:t>
      </w:r>
      <w:bookmarkStart w:id="15" w:name="t_2_2_table"/>
      <w:bookmarkEnd w:id="15"/>
      <w:r w:rsidRPr="00C0482D">
        <w:rPr>
          <w:rFonts w:ascii="宋体" w:eastAsia="宋体" w:hAnsi="宋体"/>
          <w:bCs/>
          <w:sz w:val="24"/>
          <w:szCs w:val="24"/>
        </w:rPr>
        <w:t>日常申购、</w:t>
      </w:r>
      <w:r w:rsidRPr="00C0482D">
        <w:rPr>
          <w:rFonts w:ascii="Times New Roman" w:eastAsia="宋体" w:hAnsi="Times New Roman" w:hint="eastAsia"/>
          <w:bCs/>
          <w:sz w:val="24"/>
          <w:szCs w:val="24"/>
        </w:rPr>
        <w:t>赎回（</w:t>
      </w:r>
      <w:r w:rsidRPr="00C0482D">
        <w:rPr>
          <w:rFonts w:ascii="Times New Roman" w:eastAsia="宋体" w:hAnsi="Times New Roman" w:hint="eastAsia"/>
          <w:bCs/>
          <w:sz w:val="24"/>
          <w:szCs w:val="24"/>
          <w:lang w:eastAsia="zh-CN"/>
        </w:rPr>
        <w:t>转换、</w:t>
      </w:r>
      <w:r w:rsidRPr="00C0482D">
        <w:rPr>
          <w:rFonts w:ascii="Times New Roman" w:eastAsia="宋体" w:hAnsi="Times New Roman" w:hint="eastAsia"/>
          <w:bCs/>
          <w:sz w:val="24"/>
          <w:szCs w:val="24"/>
        </w:rPr>
        <w:t>定期定额投资）业务的办理时间</w:t>
      </w:r>
    </w:p>
    <w:p w:rsidR="00D3670B" w:rsidRDefault="00D3670B" w:rsidP="00D3670B">
      <w:pPr>
        <w:spacing w:line="360" w:lineRule="auto"/>
        <w:ind w:firstLineChars="200" w:firstLine="480"/>
        <w:rPr>
          <w:rFonts w:ascii="宋体" w:hAnsi="宋体"/>
          <w:bCs/>
          <w:sz w:val="24"/>
          <w:szCs w:val="24"/>
        </w:rPr>
      </w:pPr>
      <w:bookmarkStart w:id="16" w:name="t_2_2_2819_a1_fm1"/>
      <w:bookmarkEnd w:id="16"/>
      <w:r w:rsidRPr="00D3670B">
        <w:rPr>
          <w:rFonts w:ascii="宋体" w:hAnsi="宋体" w:hint="eastAsia"/>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C81D48" w:rsidRPr="00C0482D" w:rsidRDefault="00DD60D5" w:rsidP="00D3670B">
      <w:pPr>
        <w:spacing w:line="360" w:lineRule="auto"/>
        <w:ind w:firstLineChars="200" w:firstLine="480"/>
        <w:rPr>
          <w:rFonts w:ascii="宋体" w:hAnsi="宋体"/>
          <w:bCs/>
          <w:sz w:val="24"/>
          <w:szCs w:val="24"/>
        </w:rPr>
      </w:pPr>
      <w:r w:rsidRPr="00DD60D5">
        <w:rPr>
          <w:rFonts w:ascii="宋体" w:hAnsi="宋体" w:hint="eastAsia"/>
          <w:bCs/>
          <w:sz w:val="24"/>
          <w:szCs w:val="24"/>
        </w:rPr>
        <w:t>基金合同生效后，若出现新的证券/期货交易市场、证券/期货交易所交易时间变更或其他特殊情况，基金管理人将视情况对前述开放日及开放时间进行相应的调整，</w:t>
      </w:r>
      <w:r w:rsidRPr="005A40AB">
        <w:rPr>
          <w:rFonts w:ascii="宋体" w:hAnsi="宋体" w:hint="eastAsia"/>
          <w:bCs/>
          <w:sz w:val="24"/>
          <w:szCs w:val="24"/>
        </w:rPr>
        <w:t>但应在实施日前依照</w:t>
      </w:r>
      <w:r w:rsidRPr="00D82566">
        <w:rPr>
          <w:rFonts w:ascii="宋体" w:hAnsi="宋体" w:hint="eastAsia"/>
          <w:bCs/>
          <w:sz w:val="24"/>
          <w:szCs w:val="24"/>
        </w:rPr>
        <w:t>《公开募集证券投资基金信息披露管理办法》（以下简称“《信息披露办法》”）</w:t>
      </w:r>
      <w:r w:rsidRPr="005A40AB">
        <w:rPr>
          <w:rFonts w:ascii="宋体" w:hAnsi="宋体" w:hint="eastAsia"/>
          <w:bCs/>
          <w:sz w:val="24"/>
          <w:szCs w:val="24"/>
        </w:rPr>
        <w:t>的有关规定在规定媒介上公告。</w:t>
      </w:r>
    </w:p>
    <w:p w:rsidR="00C81D48" w:rsidRPr="00C0482D" w:rsidRDefault="00C81D48" w:rsidP="00C81D48">
      <w:pPr>
        <w:pStyle w:val="2"/>
        <w:spacing w:before="0" w:after="0" w:line="360" w:lineRule="auto"/>
        <w:jc w:val="left"/>
        <w:rPr>
          <w:rFonts w:ascii="宋体" w:eastAsia="宋体" w:hAnsi="宋体"/>
          <w:bCs/>
          <w:sz w:val="24"/>
          <w:szCs w:val="24"/>
        </w:rPr>
      </w:pPr>
      <w:r w:rsidRPr="00C0482D">
        <w:rPr>
          <w:rFonts w:ascii="宋体" w:eastAsia="宋体" w:hAnsi="宋体"/>
          <w:bCs/>
          <w:sz w:val="24"/>
          <w:szCs w:val="24"/>
        </w:rPr>
        <w:lastRenderedPageBreak/>
        <w:t>3 日常申购业务</w:t>
      </w:r>
    </w:p>
    <w:p w:rsidR="00C81D48" w:rsidRPr="00C0482D" w:rsidRDefault="00C81D48" w:rsidP="00C81D48">
      <w:pPr>
        <w:spacing w:line="360" w:lineRule="auto"/>
        <w:jc w:val="left"/>
        <w:rPr>
          <w:rFonts w:ascii="宋体" w:hAnsi="宋体"/>
          <w:b/>
          <w:sz w:val="24"/>
          <w:szCs w:val="24"/>
        </w:rPr>
      </w:pPr>
      <w:r w:rsidRPr="00C0482D">
        <w:rPr>
          <w:rFonts w:ascii="宋体" w:hAnsi="宋体"/>
          <w:b/>
          <w:sz w:val="24"/>
          <w:szCs w:val="24"/>
        </w:rPr>
        <w:t xml:space="preserve">3.1 </w:t>
      </w:r>
      <w:bookmarkStart w:id="17" w:name="t_2_3_1_table"/>
      <w:bookmarkEnd w:id="17"/>
      <w:r w:rsidRPr="00C0482D">
        <w:rPr>
          <w:rFonts w:ascii="宋体" w:hAnsi="宋体"/>
          <w:b/>
          <w:sz w:val="24"/>
          <w:szCs w:val="24"/>
        </w:rPr>
        <w:t>申购金额限制</w:t>
      </w:r>
    </w:p>
    <w:p w:rsidR="00C81D48" w:rsidRPr="00C0482D" w:rsidRDefault="00C81D48" w:rsidP="00C81D48">
      <w:pPr>
        <w:pStyle w:val="ae"/>
        <w:numPr>
          <w:ilvl w:val="0"/>
          <w:numId w:val="1"/>
        </w:numPr>
        <w:spacing w:line="360" w:lineRule="auto"/>
        <w:ind w:left="0" w:firstLine="480"/>
        <w:rPr>
          <w:rFonts w:asciiTheme="minorEastAsia" w:eastAsiaTheme="minorEastAsia" w:hAnsiTheme="minorEastAsia"/>
          <w:bCs/>
          <w:sz w:val="24"/>
          <w:szCs w:val="24"/>
        </w:rPr>
      </w:pPr>
      <w:bookmarkStart w:id="18" w:name="t_2_3_1_2820_a1_fm1"/>
      <w:bookmarkEnd w:id="18"/>
      <w:r w:rsidRPr="00C0482D">
        <w:rPr>
          <w:rFonts w:asciiTheme="minorEastAsia" w:eastAsiaTheme="minorEastAsia" w:hAnsiTheme="minorEastAsia" w:hint="eastAsia"/>
          <w:bCs/>
          <w:sz w:val="24"/>
          <w:szCs w:val="24"/>
        </w:rPr>
        <w:t>基金管理人直销柜台每个基金交易账户首次最低申购金额为</w:t>
      </w:r>
      <w:r w:rsidRPr="00C0482D">
        <w:rPr>
          <w:rFonts w:asciiTheme="minorEastAsia" w:eastAsiaTheme="minorEastAsia" w:hAnsiTheme="minorEastAsia"/>
          <w:bCs/>
          <w:sz w:val="24"/>
          <w:szCs w:val="24"/>
        </w:rPr>
        <w:t>100</w:t>
      </w:r>
      <w:r w:rsidRPr="00C0482D">
        <w:rPr>
          <w:rFonts w:asciiTheme="minorEastAsia" w:eastAsiaTheme="minorEastAsia" w:hAnsiTheme="minorEastAsia" w:hint="eastAsia"/>
          <w:bCs/>
          <w:sz w:val="24"/>
          <w:szCs w:val="24"/>
        </w:rPr>
        <w:t>万元人民币（含申购费），追加单笔申购最低金额为</w:t>
      </w:r>
      <w:r w:rsidRPr="00C0482D">
        <w:rPr>
          <w:rFonts w:asciiTheme="minorEastAsia" w:eastAsiaTheme="minorEastAsia" w:hAnsiTheme="minorEastAsia"/>
          <w:bCs/>
          <w:sz w:val="24"/>
          <w:szCs w:val="24"/>
        </w:rPr>
        <w:t>10</w:t>
      </w:r>
      <w:r w:rsidRPr="00C0482D">
        <w:rPr>
          <w:rFonts w:asciiTheme="minorEastAsia" w:eastAsiaTheme="minorEastAsia" w:hAnsiTheme="minorEastAsia" w:hint="eastAsia"/>
          <w:bCs/>
          <w:sz w:val="24"/>
          <w:szCs w:val="24"/>
        </w:rPr>
        <w:t>万元人民币（含申购费）；其他销售机构每个基金交易账户单笔申购最低金额为</w:t>
      </w:r>
      <w:r w:rsidRPr="00C0482D">
        <w:rPr>
          <w:rFonts w:asciiTheme="minorEastAsia" w:eastAsiaTheme="minorEastAsia" w:hAnsiTheme="minorEastAsia"/>
          <w:bCs/>
          <w:sz w:val="24"/>
          <w:szCs w:val="24"/>
        </w:rPr>
        <w:t>1</w:t>
      </w:r>
      <w:r w:rsidRPr="00C0482D">
        <w:rPr>
          <w:rFonts w:asciiTheme="minorEastAsia" w:eastAsiaTheme="minorEastAsia" w:hAnsiTheme="minorEastAsia" w:hint="eastAsia"/>
          <w:bCs/>
          <w:sz w:val="24"/>
          <w:szCs w:val="24"/>
        </w:rPr>
        <w:t>元人民币（含申购费），其他销售机构另有规定最低单笔申购金额高于</w:t>
      </w:r>
      <w:r w:rsidRPr="00C0482D">
        <w:rPr>
          <w:rFonts w:asciiTheme="minorEastAsia" w:eastAsiaTheme="minorEastAsia" w:hAnsiTheme="minorEastAsia"/>
          <w:bCs/>
          <w:sz w:val="24"/>
          <w:szCs w:val="24"/>
        </w:rPr>
        <w:t>1</w:t>
      </w:r>
      <w:r w:rsidRPr="00C0482D">
        <w:rPr>
          <w:rFonts w:asciiTheme="minorEastAsia" w:eastAsiaTheme="minorEastAsia" w:hAnsiTheme="minorEastAsia" w:hint="eastAsia"/>
          <w:bCs/>
          <w:sz w:val="24"/>
          <w:szCs w:val="24"/>
        </w:rPr>
        <w:t>元人民币的（含申购费），从其规定。基金投资人当期分配的基金收益转购基金份额时，不受最低申购金额的限制。</w:t>
      </w:r>
    </w:p>
    <w:p w:rsidR="00C81D48" w:rsidRPr="00C0482D" w:rsidRDefault="00C81D48" w:rsidP="00C81D48">
      <w:pPr>
        <w:pStyle w:val="ae"/>
        <w:numPr>
          <w:ilvl w:val="0"/>
          <w:numId w:val="1"/>
        </w:numPr>
        <w:spacing w:line="360" w:lineRule="auto"/>
        <w:ind w:left="0" w:firstLine="480"/>
        <w:rPr>
          <w:rFonts w:asciiTheme="minorEastAsia" w:eastAsiaTheme="minorEastAsia" w:hAnsiTheme="minorEastAsia"/>
          <w:bCs/>
          <w:sz w:val="24"/>
          <w:szCs w:val="24"/>
        </w:rPr>
      </w:pPr>
      <w:r w:rsidRPr="00C0482D">
        <w:rPr>
          <w:rFonts w:asciiTheme="minorEastAsia" w:eastAsiaTheme="minorEastAsia" w:hAnsiTheme="minorEastAsia" w:hint="eastAsia"/>
          <w:bCs/>
          <w:sz w:val="24"/>
          <w:szCs w:val="24"/>
        </w:rPr>
        <w:t>基金管理人可以规定基金总规模上限、单日累计申购金额</w:t>
      </w:r>
      <w:r w:rsidRPr="00C0482D">
        <w:rPr>
          <w:rFonts w:asciiTheme="minorEastAsia" w:eastAsiaTheme="minorEastAsia" w:hAnsiTheme="minorEastAsia"/>
          <w:bCs/>
          <w:sz w:val="24"/>
          <w:szCs w:val="24"/>
        </w:rPr>
        <w:t>/净申购金额上限、单个账户单日累计申购金额/净申购金额上限、单笔申</w:t>
      </w:r>
      <w:r w:rsidRPr="00C0482D">
        <w:rPr>
          <w:rFonts w:asciiTheme="minorEastAsia" w:eastAsiaTheme="minorEastAsia" w:hAnsiTheme="minorEastAsia" w:hint="eastAsia"/>
          <w:bCs/>
          <w:sz w:val="24"/>
          <w:szCs w:val="24"/>
        </w:rPr>
        <w:t>购金额上限，具体规定请参见更新的招募说明书或相关公告。</w:t>
      </w:r>
    </w:p>
    <w:p w:rsidR="00C81D48" w:rsidRPr="00C0482D" w:rsidRDefault="00C81D48" w:rsidP="00C81D48">
      <w:pPr>
        <w:pStyle w:val="ae"/>
        <w:numPr>
          <w:ilvl w:val="0"/>
          <w:numId w:val="1"/>
        </w:numPr>
        <w:spacing w:line="360" w:lineRule="auto"/>
        <w:ind w:left="0" w:firstLine="480"/>
        <w:rPr>
          <w:rFonts w:asciiTheme="minorEastAsia" w:eastAsiaTheme="minorEastAsia" w:hAnsiTheme="minorEastAsia"/>
          <w:bCs/>
          <w:sz w:val="24"/>
          <w:szCs w:val="24"/>
        </w:rPr>
      </w:pPr>
      <w:r w:rsidRPr="00C0482D">
        <w:rPr>
          <w:rFonts w:asciiTheme="minorEastAsia" w:eastAsiaTheme="minorEastAsia" w:hAnsiTheme="minorEastAsia" w:hint="eastAsia"/>
          <w:bCs/>
          <w:sz w:val="24"/>
          <w:szCs w:val="24"/>
        </w:rPr>
        <w:t>基金管理人可以规定单个投资人累计持有的基金份额上限，具体规定请参见更新的招募说明书或相关公告。</w:t>
      </w:r>
    </w:p>
    <w:p w:rsidR="00C81D48" w:rsidRPr="00C0482D" w:rsidRDefault="00C81D48" w:rsidP="00C81D48">
      <w:pPr>
        <w:pStyle w:val="ae"/>
        <w:numPr>
          <w:ilvl w:val="0"/>
          <w:numId w:val="1"/>
        </w:numPr>
        <w:spacing w:line="360" w:lineRule="auto"/>
        <w:ind w:left="0" w:firstLine="480"/>
        <w:rPr>
          <w:rFonts w:asciiTheme="minorEastAsia" w:eastAsiaTheme="minorEastAsia" w:hAnsiTheme="minorEastAsia"/>
          <w:bCs/>
          <w:sz w:val="24"/>
          <w:szCs w:val="24"/>
        </w:rPr>
      </w:pPr>
      <w:r w:rsidRPr="00C0482D">
        <w:rPr>
          <w:rFonts w:asciiTheme="minorEastAsia" w:eastAsiaTheme="minorEastAsia" w:hAnsiTheme="minorEastAsia" w:hint="eastAsia"/>
          <w:bCs/>
          <w:sz w:val="24"/>
          <w:szCs w:val="24"/>
        </w:rPr>
        <w:t>当接受申购申请对存量基金份额持有人利益构成潜在重大不利影响时，基金管理人</w:t>
      </w:r>
      <w:r w:rsidR="00BA079E">
        <w:rPr>
          <w:rFonts w:asciiTheme="minorEastAsia" w:eastAsiaTheme="minorEastAsia" w:hAnsiTheme="minorEastAsia" w:hint="eastAsia"/>
          <w:bCs/>
          <w:sz w:val="24"/>
          <w:szCs w:val="24"/>
        </w:rPr>
        <w:t>应当</w:t>
      </w:r>
      <w:r w:rsidRPr="00C0482D">
        <w:rPr>
          <w:rFonts w:asciiTheme="minorEastAsia" w:eastAsiaTheme="minorEastAsia" w:hAnsiTheme="minorEastAsia" w:hint="eastAsia"/>
          <w:bCs/>
          <w:sz w:val="24"/>
          <w:szCs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81D48" w:rsidRPr="00345534" w:rsidRDefault="00C81D48" w:rsidP="00345534">
      <w:pPr>
        <w:pStyle w:val="ae"/>
        <w:numPr>
          <w:ilvl w:val="0"/>
          <w:numId w:val="1"/>
        </w:numPr>
        <w:spacing w:line="360" w:lineRule="auto"/>
        <w:ind w:left="0" w:firstLine="480"/>
        <w:rPr>
          <w:rFonts w:asciiTheme="minorEastAsia" w:eastAsiaTheme="minorEastAsia" w:hAnsiTheme="minorEastAsia"/>
          <w:bCs/>
          <w:sz w:val="24"/>
          <w:szCs w:val="24"/>
        </w:rPr>
      </w:pPr>
      <w:r w:rsidRPr="00C0482D">
        <w:rPr>
          <w:rFonts w:asciiTheme="minorEastAsia" w:eastAsiaTheme="minorEastAsia" w:hAnsiTheme="minorEastAsia"/>
          <w:bCs/>
          <w:sz w:val="24"/>
          <w:szCs w:val="24"/>
        </w:rPr>
        <w:tab/>
      </w:r>
      <w:r w:rsidRPr="00345534">
        <w:rPr>
          <w:rFonts w:asciiTheme="minorEastAsia" w:eastAsiaTheme="minorEastAsia" w:hAnsiTheme="minorEastAsia" w:hint="eastAsia"/>
          <w:bCs/>
          <w:sz w:val="24"/>
          <w:szCs w:val="24"/>
        </w:rPr>
        <w:t>基金管理人可在法律法规允许的情况下，调整上述规定申购金额、单个投资人累计持有的基金份额上限、基金总规模上限等数量限制。基金管理人必须依照《信息披露办法》的有关规定在规定媒介上公告。</w:t>
      </w:r>
      <w:r w:rsidRPr="00345534">
        <w:rPr>
          <w:rFonts w:asciiTheme="minorEastAsia" w:eastAsiaTheme="minorEastAsia" w:hAnsiTheme="minorEastAsia"/>
          <w:bCs/>
          <w:sz w:val="24"/>
          <w:szCs w:val="24"/>
        </w:rPr>
        <w:cr/>
      </w:r>
      <w:r w:rsidRPr="00345534">
        <w:rPr>
          <w:rFonts w:ascii="宋体" w:hAnsi="宋体"/>
          <w:b/>
          <w:sz w:val="24"/>
          <w:szCs w:val="24"/>
        </w:rPr>
        <w:t xml:space="preserve">3.2 </w:t>
      </w:r>
      <w:bookmarkStart w:id="19" w:name="t_2_3_2_table"/>
      <w:bookmarkEnd w:id="19"/>
      <w:r w:rsidRPr="00345534">
        <w:rPr>
          <w:rFonts w:ascii="宋体" w:hAnsi="宋体"/>
          <w:b/>
          <w:sz w:val="24"/>
          <w:szCs w:val="24"/>
        </w:rPr>
        <w:t>申购费率</w:t>
      </w:r>
    </w:p>
    <w:p w:rsidR="00C81D48" w:rsidRPr="00C0482D" w:rsidRDefault="00C81D48" w:rsidP="00C81D48">
      <w:pPr>
        <w:pStyle w:val="ae"/>
        <w:numPr>
          <w:ilvl w:val="0"/>
          <w:numId w:val="4"/>
        </w:numPr>
        <w:spacing w:line="360" w:lineRule="auto"/>
        <w:ind w:left="0" w:firstLine="480"/>
        <w:rPr>
          <w:rFonts w:ascii="宋体" w:hAnsi="宋体"/>
          <w:sz w:val="24"/>
          <w:szCs w:val="24"/>
        </w:rPr>
      </w:pPr>
      <w:r w:rsidRPr="00C0482D">
        <w:rPr>
          <w:rFonts w:ascii="宋体" w:hAnsi="宋体" w:hint="eastAsia"/>
          <w:sz w:val="24"/>
          <w:szCs w:val="24"/>
        </w:rPr>
        <w:t>本基金</w:t>
      </w:r>
      <w:r w:rsidRPr="00C0482D">
        <w:rPr>
          <w:rFonts w:ascii="宋体" w:hAnsi="宋体"/>
          <w:sz w:val="24"/>
          <w:szCs w:val="24"/>
        </w:rPr>
        <w:t>A</w:t>
      </w:r>
      <w:r w:rsidRPr="00C0482D">
        <w:rPr>
          <w:rFonts w:ascii="宋体" w:hAnsi="宋体" w:hint="eastAsia"/>
          <w:sz w:val="24"/>
          <w:szCs w:val="24"/>
        </w:rPr>
        <w:t>类基金份额在申购时收取基金申购费用，投资者可以多次申购本基金，申购费率按每笔申购申请单独计算。</w:t>
      </w:r>
      <w:r w:rsidRPr="00C0482D">
        <w:rPr>
          <w:rFonts w:ascii="宋体" w:hAnsi="宋体"/>
          <w:sz w:val="24"/>
          <w:szCs w:val="24"/>
        </w:rPr>
        <w:t>C</w:t>
      </w:r>
      <w:r w:rsidRPr="00C0482D">
        <w:rPr>
          <w:rFonts w:ascii="宋体" w:hAnsi="宋体" w:hint="eastAsia"/>
          <w:sz w:val="24"/>
          <w:szCs w:val="24"/>
        </w:rPr>
        <w:t>类基金份额不收取基金申购费用。</w:t>
      </w:r>
    </w:p>
    <w:p w:rsidR="00C81D48" w:rsidRPr="00C0482D" w:rsidRDefault="00C81D48" w:rsidP="00C81D48">
      <w:pPr>
        <w:spacing w:line="360" w:lineRule="auto"/>
        <w:ind w:firstLineChars="200" w:firstLine="480"/>
        <w:rPr>
          <w:rFonts w:ascii="宋体" w:hAnsi="宋体"/>
          <w:bCs/>
          <w:sz w:val="24"/>
          <w:szCs w:val="24"/>
        </w:rPr>
      </w:pPr>
      <w:r w:rsidRPr="00C0482D">
        <w:rPr>
          <w:rFonts w:ascii="宋体" w:hAnsi="宋体" w:hint="eastAsia"/>
          <w:sz w:val="24"/>
          <w:szCs w:val="24"/>
        </w:rPr>
        <w:t>本基金</w:t>
      </w:r>
      <w:r w:rsidRPr="00C0482D">
        <w:rPr>
          <w:rFonts w:ascii="宋体" w:hAnsi="宋体"/>
          <w:sz w:val="24"/>
          <w:szCs w:val="24"/>
        </w:rPr>
        <w:t>A</w:t>
      </w:r>
      <w:r w:rsidRPr="00C0482D">
        <w:rPr>
          <w:rFonts w:ascii="宋体" w:hAnsi="宋体" w:hint="eastAsia"/>
          <w:sz w:val="24"/>
          <w:szCs w:val="24"/>
        </w:rPr>
        <w:t>类基金份额的申购费率如下：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C81D48" w:rsidRPr="00C0482D" w:rsidTr="00796FDB">
        <w:trPr>
          <w:jc w:val="center"/>
        </w:trPr>
        <w:tc>
          <w:tcPr>
            <w:tcW w:w="4261" w:type="dxa"/>
            <w:vAlign w:val="center"/>
          </w:tcPr>
          <w:p w:rsidR="00C81D48" w:rsidRPr="00C0482D" w:rsidRDefault="00C81D48" w:rsidP="00796FDB">
            <w:pPr>
              <w:pStyle w:val="Default"/>
              <w:jc w:val="center"/>
              <w:rPr>
                <w:rFonts w:hAnsi="宋体"/>
                <w:sz w:val="23"/>
                <w:szCs w:val="23"/>
              </w:rPr>
            </w:pPr>
            <w:r w:rsidRPr="00C0482D">
              <w:rPr>
                <w:rFonts w:hAnsi="宋体" w:hint="eastAsia"/>
                <w:sz w:val="23"/>
                <w:szCs w:val="23"/>
              </w:rPr>
              <w:t>申购金额</w:t>
            </w:r>
            <w:r w:rsidRPr="00C0482D">
              <w:rPr>
                <w:rFonts w:hAnsi="宋体"/>
                <w:sz w:val="23"/>
                <w:szCs w:val="23"/>
              </w:rPr>
              <w:t xml:space="preserve"> M（含申购费） </w:t>
            </w:r>
          </w:p>
        </w:tc>
        <w:tc>
          <w:tcPr>
            <w:tcW w:w="4261"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申购费率</w:t>
            </w:r>
          </w:p>
        </w:tc>
      </w:tr>
      <w:tr w:rsidR="00C81D48" w:rsidRPr="00C0482D" w:rsidTr="00796FDB">
        <w:trPr>
          <w:jc w:val="center"/>
        </w:trPr>
        <w:tc>
          <w:tcPr>
            <w:tcW w:w="4261" w:type="dxa"/>
            <w:vAlign w:val="center"/>
          </w:tcPr>
          <w:p w:rsidR="00C81D48" w:rsidRPr="00C0482D" w:rsidRDefault="00C81D48" w:rsidP="00796FDB">
            <w:pPr>
              <w:pStyle w:val="Default"/>
              <w:jc w:val="center"/>
              <w:rPr>
                <w:rFonts w:hAnsi="宋体"/>
                <w:sz w:val="23"/>
                <w:szCs w:val="23"/>
              </w:rPr>
            </w:pPr>
            <w:r w:rsidRPr="00C0482D">
              <w:rPr>
                <w:rFonts w:hAnsi="宋体"/>
                <w:sz w:val="23"/>
                <w:szCs w:val="23"/>
              </w:rPr>
              <w:t xml:space="preserve">M </w:t>
            </w:r>
            <w:r w:rsidRPr="00C0482D">
              <w:rPr>
                <w:rFonts w:hAnsi="宋体" w:cs="Times New Roman" w:hint="eastAsia"/>
                <w:bCs/>
                <w:color w:val="auto"/>
                <w:kern w:val="2"/>
                <w:szCs w:val="22"/>
              </w:rPr>
              <w:t>＜</w:t>
            </w:r>
            <w:r w:rsidRPr="00C0482D">
              <w:rPr>
                <w:rFonts w:hAnsi="宋体"/>
                <w:sz w:val="23"/>
                <w:szCs w:val="23"/>
              </w:rPr>
              <w:t xml:space="preserve"> </w:t>
            </w:r>
            <w:r w:rsidR="00517D52" w:rsidRPr="00517D52">
              <w:rPr>
                <w:rFonts w:hAnsi="宋体" w:hint="eastAsia"/>
                <w:sz w:val="23"/>
                <w:szCs w:val="23"/>
              </w:rPr>
              <w:t>50万元</w:t>
            </w:r>
          </w:p>
        </w:tc>
        <w:tc>
          <w:tcPr>
            <w:tcW w:w="4261" w:type="dxa"/>
            <w:vAlign w:val="center"/>
          </w:tcPr>
          <w:p w:rsidR="00C81D48" w:rsidRPr="00C0482D" w:rsidRDefault="00517D52" w:rsidP="00796FDB">
            <w:pPr>
              <w:pStyle w:val="Default"/>
              <w:jc w:val="center"/>
              <w:rPr>
                <w:rFonts w:hAnsi="宋体"/>
                <w:sz w:val="23"/>
                <w:szCs w:val="23"/>
              </w:rPr>
            </w:pPr>
            <w:r>
              <w:rPr>
                <w:rFonts w:hAnsi="宋体"/>
                <w:sz w:val="23"/>
                <w:szCs w:val="23"/>
              </w:rPr>
              <w:t>0.60</w:t>
            </w:r>
            <w:r w:rsidRPr="00AF691C">
              <w:rPr>
                <w:rFonts w:hAnsi="宋体"/>
                <w:sz w:val="23"/>
                <w:szCs w:val="23"/>
              </w:rPr>
              <w:t>%</w:t>
            </w:r>
          </w:p>
        </w:tc>
      </w:tr>
      <w:tr w:rsidR="00C81D48" w:rsidRPr="00C0482D" w:rsidTr="00796FDB">
        <w:trPr>
          <w:jc w:val="center"/>
        </w:trPr>
        <w:tc>
          <w:tcPr>
            <w:tcW w:w="4261" w:type="dxa"/>
            <w:vAlign w:val="center"/>
          </w:tcPr>
          <w:p w:rsidR="00C81D48" w:rsidRPr="00C0482D" w:rsidRDefault="00517D52" w:rsidP="00796FDB">
            <w:pPr>
              <w:pStyle w:val="Default"/>
              <w:jc w:val="center"/>
              <w:rPr>
                <w:rFonts w:hAnsi="宋体"/>
                <w:sz w:val="23"/>
                <w:szCs w:val="23"/>
              </w:rPr>
            </w:pPr>
            <w:r w:rsidRPr="00517D52">
              <w:rPr>
                <w:rFonts w:hAnsi="宋体" w:hint="eastAsia"/>
                <w:sz w:val="23"/>
                <w:szCs w:val="23"/>
              </w:rPr>
              <w:t>50</w:t>
            </w:r>
            <w:r w:rsidR="00C81D48" w:rsidRPr="00C0482D">
              <w:rPr>
                <w:rFonts w:hAnsi="宋体"/>
                <w:sz w:val="23"/>
                <w:szCs w:val="23"/>
              </w:rPr>
              <w:t xml:space="preserve">万元 ≤ M </w:t>
            </w:r>
            <w:r w:rsidR="00AF691C" w:rsidRPr="00C0482D">
              <w:rPr>
                <w:rFonts w:hAnsi="宋体" w:cs="Times New Roman" w:hint="eastAsia"/>
                <w:bCs/>
                <w:color w:val="auto"/>
                <w:kern w:val="2"/>
                <w:szCs w:val="22"/>
              </w:rPr>
              <w:t>＜</w:t>
            </w:r>
            <w:r w:rsidR="00AF691C" w:rsidRPr="00C0482D">
              <w:rPr>
                <w:rFonts w:hAnsi="宋体"/>
                <w:sz w:val="23"/>
                <w:szCs w:val="23"/>
              </w:rPr>
              <w:t xml:space="preserve"> </w:t>
            </w:r>
            <w:r>
              <w:rPr>
                <w:rFonts w:hAnsi="宋体"/>
                <w:sz w:val="23"/>
                <w:szCs w:val="23"/>
              </w:rPr>
              <w:t>1</w:t>
            </w:r>
            <w:r w:rsidR="00AF691C" w:rsidRPr="00C0482D">
              <w:rPr>
                <w:rFonts w:hAnsi="宋体"/>
                <w:sz w:val="23"/>
                <w:szCs w:val="23"/>
              </w:rPr>
              <w:t>00万元</w:t>
            </w:r>
          </w:p>
        </w:tc>
        <w:tc>
          <w:tcPr>
            <w:tcW w:w="4261" w:type="dxa"/>
            <w:vAlign w:val="center"/>
          </w:tcPr>
          <w:p w:rsidR="00C81D48" w:rsidRPr="00C0482D" w:rsidRDefault="00517D52" w:rsidP="00796FDB">
            <w:pPr>
              <w:pStyle w:val="Default"/>
              <w:jc w:val="center"/>
              <w:rPr>
                <w:rFonts w:hAnsi="宋体"/>
                <w:sz w:val="23"/>
                <w:szCs w:val="23"/>
              </w:rPr>
            </w:pPr>
            <w:r w:rsidRPr="00517D52">
              <w:rPr>
                <w:rFonts w:hAnsi="宋体"/>
                <w:sz w:val="23"/>
                <w:szCs w:val="23"/>
              </w:rPr>
              <w:t>0.30%</w:t>
            </w:r>
          </w:p>
        </w:tc>
      </w:tr>
      <w:tr w:rsidR="00C81D48" w:rsidRPr="00C0482D" w:rsidTr="00796FDB">
        <w:trPr>
          <w:jc w:val="center"/>
        </w:trPr>
        <w:tc>
          <w:tcPr>
            <w:tcW w:w="4261" w:type="dxa"/>
            <w:vAlign w:val="center"/>
          </w:tcPr>
          <w:p w:rsidR="00C81D48" w:rsidRPr="00C0482D" w:rsidRDefault="00517D52" w:rsidP="00796FDB">
            <w:pPr>
              <w:pStyle w:val="Default"/>
              <w:jc w:val="center"/>
              <w:rPr>
                <w:rFonts w:hAnsi="宋体"/>
                <w:sz w:val="23"/>
                <w:szCs w:val="23"/>
              </w:rPr>
            </w:pPr>
            <w:r>
              <w:rPr>
                <w:rFonts w:hAnsi="宋体"/>
                <w:sz w:val="23"/>
                <w:szCs w:val="23"/>
              </w:rPr>
              <w:t>1</w:t>
            </w:r>
            <w:r w:rsidR="00C81D48" w:rsidRPr="00C0482D">
              <w:rPr>
                <w:rFonts w:hAnsi="宋体"/>
                <w:sz w:val="23"/>
                <w:szCs w:val="23"/>
              </w:rPr>
              <w:t xml:space="preserve">00万元 </w:t>
            </w:r>
            <w:r w:rsidR="00C81D48" w:rsidRPr="00C0482D">
              <w:rPr>
                <w:rFonts w:hAnsi="宋体" w:hint="eastAsia"/>
                <w:sz w:val="23"/>
                <w:szCs w:val="23"/>
              </w:rPr>
              <w:t>≤</w:t>
            </w:r>
            <w:r w:rsidR="00C81D48" w:rsidRPr="00C0482D">
              <w:rPr>
                <w:rFonts w:hAnsi="宋体"/>
                <w:sz w:val="23"/>
                <w:szCs w:val="23"/>
              </w:rPr>
              <w:t xml:space="preserve"> M</w:t>
            </w:r>
            <w:r w:rsidR="00C81D48" w:rsidRPr="00C0482D" w:rsidDel="001C5DFC">
              <w:rPr>
                <w:rFonts w:hAnsi="宋体"/>
                <w:sz w:val="23"/>
                <w:szCs w:val="23"/>
              </w:rPr>
              <w:t xml:space="preserve"> </w:t>
            </w:r>
          </w:p>
        </w:tc>
        <w:tc>
          <w:tcPr>
            <w:tcW w:w="4261" w:type="dxa"/>
            <w:vAlign w:val="center"/>
          </w:tcPr>
          <w:p w:rsidR="00C81D48" w:rsidRPr="00C0482D" w:rsidRDefault="00C81D48" w:rsidP="00796FDB">
            <w:pPr>
              <w:pStyle w:val="Default"/>
              <w:jc w:val="center"/>
              <w:rPr>
                <w:rFonts w:hAnsi="宋体"/>
                <w:sz w:val="23"/>
                <w:szCs w:val="23"/>
              </w:rPr>
            </w:pPr>
            <w:r w:rsidRPr="00C0482D">
              <w:rPr>
                <w:rFonts w:hAnsi="宋体"/>
                <w:sz w:val="23"/>
                <w:szCs w:val="23"/>
              </w:rPr>
              <w:t>1000元/笔</w:t>
            </w:r>
          </w:p>
        </w:tc>
      </w:tr>
    </w:tbl>
    <w:p w:rsidR="00CC57F8" w:rsidRPr="00C0482D" w:rsidRDefault="0021473C" w:rsidP="00C81D48">
      <w:pPr>
        <w:spacing w:line="360" w:lineRule="auto"/>
        <w:ind w:firstLineChars="200" w:firstLine="480"/>
        <w:rPr>
          <w:rFonts w:ascii="宋体" w:hAnsi="宋体"/>
          <w:bCs/>
          <w:sz w:val="24"/>
          <w:szCs w:val="24"/>
        </w:rPr>
      </w:pPr>
      <w:r w:rsidRPr="00C0482D">
        <w:rPr>
          <w:rFonts w:ascii="宋体" w:hAnsi="宋体" w:hint="eastAsia"/>
          <w:bCs/>
          <w:sz w:val="24"/>
          <w:szCs w:val="24"/>
        </w:rPr>
        <w:t>本基金</w:t>
      </w:r>
      <w:r w:rsidRPr="00C0482D">
        <w:rPr>
          <w:rFonts w:ascii="宋体" w:hAnsi="宋体"/>
          <w:bCs/>
          <w:sz w:val="24"/>
          <w:szCs w:val="24"/>
        </w:rPr>
        <w:t>A类基金份额的申购费用应在投资人申购A类基金份额时收取，不列入基金财产，主要用于本基金的市场推广、销售、登记等各项费用。</w:t>
      </w:r>
    </w:p>
    <w:p w:rsidR="00C81D48" w:rsidRPr="00C0482D" w:rsidRDefault="00C81D48" w:rsidP="00A75AB5">
      <w:pPr>
        <w:pStyle w:val="ae"/>
        <w:numPr>
          <w:ilvl w:val="0"/>
          <w:numId w:val="4"/>
        </w:numPr>
        <w:spacing w:line="360" w:lineRule="auto"/>
        <w:ind w:left="0" w:firstLineChars="0" w:firstLine="420"/>
        <w:rPr>
          <w:rFonts w:ascii="宋体" w:hAnsi="宋体"/>
          <w:sz w:val="24"/>
          <w:szCs w:val="24"/>
        </w:rPr>
      </w:pPr>
      <w:r w:rsidRPr="00C0482D">
        <w:rPr>
          <w:rFonts w:ascii="宋体" w:hAnsi="宋体"/>
          <w:sz w:val="24"/>
          <w:szCs w:val="24"/>
        </w:rPr>
        <w:t>基金管理人可以在基金合同约定的范围内调整费率或收费方式，并</w:t>
      </w:r>
      <w:r w:rsidR="00A75AB5" w:rsidRPr="00A75AB5">
        <w:rPr>
          <w:rFonts w:ascii="宋体" w:hAnsi="宋体" w:hint="eastAsia"/>
          <w:sz w:val="24"/>
          <w:szCs w:val="24"/>
        </w:rPr>
        <w:t>最迟应于新</w:t>
      </w:r>
      <w:r w:rsidR="00A75AB5" w:rsidRPr="00A75AB5">
        <w:rPr>
          <w:rFonts w:ascii="宋体" w:hAnsi="宋体" w:hint="eastAsia"/>
          <w:sz w:val="24"/>
          <w:szCs w:val="24"/>
        </w:rPr>
        <w:lastRenderedPageBreak/>
        <w:t>的费率或收费方式实施日前</w:t>
      </w:r>
      <w:r w:rsidRPr="00C0482D">
        <w:rPr>
          <w:rFonts w:ascii="宋体" w:hAnsi="宋体"/>
          <w:sz w:val="24"/>
          <w:szCs w:val="24"/>
        </w:rPr>
        <w:t>依照《信息披露办法》的有关规定在</w:t>
      </w:r>
      <w:r w:rsidRPr="00C0482D">
        <w:rPr>
          <w:rFonts w:ascii="宋体" w:hAnsi="宋体" w:hint="eastAsia"/>
          <w:sz w:val="24"/>
          <w:szCs w:val="24"/>
        </w:rPr>
        <w:t>规定</w:t>
      </w:r>
      <w:r w:rsidRPr="00C0482D">
        <w:rPr>
          <w:rFonts w:ascii="宋体" w:hAnsi="宋体"/>
          <w:sz w:val="24"/>
          <w:szCs w:val="24"/>
        </w:rPr>
        <w:t>媒介上公告。</w:t>
      </w:r>
    </w:p>
    <w:p w:rsidR="00C81D48" w:rsidRPr="00C0482D" w:rsidRDefault="00C81D48" w:rsidP="00C81D48">
      <w:pPr>
        <w:pStyle w:val="ae"/>
        <w:numPr>
          <w:ilvl w:val="0"/>
          <w:numId w:val="4"/>
        </w:numPr>
        <w:spacing w:line="360" w:lineRule="auto"/>
        <w:ind w:left="0" w:firstLine="480"/>
        <w:rPr>
          <w:rFonts w:ascii="宋体" w:hAnsi="宋体"/>
          <w:sz w:val="24"/>
          <w:szCs w:val="24"/>
        </w:rPr>
      </w:pPr>
      <w:r w:rsidRPr="00C0482D">
        <w:rPr>
          <w:rFonts w:ascii="宋体" w:hAnsi="宋体" w:hint="eastAsia"/>
          <w:sz w:val="24"/>
          <w:szCs w:val="24"/>
        </w:rPr>
        <w:t>当本基金发生大额申购情形时，基金管理人可以采用摆动定价机制，以确保基金估值的公平性，具体处理原则与操作规范遵循相关法律法规以及监管部门、自律规则的规定。</w:t>
      </w:r>
      <w:r w:rsidR="004915A1" w:rsidRPr="004915A1">
        <w:rPr>
          <w:rFonts w:ascii="宋体" w:hAnsi="宋体" w:hint="eastAsia"/>
          <w:sz w:val="24"/>
          <w:szCs w:val="24"/>
        </w:rPr>
        <w:t>基金管理人依照《信息披露办法》的有关规定，将摆动定价机制的具体操作规则在规定媒介上公告。</w:t>
      </w:r>
    </w:p>
    <w:p w:rsidR="00C81D48" w:rsidRPr="00C0482D" w:rsidRDefault="00C81D48" w:rsidP="00C81D48">
      <w:pPr>
        <w:spacing w:line="360" w:lineRule="auto"/>
        <w:ind w:firstLineChars="200" w:firstLine="480"/>
        <w:rPr>
          <w:rFonts w:ascii="宋体" w:hAnsi="宋体"/>
          <w:sz w:val="24"/>
          <w:szCs w:val="24"/>
        </w:rPr>
      </w:pPr>
      <w:bookmarkStart w:id="20" w:name="t_2_3_2_2842_a1_fm1"/>
      <w:bookmarkEnd w:id="20"/>
      <w:r w:rsidRPr="00C0482D">
        <w:rPr>
          <w:rFonts w:ascii="宋体" w:hAnsi="宋体"/>
          <w:sz w:val="24"/>
          <w:szCs w:val="24"/>
        </w:rPr>
        <w:t>4、在对基金份额持有人利益无实质性不利影响的情况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并另行公告。</w:t>
      </w:r>
    </w:p>
    <w:p w:rsidR="00C81D48" w:rsidRPr="00C0482D" w:rsidRDefault="00C81D48" w:rsidP="00C81D48">
      <w:pPr>
        <w:spacing w:line="360" w:lineRule="auto"/>
        <w:jc w:val="left"/>
        <w:rPr>
          <w:rFonts w:ascii="宋体" w:hAnsi="宋体"/>
          <w:b/>
          <w:sz w:val="24"/>
          <w:szCs w:val="24"/>
        </w:rPr>
      </w:pPr>
      <w:r w:rsidRPr="00C0482D">
        <w:rPr>
          <w:rFonts w:ascii="宋体" w:hAnsi="宋体"/>
          <w:b/>
          <w:sz w:val="24"/>
          <w:szCs w:val="24"/>
        </w:rPr>
        <w:t xml:space="preserve">3.3 </w:t>
      </w:r>
      <w:bookmarkStart w:id="21" w:name="t_2_3_3_table"/>
      <w:bookmarkEnd w:id="21"/>
      <w:r w:rsidRPr="00C0482D">
        <w:rPr>
          <w:rFonts w:ascii="宋体" w:hAnsi="宋体"/>
          <w:b/>
          <w:sz w:val="24"/>
          <w:szCs w:val="24"/>
        </w:rPr>
        <w:t>其他与申购相关的事项</w:t>
      </w:r>
    </w:p>
    <w:p w:rsidR="00C81D48" w:rsidRPr="00C0482D" w:rsidRDefault="00C81D48" w:rsidP="00AC3914">
      <w:pPr>
        <w:pStyle w:val="ae"/>
        <w:numPr>
          <w:ilvl w:val="0"/>
          <w:numId w:val="5"/>
        </w:numPr>
        <w:spacing w:line="360" w:lineRule="auto"/>
        <w:ind w:left="0" w:firstLine="480"/>
        <w:rPr>
          <w:rFonts w:ascii="宋体" w:hAnsi="宋体"/>
          <w:sz w:val="24"/>
          <w:szCs w:val="24"/>
        </w:rPr>
      </w:pPr>
      <w:bookmarkStart w:id="22" w:name="t_2_3_3_2821_a1_fm1"/>
      <w:bookmarkEnd w:id="22"/>
      <w:r w:rsidRPr="00C0482D">
        <w:rPr>
          <w:rFonts w:ascii="宋体" w:hAnsi="宋体"/>
          <w:sz w:val="24"/>
          <w:szCs w:val="24"/>
        </w:rPr>
        <w:t>“</w:t>
      </w:r>
      <w:r w:rsidRPr="00C0482D">
        <w:rPr>
          <w:rFonts w:ascii="宋体" w:hAnsi="宋体" w:hint="eastAsia"/>
          <w:sz w:val="24"/>
          <w:szCs w:val="24"/>
        </w:rPr>
        <w:t>未知价</w:t>
      </w:r>
      <w:r w:rsidRPr="00C0482D">
        <w:rPr>
          <w:rFonts w:ascii="宋体" w:hAnsi="宋体"/>
          <w:sz w:val="24"/>
          <w:szCs w:val="24"/>
        </w:rPr>
        <w:t>”</w:t>
      </w:r>
      <w:r w:rsidRPr="00C0482D">
        <w:rPr>
          <w:rFonts w:ascii="宋体" w:hAnsi="宋体" w:hint="eastAsia"/>
          <w:sz w:val="24"/>
          <w:szCs w:val="24"/>
        </w:rPr>
        <w:t>原则，即申购价格以申请当日收市后计算的</w:t>
      </w:r>
      <w:r w:rsidR="00A75AB5">
        <w:rPr>
          <w:rFonts w:ascii="宋体" w:hAnsi="宋体" w:hint="eastAsia"/>
          <w:sz w:val="24"/>
          <w:szCs w:val="24"/>
        </w:rPr>
        <w:t>该类</w:t>
      </w:r>
      <w:r w:rsidRPr="00C0482D">
        <w:rPr>
          <w:rFonts w:ascii="宋体" w:hAnsi="宋体" w:hint="eastAsia"/>
          <w:sz w:val="24"/>
          <w:szCs w:val="24"/>
        </w:rPr>
        <w:t>基金份额净值为基准进行计算；</w:t>
      </w:r>
    </w:p>
    <w:p w:rsidR="00C81D48" w:rsidRPr="00C0482D" w:rsidRDefault="00C81D48" w:rsidP="00C81D48">
      <w:pPr>
        <w:pStyle w:val="ae"/>
        <w:numPr>
          <w:ilvl w:val="0"/>
          <w:numId w:val="5"/>
        </w:numPr>
        <w:spacing w:line="360" w:lineRule="auto"/>
        <w:ind w:left="0" w:firstLine="480"/>
        <w:rPr>
          <w:rFonts w:ascii="宋体" w:hAnsi="宋体"/>
          <w:sz w:val="24"/>
          <w:szCs w:val="24"/>
        </w:rPr>
      </w:pPr>
      <w:r w:rsidRPr="00C0482D">
        <w:rPr>
          <w:rFonts w:ascii="宋体" w:hAnsi="宋体"/>
          <w:sz w:val="24"/>
          <w:szCs w:val="24"/>
        </w:rPr>
        <w:t>“</w:t>
      </w:r>
      <w:r w:rsidRPr="00C0482D">
        <w:rPr>
          <w:rFonts w:ascii="宋体" w:hAnsi="宋体" w:hint="eastAsia"/>
          <w:sz w:val="24"/>
          <w:szCs w:val="24"/>
        </w:rPr>
        <w:t>金额申购</w:t>
      </w:r>
      <w:r w:rsidRPr="00C0482D">
        <w:rPr>
          <w:rFonts w:ascii="宋体" w:hAnsi="宋体"/>
          <w:sz w:val="24"/>
          <w:szCs w:val="24"/>
        </w:rPr>
        <w:t>”</w:t>
      </w:r>
      <w:r w:rsidRPr="00C0482D">
        <w:rPr>
          <w:rFonts w:ascii="宋体" w:hAnsi="宋体" w:hint="eastAsia"/>
          <w:sz w:val="24"/>
          <w:szCs w:val="24"/>
        </w:rPr>
        <w:t>原则，即申购以金额申请；</w:t>
      </w:r>
    </w:p>
    <w:p w:rsidR="00C81D48" w:rsidRPr="00C0482D" w:rsidRDefault="00C81D48" w:rsidP="00C81D48">
      <w:pPr>
        <w:pStyle w:val="ae"/>
        <w:numPr>
          <w:ilvl w:val="0"/>
          <w:numId w:val="5"/>
        </w:numPr>
        <w:spacing w:line="360" w:lineRule="auto"/>
        <w:ind w:left="0" w:firstLine="480"/>
        <w:rPr>
          <w:rFonts w:ascii="宋体" w:hAnsi="宋体"/>
          <w:sz w:val="24"/>
          <w:szCs w:val="24"/>
        </w:rPr>
      </w:pPr>
      <w:r w:rsidRPr="00C0482D">
        <w:rPr>
          <w:rFonts w:ascii="宋体" w:hAnsi="宋体" w:hint="eastAsia"/>
          <w:sz w:val="24"/>
          <w:szCs w:val="24"/>
        </w:rPr>
        <w:t>当日的申购申请可以在基金管理人规定的时间以内撤销，但申请经登记机构受理的不得撤销；</w:t>
      </w:r>
    </w:p>
    <w:p w:rsidR="00C81D48" w:rsidRPr="00C0482D" w:rsidRDefault="00C81D48" w:rsidP="00C81D48">
      <w:pPr>
        <w:pStyle w:val="ae"/>
        <w:numPr>
          <w:ilvl w:val="0"/>
          <w:numId w:val="5"/>
        </w:numPr>
        <w:spacing w:line="360" w:lineRule="auto"/>
        <w:ind w:left="0" w:firstLine="480"/>
        <w:rPr>
          <w:rFonts w:ascii="宋体" w:hAnsi="宋体"/>
          <w:sz w:val="24"/>
          <w:szCs w:val="24"/>
        </w:rPr>
      </w:pPr>
      <w:r w:rsidRPr="00C0482D">
        <w:rPr>
          <w:rFonts w:ascii="宋体" w:hAnsi="宋体" w:hint="eastAsia"/>
          <w:sz w:val="24"/>
          <w:szCs w:val="24"/>
        </w:rPr>
        <w:t>投资者办理申购等业务时应提交的文件和办理手续、办理时间、处理规则等在遵守基金合同和招募说明书规定的前提下，以各销售机构的具体规定为准。</w:t>
      </w:r>
    </w:p>
    <w:p w:rsidR="00C81D48" w:rsidRPr="00C0482D" w:rsidRDefault="00C81D48" w:rsidP="00C81D48">
      <w:pPr>
        <w:spacing w:line="360" w:lineRule="auto"/>
        <w:ind w:firstLineChars="200" w:firstLine="480"/>
        <w:rPr>
          <w:rFonts w:ascii="宋体" w:hAnsi="宋体"/>
          <w:bCs/>
          <w:sz w:val="24"/>
          <w:szCs w:val="24"/>
        </w:rPr>
      </w:pPr>
      <w:r w:rsidRPr="00C0482D">
        <w:rPr>
          <w:rFonts w:ascii="宋体" w:hAnsi="宋体"/>
          <w:bCs/>
          <w:sz w:val="24"/>
          <w:szCs w:val="24"/>
        </w:rPr>
        <w:t>基金管理人可在法律法规允许的情况下，对上述原则进行调整</w:t>
      </w:r>
      <w:r w:rsidRPr="00C0482D">
        <w:rPr>
          <w:rFonts w:ascii="宋体" w:hAnsi="宋体" w:hint="eastAsia"/>
          <w:bCs/>
          <w:sz w:val="24"/>
          <w:szCs w:val="24"/>
        </w:rPr>
        <w:t>，</w:t>
      </w:r>
      <w:r w:rsidR="009A5EC2" w:rsidRPr="009A5EC2">
        <w:rPr>
          <w:rFonts w:ascii="宋体" w:hAnsi="宋体" w:hint="eastAsia"/>
          <w:bCs/>
          <w:sz w:val="24"/>
          <w:szCs w:val="24"/>
        </w:rPr>
        <w:t>基金管理人必须在新规则开始实施前</w:t>
      </w:r>
      <w:r w:rsidRPr="00C0482D">
        <w:rPr>
          <w:rFonts w:ascii="宋体" w:hAnsi="宋体" w:hint="eastAsia"/>
          <w:bCs/>
          <w:sz w:val="24"/>
          <w:szCs w:val="24"/>
        </w:rPr>
        <w:t>依照《信息披露办法》的有关规定在规定媒介上公告。</w:t>
      </w:r>
    </w:p>
    <w:p w:rsidR="00C81D48" w:rsidRPr="00C0482D" w:rsidRDefault="00C81D48" w:rsidP="00C81D48">
      <w:pPr>
        <w:pStyle w:val="2"/>
        <w:spacing w:before="0" w:after="0" w:line="360" w:lineRule="auto"/>
        <w:rPr>
          <w:rFonts w:ascii="宋体" w:eastAsia="宋体" w:hAnsi="宋体"/>
          <w:bCs/>
          <w:sz w:val="24"/>
          <w:szCs w:val="24"/>
        </w:rPr>
      </w:pPr>
      <w:r w:rsidRPr="00C0482D">
        <w:rPr>
          <w:rFonts w:ascii="宋体" w:eastAsia="宋体" w:hAnsi="宋体"/>
          <w:bCs/>
          <w:sz w:val="24"/>
          <w:szCs w:val="24"/>
        </w:rPr>
        <w:t>4 日常赎回业务</w:t>
      </w:r>
    </w:p>
    <w:p w:rsidR="00C81D48" w:rsidRPr="00C0482D" w:rsidRDefault="00C81D48" w:rsidP="00C81D48">
      <w:pPr>
        <w:spacing w:line="360" w:lineRule="auto"/>
        <w:jc w:val="left"/>
        <w:rPr>
          <w:rFonts w:ascii="宋体" w:hAnsi="宋体"/>
          <w:b/>
          <w:sz w:val="24"/>
          <w:szCs w:val="24"/>
        </w:rPr>
      </w:pPr>
      <w:r w:rsidRPr="00C0482D">
        <w:rPr>
          <w:rFonts w:ascii="宋体" w:hAnsi="宋体"/>
          <w:b/>
          <w:sz w:val="24"/>
          <w:szCs w:val="24"/>
        </w:rPr>
        <w:t>4.1</w:t>
      </w:r>
      <w:bookmarkStart w:id="23" w:name="t_2_4_1_table"/>
      <w:bookmarkEnd w:id="23"/>
      <w:r w:rsidRPr="00C0482D">
        <w:rPr>
          <w:rFonts w:ascii="宋体" w:hAnsi="宋体"/>
          <w:b/>
          <w:sz w:val="24"/>
          <w:szCs w:val="24"/>
        </w:rPr>
        <w:t xml:space="preserve"> 赎回份额限制</w:t>
      </w:r>
    </w:p>
    <w:p w:rsidR="00C81D48" w:rsidRPr="00C0482D" w:rsidRDefault="00C81D48" w:rsidP="00C81D48">
      <w:pPr>
        <w:pStyle w:val="ae"/>
        <w:numPr>
          <w:ilvl w:val="0"/>
          <w:numId w:val="6"/>
        </w:numPr>
        <w:spacing w:line="360" w:lineRule="auto"/>
        <w:ind w:left="0" w:firstLine="480"/>
        <w:rPr>
          <w:rFonts w:ascii="宋体" w:hAnsi="宋体"/>
          <w:sz w:val="24"/>
          <w:szCs w:val="24"/>
        </w:rPr>
      </w:pPr>
      <w:bookmarkStart w:id="24" w:name="t_2_4_1_2822_a1_fm1"/>
      <w:bookmarkEnd w:id="24"/>
      <w:r w:rsidRPr="00C0482D">
        <w:rPr>
          <w:rFonts w:ascii="宋体" w:hAnsi="宋体" w:hint="eastAsia"/>
          <w:sz w:val="24"/>
          <w:szCs w:val="24"/>
        </w:rPr>
        <w:t>基金份额持有人在销售机构赎回时，每次赎回申请不得低于</w:t>
      </w:r>
      <w:r w:rsidRPr="00C0482D">
        <w:rPr>
          <w:rFonts w:ascii="宋体" w:hAnsi="宋体"/>
          <w:sz w:val="24"/>
          <w:szCs w:val="24"/>
        </w:rPr>
        <w:t>1</w:t>
      </w:r>
      <w:r w:rsidRPr="00C0482D">
        <w:rPr>
          <w:rFonts w:ascii="宋体" w:hAnsi="宋体" w:hint="eastAsia"/>
          <w:sz w:val="24"/>
          <w:szCs w:val="24"/>
        </w:rPr>
        <w:t>份基金份额，如果销售机构另有规定最低单笔赎回份额高于</w:t>
      </w:r>
      <w:r w:rsidRPr="00C0482D">
        <w:rPr>
          <w:rFonts w:ascii="宋体" w:hAnsi="宋体"/>
          <w:sz w:val="24"/>
          <w:szCs w:val="24"/>
        </w:rPr>
        <w:t>1</w:t>
      </w:r>
      <w:r w:rsidRPr="00C0482D">
        <w:rPr>
          <w:rFonts w:ascii="宋体" w:hAnsi="宋体" w:hint="eastAsia"/>
          <w:sz w:val="24"/>
          <w:szCs w:val="24"/>
        </w:rPr>
        <w:t>份，从其规定；基金份额持有人赎回时或赎回后在销售机构保留的基金份额余额不足</w:t>
      </w:r>
      <w:r w:rsidRPr="00C0482D">
        <w:rPr>
          <w:rFonts w:ascii="宋体" w:hAnsi="宋体"/>
          <w:sz w:val="24"/>
          <w:szCs w:val="24"/>
        </w:rPr>
        <w:t>1</w:t>
      </w:r>
      <w:r w:rsidRPr="00C0482D">
        <w:rPr>
          <w:rFonts w:ascii="宋体" w:hAnsi="宋体" w:hint="eastAsia"/>
          <w:sz w:val="24"/>
          <w:szCs w:val="24"/>
        </w:rPr>
        <w:t>份的，在赎回时需一次全部赎回。</w:t>
      </w:r>
    </w:p>
    <w:p w:rsidR="00C81D48" w:rsidRPr="00C0482D" w:rsidRDefault="00C81D48" w:rsidP="00C81D48">
      <w:pPr>
        <w:pStyle w:val="ae"/>
        <w:numPr>
          <w:ilvl w:val="0"/>
          <w:numId w:val="6"/>
        </w:numPr>
        <w:spacing w:line="360" w:lineRule="auto"/>
        <w:ind w:left="0" w:firstLine="480"/>
        <w:rPr>
          <w:rFonts w:ascii="宋体" w:hAnsi="宋体"/>
          <w:sz w:val="24"/>
          <w:szCs w:val="24"/>
        </w:rPr>
      </w:pPr>
      <w:r w:rsidRPr="00C0482D">
        <w:rPr>
          <w:rFonts w:ascii="宋体" w:hAnsi="宋体" w:hint="eastAsia"/>
          <w:sz w:val="24"/>
          <w:szCs w:val="24"/>
        </w:rPr>
        <w:t>基金管理人可在法律法规允许的情况下，调整上述规定赎回份额、投资人每个基金交易账户的最低基金份额余额。基金管理人必须依照《信息披露办法》的有关规定在规定媒介上公告。</w:t>
      </w:r>
    </w:p>
    <w:p w:rsidR="00C81D48" w:rsidRPr="00C0482D" w:rsidRDefault="00C81D48" w:rsidP="00C81D48">
      <w:pPr>
        <w:pStyle w:val="ae"/>
        <w:numPr>
          <w:ilvl w:val="0"/>
          <w:numId w:val="6"/>
        </w:numPr>
        <w:spacing w:line="360" w:lineRule="auto"/>
        <w:ind w:left="0" w:firstLine="480"/>
        <w:rPr>
          <w:rFonts w:ascii="宋体" w:hAnsi="宋体"/>
          <w:sz w:val="24"/>
          <w:szCs w:val="24"/>
        </w:rPr>
      </w:pPr>
      <w:r w:rsidRPr="00C0482D">
        <w:rPr>
          <w:rFonts w:ascii="宋体" w:hAnsi="宋体" w:hint="eastAsia"/>
          <w:sz w:val="24"/>
          <w:szCs w:val="24"/>
        </w:rPr>
        <w:t>当本基金持有特定资产且存在或潜在大额赎回申请时，基金管理人履行相应程序后，可以启用侧袋机制，具体详见本基金基金合同和招募说明书“侧袋机制”等有关章节的规定。侧袋机制实施期间，基金管理人将对基金简称进行特殊标识，并不办理侧袋账户的申购赎回。请基金份额持有人仔细阅读相关内容并关注本基金启用侧袋机制时的特定风险。</w:t>
      </w:r>
    </w:p>
    <w:p w:rsidR="00C81D48" w:rsidRPr="00C0482D" w:rsidRDefault="00C81D48" w:rsidP="00C81D48">
      <w:pPr>
        <w:spacing w:line="360" w:lineRule="auto"/>
        <w:rPr>
          <w:rFonts w:ascii="宋体" w:hAnsi="宋体"/>
          <w:b/>
          <w:sz w:val="24"/>
          <w:szCs w:val="24"/>
        </w:rPr>
      </w:pPr>
      <w:r w:rsidRPr="00C0482D">
        <w:rPr>
          <w:rFonts w:ascii="宋体" w:hAnsi="宋体"/>
          <w:b/>
          <w:sz w:val="24"/>
          <w:szCs w:val="24"/>
        </w:rPr>
        <w:t xml:space="preserve">4.2 </w:t>
      </w:r>
      <w:bookmarkStart w:id="25" w:name="t_2_4_2_table"/>
      <w:bookmarkEnd w:id="25"/>
      <w:r w:rsidRPr="00C0482D">
        <w:rPr>
          <w:rFonts w:ascii="宋体" w:hAnsi="宋体"/>
          <w:b/>
          <w:sz w:val="24"/>
          <w:szCs w:val="24"/>
        </w:rPr>
        <w:t>赎回费率</w:t>
      </w:r>
    </w:p>
    <w:p w:rsidR="00C81D48" w:rsidRPr="00C0482D" w:rsidRDefault="00C81D48" w:rsidP="00C81D48">
      <w:pPr>
        <w:pStyle w:val="ae"/>
        <w:numPr>
          <w:ilvl w:val="0"/>
          <w:numId w:val="7"/>
        </w:numPr>
        <w:spacing w:line="360" w:lineRule="auto"/>
        <w:ind w:left="0" w:firstLine="480"/>
        <w:rPr>
          <w:rFonts w:ascii="宋体" w:hAnsi="宋体"/>
          <w:sz w:val="24"/>
          <w:szCs w:val="24"/>
        </w:rPr>
      </w:pPr>
      <w:r w:rsidRPr="00C0482D">
        <w:rPr>
          <w:rFonts w:ascii="宋体" w:hAnsi="宋体" w:hint="eastAsia"/>
          <w:sz w:val="24"/>
          <w:szCs w:val="24"/>
        </w:rPr>
        <w:t>本基金</w:t>
      </w:r>
      <w:r w:rsidRPr="00C0482D">
        <w:rPr>
          <w:rFonts w:ascii="宋体" w:hAnsi="宋体"/>
          <w:sz w:val="24"/>
          <w:szCs w:val="24"/>
        </w:rPr>
        <w:t>基金份额的赎回费率按照持有时间递减，即相关基金份额持有时间越长，所适用的赎回费率越低。</w:t>
      </w:r>
    </w:p>
    <w:p w:rsidR="00C81D48" w:rsidRPr="00C0482D" w:rsidRDefault="00C81D48" w:rsidP="00C81D48">
      <w:pPr>
        <w:spacing w:line="360" w:lineRule="auto"/>
        <w:ind w:firstLineChars="200" w:firstLine="480"/>
        <w:rPr>
          <w:rFonts w:ascii="宋体" w:hAnsi="宋体"/>
          <w:bCs/>
          <w:sz w:val="24"/>
          <w:szCs w:val="24"/>
        </w:rPr>
      </w:pPr>
      <w:r w:rsidRPr="00C0482D">
        <w:rPr>
          <w:rFonts w:ascii="宋体" w:hAnsi="宋体" w:hint="eastAsia"/>
          <w:bCs/>
          <w:sz w:val="24"/>
          <w:szCs w:val="24"/>
        </w:rPr>
        <w:t>（</w:t>
      </w:r>
      <w:r w:rsidRPr="00C0482D">
        <w:rPr>
          <w:rFonts w:ascii="宋体" w:hAnsi="宋体"/>
          <w:bCs/>
          <w:sz w:val="24"/>
          <w:szCs w:val="24"/>
        </w:rPr>
        <w:t>1）A类基金份额赎回费率如下</w:t>
      </w:r>
      <w:r w:rsidRPr="00C0482D">
        <w:rPr>
          <w:rFonts w:ascii="宋体" w:hAnsi="宋体" w:hint="eastAsia"/>
          <w:b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9"/>
        <w:gridCol w:w="2917"/>
      </w:tblGrid>
      <w:tr w:rsidR="00C81D48" w:rsidRPr="00C0482D" w:rsidTr="00796FDB">
        <w:trPr>
          <w:jc w:val="center"/>
        </w:trPr>
        <w:tc>
          <w:tcPr>
            <w:tcW w:w="2929"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持有期限（N）</w:t>
            </w:r>
          </w:p>
        </w:tc>
        <w:tc>
          <w:tcPr>
            <w:tcW w:w="2917"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赎回费率</w:t>
            </w:r>
          </w:p>
        </w:tc>
      </w:tr>
      <w:tr w:rsidR="00C81D48" w:rsidRPr="00C0482D" w:rsidTr="00796FDB">
        <w:trPr>
          <w:jc w:val="center"/>
        </w:trPr>
        <w:tc>
          <w:tcPr>
            <w:tcW w:w="2929" w:type="dxa"/>
            <w:vAlign w:val="center"/>
          </w:tcPr>
          <w:p w:rsidR="00C81D48" w:rsidRPr="00C0482D" w:rsidRDefault="00C81D48" w:rsidP="00796FDB">
            <w:pPr>
              <w:pStyle w:val="Default"/>
              <w:jc w:val="center"/>
              <w:rPr>
                <w:rFonts w:hAnsi="宋体" w:cs="Times New Roman"/>
                <w:bCs/>
                <w:color w:val="auto"/>
                <w:kern w:val="2"/>
                <w:szCs w:val="22"/>
              </w:rPr>
            </w:pPr>
            <w:r w:rsidRPr="00C0482D">
              <w:rPr>
                <w:rFonts w:hAnsi="宋体" w:cs="Times New Roman"/>
                <w:bCs/>
                <w:color w:val="auto"/>
                <w:kern w:val="2"/>
                <w:szCs w:val="22"/>
              </w:rPr>
              <w:t xml:space="preserve">N </w:t>
            </w:r>
            <w:r w:rsidRPr="00C0482D">
              <w:rPr>
                <w:rFonts w:hAnsi="宋体" w:cs="Times New Roman" w:hint="eastAsia"/>
                <w:bCs/>
                <w:color w:val="auto"/>
                <w:kern w:val="2"/>
                <w:szCs w:val="22"/>
              </w:rPr>
              <w:t>＜</w:t>
            </w:r>
            <w:r w:rsidRPr="00C0482D">
              <w:rPr>
                <w:rFonts w:hAnsi="宋体" w:cs="Times New Roman"/>
                <w:bCs/>
                <w:color w:val="auto"/>
                <w:kern w:val="2"/>
                <w:szCs w:val="22"/>
              </w:rPr>
              <w:t xml:space="preserve"> 7天</w:t>
            </w:r>
          </w:p>
        </w:tc>
        <w:tc>
          <w:tcPr>
            <w:tcW w:w="2917"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1.5</w:t>
            </w:r>
            <w:r w:rsidR="00E73AB2" w:rsidRPr="00C0482D">
              <w:rPr>
                <w:rFonts w:ascii="宋体" w:hAnsi="宋体"/>
                <w:bCs/>
                <w:sz w:val="24"/>
              </w:rPr>
              <w:t>0</w:t>
            </w:r>
            <w:r w:rsidRPr="00C0482D">
              <w:rPr>
                <w:rFonts w:ascii="宋体" w:hAnsi="宋体"/>
                <w:bCs/>
                <w:sz w:val="24"/>
              </w:rPr>
              <w:t>%</w:t>
            </w:r>
          </w:p>
        </w:tc>
      </w:tr>
      <w:tr w:rsidR="00C21C4F" w:rsidRPr="00C0482D" w:rsidTr="00796FDB">
        <w:trPr>
          <w:jc w:val="center"/>
        </w:trPr>
        <w:tc>
          <w:tcPr>
            <w:tcW w:w="2929" w:type="dxa"/>
            <w:vAlign w:val="center"/>
          </w:tcPr>
          <w:p w:rsidR="00C21C4F" w:rsidRDefault="007D209F" w:rsidP="0021473C">
            <w:pPr>
              <w:pStyle w:val="Default"/>
              <w:jc w:val="center"/>
              <w:rPr>
                <w:rFonts w:hAnsi="宋体" w:cs="Times New Roman"/>
                <w:bCs/>
                <w:color w:val="auto"/>
                <w:kern w:val="2"/>
                <w:szCs w:val="22"/>
              </w:rPr>
            </w:pPr>
            <w:r>
              <w:rPr>
                <w:rFonts w:hAnsi="宋体" w:cs="Times New Roman"/>
                <w:bCs/>
                <w:color w:val="auto"/>
                <w:kern w:val="2"/>
                <w:szCs w:val="22"/>
              </w:rPr>
              <w:t>7</w:t>
            </w:r>
            <w:r w:rsidR="00D43B8E" w:rsidRPr="00C0482D">
              <w:rPr>
                <w:rFonts w:hAnsi="宋体" w:cs="Times New Roman" w:hint="eastAsia"/>
                <w:bCs/>
                <w:color w:val="auto"/>
                <w:kern w:val="2"/>
                <w:szCs w:val="22"/>
              </w:rPr>
              <w:t>天</w:t>
            </w:r>
            <w:r w:rsidR="00D43B8E" w:rsidRPr="00C0482D">
              <w:rPr>
                <w:rFonts w:hAnsi="宋体" w:cs="Times New Roman"/>
                <w:bCs/>
                <w:color w:val="auto"/>
                <w:kern w:val="2"/>
                <w:szCs w:val="22"/>
              </w:rPr>
              <w:t xml:space="preserve"> </w:t>
            </w:r>
            <w:r w:rsidR="00D43B8E" w:rsidRPr="00C0482D">
              <w:rPr>
                <w:rFonts w:hAnsi="宋体" w:cs="Times New Roman" w:hint="eastAsia"/>
                <w:bCs/>
                <w:color w:val="auto"/>
                <w:kern w:val="2"/>
                <w:szCs w:val="22"/>
              </w:rPr>
              <w:t>≤</w:t>
            </w:r>
            <w:r w:rsidR="00D43B8E" w:rsidRPr="00C0482D">
              <w:rPr>
                <w:rFonts w:hAnsi="宋体" w:cs="Times New Roman"/>
                <w:bCs/>
                <w:color w:val="auto"/>
                <w:kern w:val="2"/>
                <w:szCs w:val="22"/>
              </w:rPr>
              <w:t xml:space="preserve"> N</w:t>
            </w:r>
          </w:p>
        </w:tc>
        <w:tc>
          <w:tcPr>
            <w:tcW w:w="2917" w:type="dxa"/>
            <w:vAlign w:val="center"/>
          </w:tcPr>
          <w:p w:rsidR="00C21C4F" w:rsidRDefault="0000658F" w:rsidP="0021473C">
            <w:pPr>
              <w:spacing w:line="360" w:lineRule="auto"/>
              <w:jc w:val="center"/>
              <w:rPr>
                <w:rFonts w:ascii="宋体" w:hAnsi="宋体"/>
                <w:bCs/>
                <w:sz w:val="24"/>
              </w:rPr>
            </w:pPr>
            <w:r>
              <w:rPr>
                <w:rFonts w:ascii="宋体" w:hAnsi="宋体" w:hint="eastAsia"/>
                <w:bCs/>
                <w:sz w:val="24"/>
              </w:rPr>
              <w:t>0</w:t>
            </w:r>
            <w:r>
              <w:rPr>
                <w:rFonts w:ascii="宋体" w:hAnsi="宋体"/>
                <w:bCs/>
                <w:sz w:val="24"/>
              </w:rPr>
              <w:t>%</w:t>
            </w:r>
          </w:p>
        </w:tc>
      </w:tr>
    </w:tbl>
    <w:p w:rsidR="00AB4DA1" w:rsidRPr="008D2E7C" w:rsidRDefault="007D209F" w:rsidP="007D209F">
      <w:pPr>
        <w:widowControl/>
        <w:autoSpaceDE w:val="0"/>
        <w:autoSpaceDN w:val="0"/>
        <w:adjustRightInd w:val="0"/>
        <w:snapToGrid w:val="0"/>
        <w:spacing w:line="360" w:lineRule="auto"/>
        <w:ind w:firstLineChars="200" w:firstLine="480"/>
        <w:rPr>
          <w:rFonts w:ascii="宋体" w:hAnsi="宋体"/>
          <w:kern w:val="0"/>
          <w:sz w:val="24"/>
          <w:szCs w:val="24"/>
        </w:rPr>
      </w:pPr>
      <w:r w:rsidRPr="007D209F">
        <w:rPr>
          <w:rFonts w:ascii="宋体" w:hAnsi="宋体" w:hint="eastAsia"/>
          <w:kern w:val="0"/>
          <w:sz w:val="24"/>
          <w:szCs w:val="24"/>
        </w:rPr>
        <w:t>A类份额的赎回费用由赎回A类基金份额的基金份额持有人承担。对持续持有期少于7日的A类基金份额收取的赎回费，将全额计入基金财产。</w:t>
      </w:r>
    </w:p>
    <w:p w:rsidR="00C81D48" w:rsidRPr="00C0482D" w:rsidRDefault="00C81D48" w:rsidP="00660422">
      <w:pPr>
        <w:spacing w:line="360" w:lineRule="auto"/>
        <w:ind w:firstLineChars="200" w:firstLine="480"/>
        <w:rPr>
          <w:rFonts w:ascii="宋体" w:hAnsi="宋体"/>
          <w:bCs/>
          <w:sz w:val="24"/>
          <w:szCs w:val="24"/>
        </w:rPr>
      </w:pPr>
      <w:r w:rsidRPr="00C0482D">
        <w:rPr>
          <w:rFonts w:ascii="宋体" w:hAnsi="宋体" w:hint="eastAsia"/>
          <w:bCs/>
          <w:sz w:val="24"/>
          <w:szCs w:val="24"/>
        </w:rPr>
        <w:t>（</w:t>
      </w:r>
      <w:r w:rsidRPr="00C0482D">
        <w:rPr>
          <w:rFonts w:ascii="宋体" w:hAnsi="宋体"/>
          <w:bCs/>
          <w:sz w:val="24"/>
          <w:szCs w:val="24"/>
        </w:rPr>
        <w:t>2</w:t>
      </w:r>
      <w:r w:rsidRPr="00C0482D">
        <w:rPr>
          <w:rFonts w:ascii="宋体" w:hAnsi="宋体" w:hint="eastAsia"/>
          <w:bCs/>
          <w:sz w:val="24"/>
          <w:szCs w:val="24"/>
        </w:rPr>
        <w:t>）</w:t>
      </w:r>
      <w:r w:rsidRPr="00C0482D">
        <w:rPr>
          <w:rFonts w:ascii="宋体" w:hAnsi="宋体"/>
          <w:bCs/>
          <w:sz w:val="24"/>
          <w:szCs w:val="24"/>
        </w:rPr>
        <w:t>C类基金份额赎回费率如下</w:t>
      </w:r>
      <w:r w:rsidRPr="00C0482D">
        <w:rPr>
          <w:rFonts w:ascii="宋体" w:hAnsi="宋体" w:hint="eastAsia"/>
          <w:b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9"/>
        <w:gridCol w:w="2917"/>
      </w:tblGrid>
      <w:tr w:rsidR="00C81D48" w:rsidRPr="00C0482D" w:rsidTr="00796FDB">
        <w:trPr>
          <w:jc w:val="center"/>
        </w:trPr>
        <w:tc>
          <w:tcPr>
            <w:tcW w:w="2929"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持有期限（N）</w:t>
            </w:r>
          </w:p>
        </w:tc>
        <w:tc>
          <w:tcPr>
            <w:tcW w:w="2917"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赎回费率</w:t>
            </w:r>
          </w:p>
        </w:tc>
      </w:tr>
      <w:tr w:rsidR="00C81D48" w:rsidRPr="00C0482D" w:rsidTr="00796FDB">
        <w:trPr>
          <w:jc w:val="center"/>
        </w:trPr>
        <w:tc>
          <w:tcPr>
            <w:tcW w:w="2929" w:type="dxa"/>
            <w:vAlign w:val="center"/>
          </w:tcPr>
          <w:p w:rsidR="00C81D48" w:rsidRPr="00C0482D" w:rsidRDefault="00C81D48" w:rsidP="00796FDB">
            <w:pPr>
              <w:pStyle w:val="Default"/>
              <w:jc w:val="center"/>
              <w:rPr>
                <w:rFonts w:hAnsi="宋体" w:cs="Times New Roman"/>
                <w:bCs/>
                <w:color w:val="auto"/>
                <w:kern w:val="2"/>
                <w:szCs w:val="22"/>
              </w:rPr>
            </w:pPr>
            <w:r w:rsidRPr="00C0482D">
              <w:rPr>
                <w:rFonts w:hAnsi="宋体" w:cs="Times New Roman"/>
                <w:bCs/>
                <w:color w:val="auto"/>
                <w:kern w:val="2"/>
                <w:szCs w:val="22"/>
              </w:rPr>
              <w:t xml:space="preserve">N </w:t>
            </w:r>
            <w:r w:rsidRPr="00C0482D">
              <w:rPr>
                <w:rFonts w:hAnsi="宋体" w:cs="Times New Roman" w:hint="eastAsia"/>
                <w:bCs/>
                <w:color w:val="auto"/>
                <w:kern w:val="2"/>
                <w:szCs w:val="22"/>
              </w:rPr>
              <w:t>＜</w:t>
            </w:r>
            <w:r w:rsidRPr="00C0482D">
              <w:rPr>
                <w:rFonts w:hAnsi="宋体" w:cs="Times New Roman"/>
                <w:bCs/>
                <w:color w:val="auto"/>
                <w:kern w:val="2"/>
                <w:szCs w:val="22"/>
              </w:rPr>
              <w:t xml:space="preserve"> 7天</w:t>
            </w:r>
          </w:p>
        </w:tc>
        <w:tc>
          <w:tcPr>
            <w:tcW w:w="2917" w:type="dxa"/>
            <w:vAlign w:val="center"/>
          </w:tcPr>
          <w:p w:rsidR="00C81D48" w:rsidRPr="00C0482D" w:rsidRDefault="00C81D48" w:rsidP="00796FDB">
            <w:pPr>
              <w:spacing w:line="360" w:lineRule="auto"/>
              <w:jc w:val="center"/>
              <w:rPr>
                <w:rFonts w:ascii="宋体" w:hAnsi="宋体"/>
                <w:bCs/>
                <w:sz w:val="24"/>
              </w:rPr>
            </w:pPr>
            <w:r w:rsidRPr="00C0482D">
              <w:rPr>
                <w:rFonts w:ascii="宋体" w:hAnsi="宋体"/>
                <w:bCs/>
                <w:sz w:val="24"/>
              </w:rPr>
              <w:t>1.5</w:t>
            </w:r>
            <w:r w:rsidR="00E73AB2" w:rsidRPr="00C0482D">
              <w:rPr>
                <w:rFonts w:ascii="宋体" w:hAnsi="宋体"/>
                <w:bCs/>
                <w:sz w:val="24"/>
              </w:rPr>
              <w:t>0</w:t>
            </w:r>
            <w:r w:rsidRPr="00C0482D">
              <w:rPr>
                <w:rFonts w:ascii="宋体" w:hAnsi="宋体"/>
                <w:bCs/>
                <w:sz w:val="24"/>
              </w:rPr>
              <w:t>%</w:t>
            </w:r>
          </w:p>
        </w:tc>
      </w:tr>
      <w:tr w:rsidR="00C81D48" w:rsidRPr="00C0482D" w:rsidTr="00796FDB">
        <w:trPr>
          <w:trHeight w:val="461"/>
          <w:jc w:val="center"/>
        </w:trPr>
        <w:tc>
          <w:tcPr>
            <w:tcW w:w="2929" w:type="dxa"/>
            <w:vAlign w:val="center"/>
          </w:tcPr>
          <w:p w:rsidR="00C81D48" w:rsidRPr="00C0482D" w:rsidRDefault="00DD4DFA" w:rsidP="00796FDB">
            <w:pPr>
              <w:pStyle w:val="Default"/>
              <w:jc w:val="center"/>
              <w:rPr>
                <w:rFonts w:hAnsi="宋体" w:cs="Times New Roman"/>
                <w:bCs/>
                <w:color w:val="auto"/>
                <w:kern w:val="2"/>
                <w:szCs w:val="22"/>
              </w:rPr>
            </w:pPr>
            <w:r>
              <w:rPr>
                <w:rFonts w:hAnsi="宋体" w:cs="Times New Roman" w:hint="eastAsia"/>
                <w:bCs/>
                <w:color w:val="auto"/>
                <w:kern w:val="2"/>
                <w:szCs w:val="22"/>
              </w:rPr>
              <w:t>7</w:t>
            </w:r>
            <w:r w:rsidR="00C81D48" w:rsidRPr="00C0482D">
              <w:rPr>
                <w:rFonts w:hAnsi="宋体" w:cs="Times New Roman"/>
                <w:bCs/>
                <w:color w:val="auto"/>
                <w:kern w:val="2"/>
                <w:szCs w:val="22"/>
              </w:rPr>
              <w:t xml:space="preserve">天 </w:t>
            </w:r>
            <w:r w:rsidR="00C81D48" w:rsidRPr="00C0482D">
              <w:rPr>
                <w:rFonts w:hAnsi="宋体" w:cs="Times New Roman" w:hint="eastAsia"/>
                <w:bCs/>
                <w:color w:val="auto"/>
                <w:kern w:val="2"/>
                <w:szCs w:val="22"/>
              </w:rPr>
              <w:t>≤</w:t>
            </w:r>
            <w:r w:rsidR="00C81D48" w:rsidRPr="00C0482D">
              <w:rPr>
                <w:rFonts w:hAnsi="宋体" w:cs="Times New Roman"/>
                <w:bCs/>
                <w:color w:val="auto"/>
                <w:kern w:val="2"/>
                <w:szCs w:val="22"/>
              </w:rPr>
              <w:t xml:space="preserve"> N</w:t>
            </w:r>
          </w:p>
        </w:tc>
        <w:tc>
          <w:tcPr>
            <w:tcW w:w="2917" w:type="dxa"/>
            <w:vAlign w:val="center"/>
          </w:tcPr>
          <w:p w:rsidR="00C81D48" w:rsidRPr="00C0482D" w:rsidRDefault="00C81D48" w:rsidP="00796FDB">
            <w:pPr>
              <w:pStyle w:val="Default"/>
              <w:jc w:val="center"/>
              <w:rPr>
                <w:rFonts w:hAnsi="宋体" w:cs="Times New Roman"/>
                <w:bCs/>
                <w:color w:val="auto"/>
                <w:kern w:val="2"/>
                <w:szCs w:val="22"/>
              </w:rPr>
            </w:pPr>
            <w:r w:rsidRPr="00C0482D">
              <w:rPr>
                <w:rFonts w:hAnsi="宋体" w:cs="Times New Roman"/>
                <w:bCs/>
                <w:color w:val="auto"/>
                <w:kern w:val="2"/>
                <w:szCs w:val="22"/>
              </w:rPr>
              <w:t>0%</w:t>
            </w:r>
          </w:p>
        </w:tc>
      </w:tr>
    </w:tbl>
    <w:p w:rsidR="00885BB7" w:rsidRDefault="00C95022" w:rsidP="00C95022">
      <w:pPr>
        <w:spacing w:line="360" w:lineRule="auto"/>
        <w:ind w:firstLineChars="200" w:firstLine="480"/>
        <w:rPr>
          <w:rFonts w:ascii="宋体" w:hAnsi="宋体"/>
          <w:bCs/>
          <w:sz w:val="24"/>
          <w:szCs w:val="24"/>
        </w:rPr>
      </w:pPr>
      <w:r w:rsidRPr="00C95022">
        <w:rPr>
          <w:rFonts w:ascii="宋体" w:hAnsi="宋体" w:hint="eastAsia"/>
          <w:bCs/>
          <w:sz w:val="24"/>
          <w:szCs w:val="24"/>
        </w:rPr>
        <w:t>C类份额的赎回费用由赎回C类基金份额的基金份额持有人承担。对持续持有期少于7日的C类基金份额收取的赎回费，将全额计入基金财产。</w:t>
      </w:r>
    </w:p>
    <w:p w:rsidR="00C81D48" w:rsidRPr="00C0482D" w:rsidRDefault="00660422" w:rsidP="00660422">
      <w:pPr>
        <w:spacing w:line="360" w:lineRule="auto"/>
        <w:ind w:firstLineChars="200" w:firstLine="480"/>
        <w:rPr>
          <w:rFonts w:ascii="宋体" w:hAnsi="宋体"/>
          <w:bCs/>
          <w:sz w:val="24"/>
          <w:szCs w:val="24"/>
        </w:rPr>
      </w:pPr>
      <w:r w:rsidRPr="00C0482D">
        <w:rPr>
          <w:rFonts w:ascii="宋体" w:hAnsi="宋体"/>
          <w:sz w:val="24"/>
          <w:szCs w:val="24"/>
        </w:rPr>
        <w:t>2、基金管理人可以在基金合同约定的范围内调整费率或收费方式，并</w:t>
      </w:r>
      <w:r w:rsidR="0053023E" w:rsidRPr="0053023E">
        <w:rPr>
          <w:rFonts w:ascii="宋体" w:hAnsi="宋体" w:hint="eastAsia"/>
          <w:sz w:val="24"/>
          <w:szCs w:val="24"/>
        </w:rPr>
        <w:t>最迟应于新的费率或收费方式实施日前</w:t>
      </w:r>
      <w:r w:rsidRPr="00C0482D">
        <w:rPr>
          <w:rFonts w:ascii="宋体" w:hAnsi="宋体"/>
          <w:sz w:val="24"/>
          <w:szCs w:val="24"/>
        </w:rPr>
        <w:t>依照《信息披露办法》的有关规定在</w:t>
      </w:r>
      <w:r w:rsidRPr="00C0482D">
        <w:rPr>
          <w:rFonts w:ascii="宋体" w:hAnsi="宋体" w:hint="eastAsia"/>
          <w:sz w:val="24"/>
          <w:szCs w:val="24"/>
        </w:rPr>
        <w:t>规定</w:t>
      </w:r>
      <w:r w:rsidRPr="00C0482D">
        <w:rPr>
          <w:rFonts w:ascii="宋体" w:hAnsi="宋体"/>
          <w:sz w:val="24"/>
          <w:szCs w:val="24"/>
        </w:rPr>
        <w:t>媒介上公告。</w:t>
      </w:r>
    </w:p>
    <w:p w:rsidR="00C81D48" w:rsidRPr="00C0482D" w:rsidRDefault="00660422" w:rsidP="00660422">
      <w:pPr>
        <w:spacing w:line="360" w:lineRule="auto"/>
        <w:ind w:firstLineChars="200" w:firstLine="480"/>
        <w:rPr>
          <w:rFonts w:ascii="宋体" w:hAnsi="宋体"/>
          <w:sz w:val="24"/>
          <w:szCs w:val="24"/>
        </w:rPr>
      </w:pPr>
      <w:r w:rsidRPr="00C0482D">
        <w:rPr>
          <w:rFonts w:ascii="宋体" w:hAnsi="宋体"/>
          <w:sz w:val="24"/>
          <w:szCs w:val="24"/>
        </w:rPr>
        <w:t>3、</w:t>
      </w:r>
      <w:r w:rsidR="00C81D48" w:rsidRPr="00C0482D">
        <w:rPr>
          <w:rFonts w:ascii="宋体" w:hAnsi="宋体" w:hint="eastAsia"/>
          <w:sz w:val="24"/>
          <w:szCs w:val="24"/>
        </w:rPr>
        <w:t>当本基金发生大额赎回情形时，基金管理人可以采用摆动定价机制，以确保基金估值的公平性，具体处理原则与操作规范遵循相关法律法规以及监管部门、自律规则的规定。</w:t>
      </w:r>
      <w:r w:rsidR="004915A1" w:rsidRPr="004915A1">
        <w:rPr>
          <w:rFonts w:ascii="宋体" w:hAnsi="宋体" w:hint="eastAsia"/>
          <w:sz w:val="24"/>
          <w:szCs w:val="24"/>
        </w:rPr>
        <w:t>基金管理人依照《信息披露办法》的有关规定，将摆动定价机制的具体操作规则在规定媒介上公告。</w:t>
      </w:r>
    </w:p>
    <w:p w:rsidR="00C81D48" w:rsidRPr="00C0482D" w:rsidRDefault="00C81D48" w:rsidP="00660422">
      <w:pPr>
        <w:pStyle w:val="ae"/>
        <w:numPr>
          <w:ilvl w:val="0"/>
          <w:numId w:val="6"/>
        </w:numPr>
        <w:spacing w:line="360" w:lineRule="auto"/>
        <w:ind w:left="0" w:firstLine="480"/>
        <w:rPr>
          <w:rFonts w:ascii="宋体" w:hAnsi="宋体"/>
          <w:sz w:val="24"/>
          <w:szCs w:val="24"/>
        </w:rPr>
      </w:pPr>
      <w:bookmarkStart w:id="26" w:name="t_2_4_2_2843_a1_fm1"/>
      <w:bookmarkEnd w:id="26"/>
      <w:r w:rsidRPr="00C0482D">
        <w:rPr>
          <w:rFonts w:ascii="宋体" w:hAnsi="宋体"/>
          <w:sz w:val="24"/>
          <w:szCs w:val="24"/>
        </w:rPr>
        <w:t>在对基金份额持有人利益无实质性不利影响的情况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赎回费率并另行公告。</w:t>
      </w:r>
    </w:p>
    <w:p w:rsidR="00C81D48" w:rsidRPr="00C0482D" w:rsidRDefault="00C81D48" w:rsidP="00C81D48">
      <w:pPr>
        <w:spacing w:line="360" w:lineRule="auto"/>
        <w:rPr>
          <w:rFonts w:ascii="宋体" w:hAnsi="宋体"/>
          <w:b/>
          <w:sz w:val="24"/>
          <w:szCs w:val="24"/>
        </w:rPr>
      </w:pPr>
      <w:r w:rsidRPr="00C0482D">
        <w:rPr>
          <w:rFonts w:ascii="宋体" w:hAnsi="宋体"/>
          <w:b/>
          <w:sz w:val="24"/>
          <w:szCs w:val="24"/>
        </w:rPr>
        <w:t xml:space="preserve">4.3 </w:t>
      </w:r>
      <w:bookmarkStart w:id="27" w:name="t_2_4_3_table"/>
      <w:bookmarkEnd w:id="27"/>
      <w:r w:rsidRPr="00C0482D">
        <w:rPr>
          <w:rFonts w:ascii="宋体" w:hAnsi="宋体"/>
          <w:b/>
          <w:sz w:val="24"/>
          <w:szCs w:val="24"/>
        </w:rPr>
        <w:t>其他与赎回相关的事项</w:t>
      </w:r>
    </w:p>
    <w:p w:rsidR="00C81D48" w:rsidRPr="00C0482D" w:rsidRDefault="00C81D48" w:rsidP="00C81D48">
      <w:pPr>
        <w:pStyle w:val="ae"/>
        <w:numPr>
          <w:ilvl w:val="0"/>
          <w:numId w:val="8"/>
        </w:numPr>
        <w:spacing w:line="360" w:lineRule="auto"/>
        <w:ind w:left="0" w:firstLine="480"/>
        <w:rPr>
          <w:rFonts w:ascii="宋体" w:hAnsi="宋体"/>
          <w:sz w:val="24"/>
          <w:szCs w:val="24"/>
        </w:rPr>
      </w:pPr>
      <w:bookmarkStart w:id="28" w:name="t_2_4_3_2823_a1_fm1"/>
      <w:bookmarkEnd w:id="28"/>
      <w:r w:rsidRPr="00C0482D">
        <w:rPr>
          <w:rFonts w:ascii="宋体" w:hAnsi="宋体"/>
          <w:sz w:val="24"/>
          <w:szCs w:val="24"/>
        </w:rPr>
        <w:t>“</w:t>
      </w:r>
      <w:r w:rsidRPr="00C0482D">
        <w:rPr>
          <w:rFonts w:ascii="宋体" w:hAnsi="宋体" w:hint="eastAsia"/>
          <w:sz w:val="24"/>
          <w:szCs w:val="24"/>
        </w:rPr>
        <w:t>未知价</w:t>
      </w:r>
      <w:r w:rsidRPr="00C0482D">
        <w:rPr>
          <w:rFonts w:ascii="宋体" w:hAnsi="宋体"/>
          <w:sz w:val="24"/>
          <w:szCs w:val="24"/>
        </w:rPr>
        <w:t>”</w:t>
      </w:r>
      <w:r w:rsidRPr="00C0482D">
        <w:rPr>
          <w:rFonts w:ascii="宋体" w:hAnsi="宋体" w:hint="eastAsia"/>
          <w:sz w:val="24"/>
          <w:szCs w:val="24"/>
        </w:rPr>
        <w:t>原则，即赎回价格以申请当日收市后计算的</w:t>
      </w:r>
      <w:r w:rsidR="0053023E">
        <w:rPr>
          <w:rFonts w:ascii="宋体" w:hAnsi="宋体" w:hint="eastAsia"/>
          <w:sz w:val="24"/>
          <w:szCs w:val="24"/>
        </w:rPr>
        <w:t>该类</w:t>
      </w:r>
      <w:r w:rsidRPr="00C0482D">
        <w:rPr>
          <w:rFonts w:ascii="宋体" w:hAnsi="宋体" w:hint="eastAsia"/>
          <w:sz w:val="24"/>
          <w:szCs w:val="24"/>
        </w:rPr>
        <w:t>基金份额净值为基准进行计算；</w:t>
      </w:r>
    </w:p>
    <w:p w:rsidR="00C81D48" w:rsidRPr="00C0482D" w:rsidRDefault="00C81D48" w:rsidP="00C81D48">
      <w:pPr>
        <w:pStyle w:val="ae"/>
        <w:numPr>
          <w:ilvl w:val="0"/>
          <w:numId w:val="8"/>
        </w:numPr>
        <w:spacing w:line="360" w:lineRule="auto"/>
        <w:ind w:left="0" w:firstLine="480"/>
        <w:rPr>
          <w:rFonts w:ascii="宋体" w:hAnsi="宋体"/>
          <w:sz w:val="24"/>
          <w:szCs w:val="24"/>
        </w:rPr>
      </w:pPr>
      <w:r w:rsidRPr="00C0482D">
        <w:rPr>
          <w:rFonts w:ascii="宋体" w:hAnsi="宋体"/>
          <w:sz w:val="24"/>
          <w:szCs w:val="24"/>
        </w:rPr>
        <w:t>“</w:t>
      </w:r>
      <w:r w:rsidRPr="00C0482D">
        <w:rPr>
          <w:rFonts w:ascii="宋体" w:hAnsi="宋体" w:hint="eastAsia"/>
          <w:sz w:val="24"/>
          <w:szCs w:val="24"/>
        </w:rPr>
        <w:t>份额赎回</w:t>
      </w:r>
      <w:r w:rsidRPr="00C0482D">
        <w:rPr>
          <w:rFonts w:ascii="宋体" w:hAnsi="宋体"/>
          <w:sz w:val="24"/>
          <w:szCs w:val="24"/>
        </w:rPr>
        <w:t>”</w:t>
      </w:r>
      <w:r w:rsidRPr="00C0482D">
        <w:rPr>
          <w:rFonts w:ascii="宋体" w:hAnsi="宋体" w:hint="eastAsia"/>
          <w:sz w:val="24"/>
          <w:szCs w:val="24"/>
        </w:rPr>
        <w:t>原则，即赎回以份额申请；</w:t>
      </w:r>
    </w:p>
    <w:p w:rsidR="00C81D48" w:rsidRPr="00C0482D" w:rsidRDefault="00C81D48" w:rsidP="00C81D48">
      <w:pPr>
        <w:pStyle w:val="ae"/>
        <w:numPr>
          <w:ilvl w:val="0"/>
          <w:numId w:val="8"/>
        </w:numPr>
        <w:spacing w:line="360" w:lineRule="auto"/>
        <w:ind w:left="0" w:firstLine="480"/>
        <w:rPr>
          <w:rFonts w:ascii="宋体" w:hAnsi="宋体"/>
          <w:sz w:val="24"/>
          <w:szCs w:val="24"/>
        </w:rPr>
      </w:pPr>
      <w:r w:rsidRPr="00C0482D">
        <w:rPr>
          <w:rFonts w:ascii="宋体" w:hAnsi="宋体" w:hint="eastAsia"/>
          <w:sz w:val="24"/>
          <w:szCs w:val="24"/>
        </w:rPr>
        <w:t>当日的赎回申请可以在基金管理人规定的时间以内撤销，但申请经登记机构受理的不得撤销；</w:t>
      </w:r>
    </w:p>
    <w:p w:rsidR="00C81D48" w:rsidRPr="00C0482D" w:rsidRDefault="00C81D48" w:rsidP="00C81D48">
      <w:pPr>
        <w:pStyle w:val="ae"/>
        <w:numPr>
          <w:ilvl w:val="0"/>
          <w:numId w:val="8"/>
        </w:numPr>
        <w:spacing w:line="360" w:lineRule="auto"/>
        <w:ind w:left="0" w:firstLine="480"/>
        <w:rPr>
          <w:rFonts w:ascii="宋体" w:hAnsi="宋体"/>
          <w:sz w:val="24"/>
          <w:szCs w:val="24"/>
        </w:rPr>
      </w:pPr>
      <w:r w:rsidRPr="00C0482D">
        <w:rPr>
          <w:rFonts w:ascii="宋体" w:hAnsi="宋体" w:hint="eastAsia"/>
          <w:sz w:val="24"/>
          <w:szCs w:val="24"/>
        </w:rPr>
        <w:t>赎回遵循“先进先出”原则，即按照投资人认购、申购的先后次序进行顺序赎回；</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hint="eastAsia"/>
          <w:sz w:val="24"/>
          <w:szCs w:val="24"/>
        </w:rPr>
        <w:t>基金管理人可在法律法规允许的情况下，对上述原则进行调整，</w:t>
      </w:r>
      <w:r w:rsidR="00425FB0" w:rsidRPr="009A5EC2">
        <w:rPr>
          <w:rFonts w:ascii="宋体" w:hAnsi="宋体" w:hint="eastAsia"/>
          <w:bCs/>
          <w:sz w:val="24"/>
          <w:szCs w:val="24"/>
        </w:rPr>
        <w:t>基金管理人必须在新规则开始实施前</w:t>
      </w:r>
      <w:r w:rsidRPr="00C0482D">
        <w:rPr>
          <w:rFonts w:ascii="宋体" w:hAnsi="宋体" w:hint="eastAsia"/>
          <w:sz w:val="24"/>
          <w:szCs w:val="24"/>
        </w:rPr>
        <w:t>依照《信息披露办法》的有关规定在规定</w:t>
      </w:r>
      <w:r w:rsidRPr="00C0482D">
        <w:rPr>
          <w:rFonts w:ascii="宋体" w:hAnsi="宋体" w:hint="eastAsia"/>
          <w:bCs/>
          <w:sz w:val="24"/>
          <w:szCs w:val="24"/>
        </w:rPr>
        <w:t>媒介</w:t>
      </w:r>
      <w:r w:rsidRPr="00C0482D">
        <w:rPr>
          <w:rFonts w:ascii="宋体" w:hAnsi="宋体" w:hint="eastAsia"/>
          <w:sz w:val="24"/>
          <w:szCs w:val="24"/>
        </w:rPr>
        <w:t>上公告。</w:t>
      </w:r>
    </w:p>
    <w:p w:rsidR="00C81D48" w:rsidRPr="00C0482D" w:rsidRDefault="00C81D48" w:rsidP="00C81D48">
      <w:pPr>
        <w:pStyle w:val="2"/>
        <w:spacing w:before="0" w:after="0" w:line="360" w:lineRule="auto"/>
        <w:jc w:val="left"/>
        <w:rPr>
          <w:rFonts w:ascii="宋体" w:eastAsia="宋体" w:hAnsi="宋体"/>
          <w:bCs/>
          <w:sz w:val="24"/>
          <w:szCs w:val="24"/>
        </w:rPr>
      </w:pPr>
      <w:r w:rsidRPr="00C0482D">
        <w:rPr>
          <w:rFonts w:ascii="宋体" w:eastAsia="宋体" w:hAnsi="宋体"/>
          <w:bCs/>
          <w:sz w:val="24"/>
          <w:szCs w:val="24"/>
        </w:rPr>
        <w:t xml:space="preserve">5 </w:t>
      </w:r>
      <w:r w:rsidRPr="00C0482D">
        <w:rPr>
          <w:rFonts w:ascii="宋体" w:eastAsia="宋体" w:hAnsi="宋体" w:hint="eastAsia"/>
          <w:bCs/>
          <w:sz w:val="24"/>
          <w:szCs w:val="24"/>
        </w:rPr>
        <w:t>日常转换业务</w:t>
      </w:r>
      <w:r w:rsidRPr="00C0482D">
        <w:rPr>
          <w:rFonts w:ascii="宋体" w:eastAsia="宋体" w:hAnsi="宋体"/>
          <w:bCs/>
          <w:sz w:val="24"/>
          <w:szCs w:val="24"/>
        </w:rPr>
        <w:cr/>
        <w:t>5.1</w:t>
      </w:r>
      <w:r w:rsidRPr="00C0482D">
        <w:rPr>
          <w:rFonts w:ascii="宋体" w:eastAsia="宋体" w:hAnsi="宋体" w:hint="eastAsia"/>
          <w:bCs/>
          <w:sz w:val="24"/>
          <w:szCs w:val="24"/>
        </w:rPr>
        <w:t>转换费用</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hint="eastAsia"/>
          <w:sz w:val="24"/>
          <w:szCs w:val="24"/>
        </w:rPr>
        <w:t>基金的转换费用包含转出基金的赎回费用加上转出与转入基金的申购补差费用：</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sz w:val="24"/>
          <w:szCs w:val="24"/>
        </w:rPr>
        <w:t>1、赎回费用：转出基金赎回费用的计算请参见各基金最新的招募说明书及相关公告规定的赎回费率和计算方式。基金转换费用中转出基金的赎回费用归入转出基金的基金财产的比例参照赎回费用的规定。</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sz w:val="24"/>
          <w:szCs w:val="24"/>
        </w:rPr>
        <w:t>2、申购补差费用：申购补差费用为，基金转换时，转入基金申购费用与转出基金申购费用的差额。如转入基金申购费用小于等于转出基金申购费用，则补差费用为0元。</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hint="eastAsia"/>
          <w:sz w:val="24"/>
          <w:szCs w:val="24"/>
        </w:rPr>
        <w:t>转换费用具体收取情况视每次转换时转出基金的赎回费和两只基金的申购费差异情况而定。具体转换业务规则、程序和数额限制，以及转换费率水平、基金转换份额的计算公式和举例请参见本公司网站（</w:t>
      </w:r>
      <w:r w:rsidRPr="00C0482D">
        <w:rPr>
          <w:rFonts w:ascii="宋体" w:hAnsi="宋体"/>
          <w:sz w:val="24"/>
          <w:szCs w:val="24"/>
        </w:rPr>
        <w:t>www.dongcaijijin.com）列示的相关基金转换业务规则、相关公告或材料。基金转换费用由投资者承担。</w:t>
      </w:r>
    </w:p>
    <w:p w:rsidR="00C81D48" w:rsidRPr="00C0482D" w:rsidRDefault="00C81D48" w:rsidP="00C81D48">
      <w:pPr>
        <w:spacing w:line="360" w:lineRule="auto"/>
        <w:rPr>
          <w:rFonts w:ascii="宋体" w:hAnsi="宋体"/>
          <w:b/>
          <w:bCs/>
          <w:sz w:val="24"/>
          <w:szCs w:val="24"/>
          <w:lang/>
        </w:rPr>
      </w:pPr>
      <w:r w:rsidRPr="00C0482D">
        <w:rPr>
          <w:rFonts w:ascii="宋体" w:hAnsi="宋体"/>
          <w:b/>
          <w:bCs/>
          <w:sz w:val="24"/>
          <w:szCs w:val="24"/>
          <w:lang/>
        </w:rPr>
        <w:t>5.2其他与转换相关的事项</w:t>
      </w:r>
    </w:p>
    <w:p w:rsidR="00C81D48" w:rsidRPr="00C0482D" w:rsidRDefault="00C81D48" w:rsidP="00C81D48">
      <w:pPr>
        <w:spacing w:line="360" w:lineRule="auto"/>
        <w:ind w:firstLineChars="200" w:firstLine="480"/>
        <w:rPr>
          <w:rFonts w:ascii="宋体" w:hAnsi="宋体"/>
          <w:sz w:val="24"/>
          <w:szCs w:val="24"/>
        </w:rPr>
      </w:pPr>
      <w:r w:rsidRPr="00C0482D">
        <w:rPr>
          <w:rFonts w:ascii="宋体" w:hAnsi="宋体"/>
          <w:sz w:val="24"/>
          <w:szCs w:val="24"/>
        </w:rPr>
        <w:t>1、基金转换只能在同一销售机构进行。转换的两只基金必须都是该销售机构销售的同一基金管理人管理的、在同一注册登记机构注册登记的基金。投资者办理基金转换业务时，转出的基金必须处于可赎回状态，转入的基金必须处于可申购状态。基金转换以份额为单位进行申请，上述基金的单笔转换申请份额最低为1份。</w:t>
      </w:r>
    </w:p>
    <w:p w:rsidR="00C81D48" w:rsidRDefault="00C81D48" w:rsidP="00746284">
      <w:pPr>
        <w:spacing w:line="360" w:lineRule="auto"/>
        <w:ind w:firstLineChars="200" w:firstLine="480"/>
        <w:rPr>
          <w:rFonts w:ascii="宋体" w:hAnsi="宋体"/>
          <w:sz w:val="24"/>
          <w:szCs w:val="24"/>
        </w:rPr>
      </w:pPr>
      <w:r w:rsidRPr="00C0482D">
        <w:rPr>
          <w:rFonts w:ascii="宋体" w:hAnsi="宋体"/>
          <w:sz w:val="24"/>
          <w:szCs w:val="24"/>
        </w:rPr>
        <w:t>2、</w:t>
      </w:r>
      <w:r w:rsidR="00194908" w:rsidRPr="00194908">
        <w:rPr>
          <w:rFonts w:ascii="宋体" w:hAnsi="宋体" w:hint="eastAsia"/>
          <w:sz w:val="24"/>
          <w:szCs w:val="24"/>
        </w:rPr>
        <w:t>本基金开通与本公司旗下其他开放式基金（由同一注册登记机构办理注册登记的、且已公告开通基金转换业务）之间的转换业务。同一只基金不同份额类别之间不可进行转换。</w:t>
      </w:r>
    </w:p>
    <w:p w:rsidR="00194908" w:rsidRPr="00C0482D" w:rsidRDefault="00194908" w:rsidP="00194908">
      <w:pPr>
        <w:spacing w:line="360" w:lineRule="auto"/>
        <w:ind w:firstLineChars="200" w:firstLine="480"/>
        <w:rPr>
          <w:rFonts w:ascii="宋体" w:hAnsi="宋体"/>
          <w:sz w:val="24"/>
          <w:szCs w:val="24"/>
        </w:rPr>
      </w:pPr>
      <w:r>
        <w:rPr>
          <w:rFonts w:ascii="宋体" w:hAnsi="宋体" w:hint="eastAsia"/>
          <w:sz w:val="24"/>
          <w:szCs w:val="24"/>
        </w:rPr>
        <w:t>3、</w:t>
      </w:r>
      <w:r w:rsidRPr="006314BB">
        <w:rPr>
          <w:rFonts w:ascii="宋体" w:hAnsi="宋体" w:hint="eastAsia"/>
          <w:sz w:val="24"/>
          <w:szCs w:val="24"/>
        </w:rPr>
        <w:t>由于各销售机构的系统差异以及业务安排等原因，开展转换业务的时间和基金品种及其他未尽事宜详见各销售机构的相关业务规则和相关公告。</w:t>
      </w:r>
    </w:p>
    <w:p w:rsidR="00C81D48" w:rsidRPr="00C0482D" w:rsidRDefault="00C81D48" w:rsidP="00C81D48">
      <w:pPr>
        <w:pStyle w:val="2"/>
        <w:spacing w:before="0" w:after="0" w:line="360" w:lineRule="auto"/>
        <w:jc w:val="left"/>
        <w:rPr>
          <w:rFonts w:ascii="宋体" w:eastAsia="宋体" w:hAnsi="宋体"/>
          <w:bCs/>
          <w:sz w:val="24"/>
          <w:szCs w:val="24"/>
        </w:rPr>
      </w:pPr>
      <w:bookmarkStart w:id="29" w:name="t_2_5_table"/>
      <w:bookmarkStart w:id="30" w:name="t_2_5_0179_a1_fm1"/>
      <w:bookmarkStart w:id="31" w:name="t_2_5_2824_a1_fm1"/>
      <w:bookmarkStart w:id="32" w:name="t_2_6_table"/>
      <w:bookmarkStart w:id="33" w:name="t_2_6_2825_a1_fm1"/>
      <w:bookmarkEnd w:id="29"/>
      <w:bookmarkEnd w:id="30"/>
      <w:bookmarkEnd w:id="31"/>
      <w:bookmarkEnd w:id="32"/>
      <w:bookmarkEnd w:id="33"/>
      <w:r w:rsidRPr="00C0482D">
        <w:rPr>
          <w:rFonts w:ascii="宋体" w:eastAsia="宋体" w:hAnsi="宋体"/>
          <w:bCs/>
          <w:sz w:val="24"/>
          <w:szCs w:val="24"/>
        </w:rPr>
        <w:t xml:space="preserve">6 </w:t>
      </w:r>
      <w:r w:rsidRPr="00C0482D">
        <w:rPr>
          <w:rFonts w:ascii="宋体" w:eastAsia="宋体" w:hAnsi="宋体" w:hint="eastAsia"/>
          <w:bCs/>
          <w:sz w:val="24"/>
          <w:szCs w:val="24"/>
        </w:rPr>
        <w:t>定期定额投资业务</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投资者在本基金的销售机构办理定投业务，具体办理规则及程序请遵循各销售机构的规定。</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本业务受理时间与本基金日常申购业务受理时间相同。</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销售机构将按照投资者申请时所约定的每期约定扣款日、扣款金额进行扣款。由于销售机构关于具体扣款方式和扣款日期的规定有所不同，投资者应参照各销售机构的具体规定。</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投资者应与销售机构约定每期扣款金额，该金额应不低于销售机构规定的最低定投金额。</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定投业务申购费率和计费方式与日常申购业务相同。部分销售机构将开展本基金的定投申购费率优惠活动，投资者应以各销售机构执行的定投申购费率为准。</w:t>
      </w:r>
    </w:p>
    <w:p w:rsidR="00C81D48" w:rsidRPr="00C0482D" w:rsidRDefault="00C81D48" w:rsidP="00C81D48">
      <w:pPr>
        <w:pStyle w:val="ae"/>
        <w:numPr>
          <w:ilvl w:val="0"/>
          <w:numId w:val="9"/>
        </w:numPr>
        <w:spacing w:line="360" w:lineRule="auto"/>
        <w:ind w:left="0" w:firstLine="480"/>
        <w:rPr>
          <w:rFonts w:ascii="宋体" w:hAnsi="宋体"/>
          <w:sz w:val="24"/>
          <w:szCs w:val="24"/>
        </w:rPr>
      </w:pPr>
      <w:r w:rsidRPr="00C0482D">
        <w:rPr>
          <w:rFonts w:ascii="宋体" w:hAnsi="宋体" w:hint="eastAsia"/>
          <w:sz w:val="24"/>
          <w:szCs w:val="24"/>
        </w:rPr>
        <w:t>定投的实际扣款日为定投的申请日，并以该日（</w:t>
      </w:r>
      <w:r w:rsidRPr="00C0482D">
        <w:rPr>
          <w:rFonts w:ascii="宋体" w:hAnsi="宋体"/>
          <w:sz w:val="24"/>
          <w:szCs w:val="24"/>
        </w:rPr>
        <w:t>T</w:t>
      </w:r>
      <w:r w:rsidRPr="00C0482D">
        <w:rPr>
          <w:rFonts w:ascii="宋体" w:hAnsi="宋体" w:hint="eastAsia"/>
          <w:sz w:val="24"/>
          <w:szCs w:val="24"/>
        </w:rPr>
        <w:t>日）的</w:t>
      </w:r>
      <w:r w:rsidR="001E7399">
        <w:rPr>
          <w:rFonts w:ascii="宋体" w:hAnsi="宋体" w:hint="eastAsia"/>
          <w:sz w:val="24"/>
          <w:szCs w:val="24"/>
        </w:rPr>
        <w:t>该类</w:t>
      </w:r>
      <w:r w:rsidRPr="00C0482D">
        <w:rPr>
          <w:rFonts w:ascii="宋体" w:hAnsi="宋体" w:hint="eastAsia"/>
          <w:sz w:val="24"/>
          <w:szCs w:val="24"/>
        </w:rPr>
        <w:t>基金份额净值为基准计算申购份额，申购份额将在</w:t>
      </w:r>
      <w:r w:rsidRPr="00C0482D">
        <w:rPr>
          <w:rFonts w:ascii="宋体" w:hAnsi="宋体"/>
          <w:sz w:val="24"/>
          <w:szCs w:val="24"/>
        </w:rPr>
        <w:t>T+1</w:t>
      </w:r>
      <w:r w:rsidRPr="00C0482D">
        <w:rPr>
          <w:rFonts w:ascii="宋体" w:hAnsi="宋体" w:hint="eastAsia"/>
          <w:sz w:val="24"/>
          <w:szCs w:val="24"/>
        </w:rPr>
        <w:t>工作日进行确认，投资者可在</w:t>
      </w:r>
      <w:r w:rsidRPr="00C0482D">
        <w:rPr>
          <w:rFonts w:ascii="宋体" w:hAnsi="宋体"/>
          <w:sz w:val="24"/>
          <w:szCs w:val="24"/>
        </w:rPr>
        <w:t>T+2</w:t>
      </w:r>
      <w:r w:rsidRPr="00C0482D">
        <w:rPr>
          <w:rFonts w:ascii="宋体" w:hAnsi="宋体" w:hint="eastAsia"/>
          <w:sz w:val="24"/>
          <w:szCs w:val="24"/>
        </w:rPr>
        <w:t>日起查询定投的确认情况。</w:t>
      </w:r>
    </w:p>
    <w:p w:rsidR="003F2B07" w:rsidRPr="00C0482D" w:rsidRDefault="00466F4B" w:rsidP="0094379C">
      <w:pPr>
        <w:pStyle w:val="2"/>
        <w:spacing w:before="0" w:after="0" w:line="360" w:lineRule="auto"/>
        <w:jc w:val="left"/>
        <w:rPr>
          <w:rFonts w:ascii="宋体" w:eastAsia="宋体" w:hAnsi="宋体"/>
          <w:bCs/>
          <w:sz w:val="24"/>
          <w:szCs w:val="24"/>
        </w:rPr>
      </w:pPr>
      <w:r w:rsidRPr="00C0482D">
        <w:rPr>
          <w:rFonts w:ascii="宋体" w:eastAsia="宋体" w:hAnsi="宋体"/>
          <w:bCs/>
          <w:sz w:val="24"/>
          <w:szCs w:val="24"/>
        </w:rPr>
        <w:t xml:space="preserve">7 </w:t>
      </w:r>
      <w:r w:rsidR="003F2B07" w:rsidRPr="00C0482D">
        <w:rPr>
          <w:rFonts w:ascii="宋体" w:eastAsia="宋体" w:hAnsi="宋体"/>
          <w:bCs/>
          <w:sz w:val="24"/>
          <w:szCs w:val="24"/>
        </w:rPr>
        <w:t>基金销售机构</w:t>
      </w:r>
    </w:p>
    <w:p w:rsidR="003F2B07" w:rsidRPr="00C0482D" w:rsidRDefault="00466F4B" w:rsidP="0094379C">
      <w:pPr>
        <w:spacing w:line="360" w:lineRule="auto"/>
        <w:rPr>
          <w:rFonts w:ascii="宋体" w:hAnsi="宋体"/>
          <w:b/>
          <w:sz w:val="24"/>
          <w:szCs w:val="24"/>
        </w:rPr>
      </w:pPr>
      <w:bookmarkStart w:id="34" w:name="t_2_7_table"/>
      <w:bookmarkEnd w:id="34"/>
      <w:r w:rsidRPr="00C0482D">
        <w:rPr>
          <w:rFonts w:ascii="宋体" w:hAnsi="宋体"/>
          <w:b/>
          <w:sz w:val="24"/>
          <w:szCs w:val="24"/>
        </w:rPr>
        <w:t>7</w:t>
      </w:r>
      <w:r w:rsidR="003F2B07" w:rsidRPr="00C0482D">
        <w:rPr>
          <w:rFonts w:ascii="宋体" w:hAnsi="宋体"/>
          <w:b/>
          <w:sz w:val="24"/>
          <w:szCs w:val="24"/>
        </w:rPr>
        <w:t>.1 直销机构</w:t>
      </w:r>
    </w:p>
    <w:p w:rsidR="00161BCB" w:rsidRPr="00C0482D" w:rsidRDefault="00161BCB" w:rsidP="00161BCB">
      <w:pPr>
        <w:spacing w:line="360" w:lineRule="auto"/>
        <w:ind w:firstLineChars="200" w:firstLine="480"/>
        <w:rPr>
          <w:rFonts w:ascii="宋体" w:hAnsi="宋体"/>
          <w:sz w:val="24"/>
          <w:szCs w:val="24"/>
        </w:rPr>
      </w:pPr>
      <w:bookmarkStart w:id="35" w:name="t_2_7_2833_a1_fm1"/>
      <w:bookmarkEnd w:id="35"/>
      <w:r w:rsidRPr="00C0482D">
        <w:rPr>
          <w:rFonts w:ascii="宋体" w:hAnsi="宋体" w:hint="eastAsia"/>
          <w:sz w:val="24"/>
          <w:szCs w:val="24"/>
        </w:rPr>
        <w:t>本基金直销机构为基金管理人直销柜台。</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名称：东财基金管理有限公司</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注册地址：</w:t>
      </w:r>
      <w:r w:rsidR="00694757" w:rsidRPr="00C0482D">
        <w:rPr>
          <w:rFonts w:ascii="宋体" w:hAnsi="宋体" w:hint="eastAsia"/>
          <w:sz w:val="24"/>
          <w:szCs w:val="24"/>
        </w:rPr>
        <w:t>西藏自治区拉萨市柳梧新区国际总部城</w:t>
      </w:r>
      <w:r w:rsidR="00694757" w:rsidRPr="00C0482D">
        <w:rPr>
          <w:rFonts w:ascii="宋体" w:hAnsi="宋体"/>
          <w:sz w:val="24"/>
          <w:szCs w:val="24"/>
        </w:rPr>
        <w:t>10栋楼2层01室</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办公地址：上海市徐汇区宛平南路</w:t>
      </w:r>
      <w:r w:rsidRPr="00C0482D">
        <w:rPr>
          <w:rFonts w:ascii="宋体" w:hAnsi="宋体"/>
          <w:sz w:val="24"/>
          <w:szCs w:val="24"/>
        </w:rPr>
        <w:t>88号金座5楼</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法定代表人：戴彦</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客户服务电话：</w:t>
      </w:r>
      <w:r w:rsidRPr="00C0482D">
        <w:rPr>
          <w:rFonts w:ascii="宋体" w:hAnsi="宋体"/>
          <w:sz w:val="24"/>
          <w:szCs w:val="24"/>
        </w:rPr>
        <w:t>400-9210-107</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联系电话：</w:t>
      </w:r>
      <w:r w:rsidRPr="00C0482D">
        <w:rPr>
          <w:rFonts w:ascii="宋体" w:hAnsi="宋体"/>
          <w:sz w:val="24"/>
          <w:szCs w:val="24"/>
        </w:rPr>
        <w:t>021-2352 6999</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传真：</w:t>
      </w:r>
      <w:r w:rsidRPr="00C0482D">
        <w:rPr>
          <w:rFonts w:ascii="宋体" w:hAnsi="宋体"/>
          <w:sz w:val="24"/>
          <w:szCs w:val="24"/>
        </w:rPr>
        <w:t>021-2352 6940</w:t>
      </w:r>
    </w:p>
    <w:p w:rsidR="00161BCB"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网址：</w:t>
      </w:r>
      <w:r w:rsidRPr="00C0482D">
        <w:rPr>
          <w:rFonts w:ascii="宋体" w:hAnsi="宋体"/>
          <w:sz w:val="24"/>
          <w:szCs w:val="24"/>
        </w:rPr>
        <w:t>www.dongcaijijin.com</w:t>
      </w:r>
    </w:p>
    <w:p w:rsidR="000E1B14" w:rsidRPr="00C0482D" w:rsidRDefault="00161BCB" w:rsidP="00161BCB">
      <w:pPr>
        <w:spacing w:line="360" w:lineRule="auto"/>
        <w:ind w:firstLineChars="200" w:firstLine="480"/>
        <w:rPr>
          <w:rFonts w:ascii="宋体" w:hAnsi="宋体"/>
          <w:sz w:val="24"/>
          <w:szCs w:val="24"/>
        </w:rPr>
      </w:pPr>
      <w:r w:rsidRPr="00C0482D">
        <w:rPr>
          <w:rFonts w:ascii="宋体" w:hAnsi="宋体" w:hint="eastAsia"/>
          <w:sz w:val="24"/>
          <w:szCs w:val="24"/>
        </w:rPr>
        <w:t>投资者可以通过基金管理人的直销柜台办理开户、本基金的申购、赎回</w:t>
      </w:r>
      <w:r w:rsidR="00C33F4E" w:rsidRPr="00C0482D">
        <w:rPr>
          <w:rFonts w:ascii="宋体" w:hAnsi="宋体" w:hint="eastAsia"/>
          <w:sz w:val="24"/>
          <w:szCs w:val="24"/>
        </w:rPr>
        <w:t>、</w:t>
      </w:r>
      <w:r w:rsidR="00C33F4E" w:rsidRPr="00C0482D">
        <w:rPr>
          <w:rFonts w:ascii="宋体" w:hAnsi="宋体"/>
          <w:sz w:val="24"/>
          <w:szCs w:val="24"/>
        </w:rPr>
        <w:t>转换</w:t>
      </w:r>
      <w:r w:rsidRPr="00C0482D">
        <w:rPr>
          <w:rFonts w:ascii="宋体" w:hAnsi="宋体" w:hint="eastAsia"/>
          <w:sz w:val="24"/>
          <w:szCs w:val="24"/>
        </w:rPr>
        <w:t>等业务，</w:t>
      </w:r>
      <w:r w:rsidR="00B650E7" w:rsidRPr="00C0482D">
        <w:rPr>
          <w:rFonts w:ascii="宋体" w:hAnsi="宋体" w:hint="eastAsia"/>
          <w:sz w:val="24"/>
          <w:szCs w:val="24"/>
        </w:rPr>
        <w:t>直销</w:t>
      </w:r>
      <w:r w:rsidR="00B650E7" w:rsidRPr="00C0482D">
        <w:rPr>
          <w:rFonts w:ascii="宋体" w:hAnsi="宋体"/>
          <w:sz w:val="24"/>
          <w:szCs w:val="24"/>
        </w:rPr>
        <w:t>柜台</w:t>
      </w:r>
      <w:r w:rsidR="00B650E7" w:rsidRPr="00C0482D">
        <w:rPr>
          <w:rFonts w:ascii="宋体" w:hAnsi="宋体" w:hint="eastAsia"/>
          <w:sz w:val="24"/>
          <w:szCs w:val="24"/>
        </w:rPr>
        <w:t>不办理本基金的定期定额投资业务。</w:t>
      </w:r>
      <w:r w:rsidRPr="00C0482D">
        <w:rPr>
          <w:rFonts w:ascii="宋体" w:hAnsi="宋体" w:hint="eastAsia"/>
          <w:sz w:val="24"/>
          <w:szCs w:val="24"/>
        </w:rPr>
        <w:t>具体交易细则届时请参阅基金管理人网站及相关公告。</w:t>
      </w:r>
    </w:p>
    <w:p w:rsidR="003F2B07" w:rsidRDefault="00EF35BB" w:rsidP="0094379C">
      <w:pPr>
        <w:spacing w:line="360" w:lineRule="auto"/>
        <w:jc w:val="left"/>
        <w:rPr>
          <w:rFonts w:ascii="宋体" w:hAnsi="宋体"/>
          <w:b/>
          <w:sz w:val="24"/>
          <w:szCs w:val="24"/>
        </w:rPr>
      </w:pPr>
      <w:r w:rsidRPr="00C0482D">
        <w:rPr>
          <w:rFonts w:ascii="宋体" w:hAnsi="宋体"/>
          <w:b/>
          <w:sz w:val="24"/>
          <w:szCs w:val="24"/>
        </w:rPr>
        <w:t>7</w:t>
      </w:r>
      <w:r w:rsidR="003F2B07" w:rsidRPr="00C0482D">
        <w:rPr>
          <w:rFonts w:ascii="宋体" w:hAnsi="宋体"/>
          <w:b/>
          <w:sz w:val="24"/>
          <w:szCs w:val="24"/>
        </w:rPr>
        <w:t>.2</w:t>
      </w:r>
      <w:r w:rsidR="009D7335" w:rsidRPr="00C0482D">
        <w:rPr>
          <w:rFonts w:ascii="宋体" w:hAnsi="宋体" w:hint="eastAsia"/>
          <w:b/>
          <w:sz w:val="24"/>
          <w:szCs w:val="24"/>
        </w:rPr>
        <w:t>其他</w:t>
      </w:r>
      <w:r w:rsidR="009D7335" w:rsidRPr="00C0482D">
        <w:rPr>
          <w:rFonts w:ascii="宋体" w:hAnsi="宋体"/>
          <w:b/>
          <w:sz w:val="24"/>
          <w:szCs w:val="24"/>
        </w:rPr>
        <w:t>销售</w:t>
      </w:r>
      <w:r w:rsidR="003F2B07" w:rsidRPr="00C0482D">
        <w:rPr>
          <w:rFonts w:ascii="宋体" w:hAnsi="宋体"/>
          <w:b/>
          <w:sz w:val="24"/>
          <w:szCs w:val="24"/>
        </w:rPr>
        <w:t>机构</w:t>
      </w:r>
    </w:p>
    <w:p w:rsidR="00C97A3C" w:rsidRDefault="00C97A3C" w:rsidP="0094379C">
      <w:pPr>
        <w:spacing w:line="360" w:lineRule="auto"/>
        <w:jc w:val="left"/>
        <w:rPr>
          <w:rFonts w:ascii="宋体" w:hAnsi="宋体"/>
          <w:b/>
          <w:sz w:val="24"/>
          <w:szCs w:val="24"/>
        </w:rPr>
      </w:pPr>
      <w:r w:rsidRPr="00C0482D">
        <w:rPr>
          <w:rFonts w:ascii="宋体" w:hAnsi="宋体"/>
          <w:b/>
          <w:sz w:val="24"/>
          <w:szCs w:val="24"/>
        </w:rPr>
        <w:t>7.2.1</w:t>
      </w:r>
      <w:r w:rsidRPr="00C0482D">
        <w:rPr>
          <w:rFonts w:ascii="宋体" w:hAnsi="宋体"/>
          <w:sz w:val="24"/>
          <w:szCs w:val="24"/>
        </w:rPr>
        <w:t xml:space="preserve"> </w:t>
      </w:r>
      <w:r w:rsidRPr="00C0482D">
        <w:rPr>
          <w:rFonts w:ascii="宋体" w:hAnsi="宋体" w:hint="eastAsia"/>
          <w:b/>
          <w:sz w:val="24"/>
          <w:szCs w:val="24"/>
        </w:rPr>
        <w:t>办理本基金申购、赎回、转换</w:t>
      </w:r>
      <w:r w:rsidR="009E25E2">
        <w:rPr>
          <w:rFonts w:ascii="宋体" w:hAnsi="宋体" w:hint="eastAsia"/>
          <w:b/>
          <w:sz w:val="24"/>
          <w:szCs w:val="24"/>
        </w:rPr>
        <w:t>、定</w:t>
      </w:r>
      <w:r w:rsidR="00F068E1" w:rsidRPr="00F068E1">
        <w:rPr>
          <w:rFonts w:ascii="宋体" w:hAnsi="宋体" w:hint="eastAsia"/>
          <w:b/>
          <w:bCs/>
          <w:sz w:val="24"/>
          <w:szCs w:val="24"/>
        </w:rPr>
        <w:t>期定额</w:t>
      </w:r>
      <w:r w:rsidR="009E25E2">
        <w:rPr>
          <w:rFonts w:ascii="宋体" w:hAnsi="宋体" w:hint="eastAsia"/>
          <w:b/>
          <w:sz w:val="24"/>
          <w:szCs w:val="24"/>
        </w:rPr>
        <w:t>投</w:t>
      </w:r>
      <w:r w:rsidR="00F068E1" w:rsidRPr="00F068E1">
        <w:rPr>
          <w:rFonts w:ascii="宋体" w:hAnsi="宋体" w:hint="eastAsia"/>
          <w:b/>
          <w:bCs/>
          <w:sz w:val="24"/>
          <w:szCs w:val="24"/>
        </w:rPr>
        <w:t>资</w:t>
      </w:r>
      <w:r w:rsidRPr="00C0482D">
        <w:rPr>
          <w:rFonts w:ascii="宋体" w:hAnsi="宋体" w:hint="eastAsia"/>
          <w:b/>
          <w:sz w:val="24"/>
          <w:szCs w:val="24"/>
        </w:rPr>
        <w:t>的其他销售机构</w:t>
      </w:r>
    </w:p>
    <w:p w:rsidR="007E02A8" w:rsidRPr="00657C8E" w:rsidRDefault="007E02A8" w:rsidP="00657C8E">
      <w:pPr>
        <w:spacing w:line="360" w:lineRule="auto"/>
        <w:ind w:firstLineChars="200" w:firstLine="480"/>
        <w:rPr>
          <w:rFonts w:ascii="宋体" w:hAnsi="宋体"/>
          <w:sz w:val="24"/>
          <w:szCs w:val="24"/>
        </w:rPr>
      </w:pPr>
      <w:r w:rsidRPr="00657C8E">
        <w:rPr>
          <w:rFonts w:ascii="宋体" w:hAnsi="宋体" w:hint="eastAsia"/>
          <w:sz w:val="24"/>
          <w:szCs w:val="24"/>
        </w:rPr>
        <w:t>基金管理人可根据有关法律法规的要求，选择其他符合要求的机构销售本基金，并在基金管理人网站披露本基金销售机构名录及相关信息，敬请投资者留意。</w:t>
      </w:r>
    </w:p>
    <w:p w:rsidR="00AD2F75" w:rsidRDefault="00AC1AFF" w:rsidP="00AD2F75">
      <w:pPr>
        <w:spacing w:line="360" w:lineRule="auto"/>
        <w:ind w:firstLineChars="200" w:firstLine="480"/>
        <w:rPr>
          <w:rFonts w:ascii="宋体" w:hAnsi="宋体"/>
          <w:sz w:val="24"/>
          <w:szCs w:val="24"/>
        </w:rPr>
      </w:pPr>
      <w:bookmarkStart w:id="36" w:name="t_2_7_2834_a1_fm1"/>
      <w:bookmarkEnd w:id="36"/>
      <w:r w:rsidRPr="00C0482D">
        <w:rPr>
          <w:rFonts w:ascii="宋体" w:hAnsi="宋体" w:hint="eastAsia"/>
          <w:sz w:val="24"/>
          <w:szCs w:val="24"/>
        </w:rPr>
        <w:t>此外，基金管理人亦可根据情况变化、增加或者减少销售机构</w:t>
      </w:r>
      <w:r w:rsidR="001E7399" w:rsidRPr="001E7399">
        <w:rPr>
          <w:rFonts w:ascii="宋体" w:hAnsi="宋体" w:hint="eastAsia"/>
          <w:sz w:val="24"/>
          <w:szCs w:val="24"/>
        </w:rPr>
        <w:t>，并在基金管理人网站进行公示</w:t>
      </w:r>
      <w:r w:rsidRPr="00C0482D">
        <w:rPr>
          <w:rFonts w:ascii="宋体" w:hAnsi="宋体" w:hint="eastAsia"/>
          <w:sz w:val="24"/>
          <w:szCs w:val="24"/>
        </w:rPr>
        <w:t>。销售机构可以根据情况变化、增加或者减少其销售城市、网点。各销售机构提供的基金销售服务可能有所差异，具体请咨询各销售机构。</w:t>
      </w:r>
    </w:p>
    <w:p w:rsidR="00AD2F75" w:rsidRPr="00C0482D" w:rsidRDefault="009E25E2" w:rsidP="000B6BBE">
      <w:pPr>
        <w:spacing w:line="360" w:lineRule="auto"/>
        <w:ind w:firstLineChars="200" w:firstLine="480"/>
        <w:rPr>
          <w:rFonts w:ascii="宋体" w:hAnsi="宋体"/>
          <w:b/>
          <w:sz w:val="24"/>
          <w:szCs w:val="24"/>
        </w:rPr>
      </w:pPr>
      <w:r w:rsidRPr="00C0482D">
        <w:rPr>
          <w:rFonts w:ascii="Times New Roman" w:hAnsi="Times New Roman" w:hint="eastAsia"/>
          <w:bCs/>
          <w:sz w:val="24"/>
          <w:szCs w:val="24"/>
        </w:rPr>
        <w:t>本基金定期定额申购业务的单笔最低金额为</w:t>
      </w:r>
      <w:r w:rsidRPr="00C0482D">
        <w:rPr>
          <w:rFonts w:ascii="Times New Roman" w:hAnsi="Times New Roman"/>
          <w:bCs/>
          <w:sz w:val="24"/>
          <w:szCs w:val="24"/>
        </w:rPr>
        <w:t>10</w:t>
      </w:r>
      <w:r w:rsidRPr="00C0482D">
        <w:rPr>
          <w:rFonts w:ascii="Times New Roman" w:hAnsi="Times New Roman" w:hint="eastAsia"/>
          <w:bCs/>
          <w:sz w:val="24"/>
          <w:szCs w:val="24"/>
        </w:rPr>
        <w:t>元，在此最低金额基础之上，以各销售机构的具体规定为准。投资者可与以上销售机构就本基金申请开办“定期定额申购业务”约定每期固定扣款金额。</w:t>
      </w:r>
    </w:p>
    <w:p w:rsidR="003F2B07" w:rsidRPr="00C0482D" w:rsidRDefault="0029797B" w:rsidP="0094379C">
      <w:pPr>
        <w:pStyle w:val="2"/>
        <w:spacing w:before="0" w:after="0" w:line="360" w:lineRule="auto"/>
        <w:jc w:val="left"/>
        <w:rPr>
          <w:rFonts w:ascii="宋体" w:eastAsia="宋体" w:hAnsi="宋体"/>
          <w:bCs/>
          <w:sz w:val="24"/>
          <w:szCs w:val="24"/>
        </w:rPr>
      </w:pPr>
      <w:bookmarkStart w:id="37" w:name="t_2_7_2835_a1_fm1"/>
      <w:bookmarkStart w:id="38" w:name="t_2_8_table"/>
      <w:bookmarkEnd w:id="37"/>
      <w:bookmarkEnd w:id="38"/>
      <w:r w:rsidRPr="00C0482D">
        <w:rPr>
          <w:rFonts w:ascii="Times New Roman" w:eastAsia="宋体" w:hAnsi="Times New Roman"/>
          <w:bCs/>
          <w:sz w:val="24"/>
          <w:szCs w:val="24"/>
        </w:rPr>
        <w:t>8</w:t>
      </w:r>
      <w:r w:rsidRPr="00C0482D">
        <w:rPr>
          <w:rFonts w:ascii="宋体" w:eastAsia="宋体" w:hAnsi="宋体"/>
          <w:bCs/>
          <w:sz w:val="24"/>
          <w:szCs w:val="24"/>
        </w:rPr>
        <w:t xml:space="preserve"> </w:t>
      </w:r>
      <w:r w:rsidR="003F2B07" w:rsidRPr="00C0482D">
        <w:rPr>
          <w:rFonts w:ascii="宋体" w:eastAsia="宋体" w:hAnsi="宋体"/>
          <w:bCs/>
          <w:sz w:val="24"/>
          <w:szCs w:val="24"/>
        </w:rPr>
        <w:t>基金份额净值公告的披露安排</w:t>
      </w:r>
    </w:p>
    <w:p w:rsidR="003F2B07" w:rsidRPr="00C0482D" w:rsidRDefault="004A1D94">
      <w:pPr>
        <w:spacing w:line="360" w:lineRule="auto"/>
        <w:ind w:firstLineChars="200" w:firstLine="480"/>
        <w:rPr>
          <w:rFonts w:ascii="宋体" w:hAnsi="宋体"/>
          <w:sz w:val="24"/>
          <w:szCs w:val="24"/>
        </w:rPr>
      </w:pPr>
      <w:bookmarkStart w:id="39" w:name="t_2_8_2756_a1_fm1"/>
      <w:bookmarkEnd w:id="39"/>
      <w:r w:rsidRPr="00C0482D">
        <w:rPr>
          <w:rFonts w:ascii="Times New Roman" w:hAnsi="Times New Roman" w:hint="eastAsia"/>
          <w:bCs/>
          <w:sz w:val="24"/>
          <w:szCs w:val="24"/>
        </w:rPr>
        <w:t>在开始办理基金份额</w:t>
      </w:r>
      <w:r w:rsidR="006D60E0" w:rsidRPr="00C0482D">
        <w:rPr>
          <w:rFonts w:ascii="宋体" w:hAnsi="宋体" w:hint="eastAsia"/>
          <w:sz w:val="24"/>
          <w:szCs w:val="24"/>
        </w:rPr>
        <w:t>申购或者赎回后，基金管理人应当在不晚</w:t>
      </w:r>
      <w:r w:rsidR="0024210A" w:rsidRPr="00C0482D">
        <w:rPr>
          <w:rFonts w:ascii="宋体" w:hAnsi="宋体" w:hint="eastAsia"/>
          <w:sz w:val="24"/>
          <w:szCs w:val="24"/>
        </w:rPr>
        <w:t>于每个开放日的次日，通过</w:t>
      </w:r>
      <w:r w:rsidR="00C149EB" w:rsidRPr="00C0482D">
        <w:rPr>
          <w:rFonts w:ascii="宋体" w:hAnsi="宋体" w:hint="eastAsia"/>
          <w:sz w:val="24"/>
          <w:szCs w:val="24"/>
        </w:rPr>
        <w:t>规定</w:t>
      </w:r>
      <w:r w:rsidR="001D303B" w:rsidRPr="00C0482D">
        <w:rPr>
          <w:rFonts w:ascii="宋体" w:hAnsi="宋体" w:hint="eastAsia"/>
          <w:sz w:val="24"/>
          <w:szCs w:val="24"/>
        </w:rPr>
        <w:t>网站、基金销售机构网站或者营业网点披露</w:t>
      </w:r>
      <w:r w:rsidR="006D60E0" w:rsidRPr="00C0482D">
        <w:rPr>
          <w:rFonts w:ascii="宋体" w:hAnsi="宋体" w:hint="eastAsia"/>
          <w:sz w:val="24"/>
          <w:szCs w:val="24"/>
        </w:rPr>
        <w:t>开放日各类</w:t>
      </w:r>
      <w:r w:rsidR="0024210A" w:rsidRPr="00C0482D">
        <w:rPr>
          <w:rFonts w:ascii="宋体" w:hAnsi="宋体" w:hint="eastAsia"/>
          <w:sz w:val="24"/>
          <w:szCs w:val="24"/>
        </w:rPr>
        <w:t>基金</w:t>
      </w:r>
      <w:r w:rsidR="006D60E0" w:rsidRPr="00C0482D">
        <w:rPr>
          <w:rFonts w:ascii="宋体" w:hAnsi="宋体" w:hint="eastAsia"/>
          <w:sz w:val="24"/>
          <w:szCs w:val="24"/>
        </w:rPr>
        <w:t>份额的基金份额净值和各类</w:t>
      </w:r>
      <w:r w:rsidR="004830DA" w:rsidRPr="00C0482D">
        <w:rPr>
          <w:rFonts w:ascii="宋体" w:hAnsi="宋体" w:hint="eastAsia"/>
          <w:sz w:val="24"/>
          <w:szCs w:val="24"/>
        </w:rPr>
        <w:t>基金</w:t>
      </w:r>
      <w:r w:rsidR="006D60E0" w:rsidRPr="00C0482D">
        <w:rPr>
          <w:rFonts w:ascii="宋体" w:hAnsi="宋体" w:hint="eastAsia"/>
          <w:sz w:val="24"/>
          <w:szCs w:val="24"/>
        </w:rPr>
        <w:t>份额的基金份额累计净值。</w:t>
      </w:r>
    </w:p>
    <w:p w:rsidR="003F2B07" w:rsidRPr="00C0482D" w:rsidRDefault="006F62A2" w:rsidP="0094379C">
      <w:pPr>
        <w:pStyle w:val="2"/>
        <w:spacing w:before="0" w:after="0" w:line="360" w:lineRule="auto"/>
        <w:jc w:val="left"/>
        <w:rPr>
          <w:rFonts w:ascii="宋体" w:eastAsia="宋体" w:hAnsi="宋体"/>
          <w:bCs/>
          <w:sz w:val="24"/>
          <w:szCs w:val="24"/>
        </w:rPr>
      </w:pPr>
      <w:bookmarkStart w:id="40" w:name="t_2_9_table"/>
      <w:bookmarkEnd w:id="40"/>
      <w:r w:rsidRPr="00C0482D">
        <w:rPr>
          <w:rFonts w:ascii="宋体" w:eastAsia="宋体" w:hAnsi="宋体"/>
          <w:bCs/>
          <w:sz w:val="24"/>
          <w:szCs w:val="24"/>
        </w:rPr>
        <w:t>9</w:t>
      </w:r>
      <w:r w:rsidR="0029797B" w:rsidRPr="00C0482D">
        <w:rPr>
          <w:rFonts w:ascii="宋体" w:eastAsia="宋体" w:hAnsi="宋体"/>
          <w:bCs/>
          <w:sz w:val="24"/>
          <w:szCs w:val="24"/>
        </w:rPr>
        <w:t xml:space="preserve"> </w:t>
      </w:r>
      <w:r w:rsidR="003F2B07" w:rsidRPr="00C0482D">
        <w:rPr>
          <w:rFonts w:ascii="宋体" w:eastAsia="宋体" w:hAnsi="宋体"/>
          <w:bCs/>
          <w:sz w:val="24"/>
          <w:szCs w:val="24"/>
        </w:rPr>
        <w:t>其他需要提示的事项</w:t>
      </w:r>
    </w:p>
    <w:p w:rsidR="00393E13" w:rsidRPr="00C0482D" w:rsidRDefault="00393E13" w:rsidP="006553FA">
      <w:pPr>
        <w:pStyle w:val="ae"/>
        <w:numPr>
          <w:ilvl w:val="0"/>
          <w:numId w:val="11"/>
        </w:numPr>
        <w:adjustRightInd w:val="0"/>
        <w:spacing w:line="360" w:lineRule="auto"/>
        <w:ind w:left="0" w:firstLine="480"/>
        <w:rPr>
          <w:rFonts w:asciiTheme="minorEastAsia" w:eastAsiaTheme="minorEastAsia" w:hAnsiTheme="minorEastAsia"/>
          <w:sz w:val="24"/>
          <w:szCs w:val="24"/>
        </w:rPr>
      </w:pPr>
      <w:bookmarkStart w:id="41" w:name="t_2_9_2646_a1_fm1"/>
      <w:bookmarkEnd w:id="41"/>
      <w:r w:rsidRPr="00C0482D">
        <w:rPr>
          <w:rFonts w:asciiTheme="minorEastAsia" w:eastAsiaTheme="minorEastAsia" w:hAnsiTheme="minorEastAsia" w:hint="eastAsia"/>
          <w:sz w:val="24"/>
          <w:szCs w:val="24"/>
        </w:rPr>
        <w:t>本公告仅对本基金开放日常申购、赎回</w:t>
      </w:r>
      <w:r w:rsidR="007C69DD" w:rsidRPr="00C0482D">
        <w:rPr>
          <w:rFonts w:asciiTheme="minorEastAsia" w:eastAsiaTheme="minorEastAsia" w:hAnsiTheme="minorEastAsia" w:hint="eastAsia"/>
          <w:sz w:val="24"/>
          <w:szCs w:val="24"/>
        </w:rPr>
        <w:t>、转换</w:t>
      </w:r>
      <w:r w:rsidRPr="00C0482D">
        <w:rPr>
          <w:rFonts w:asciiTheme="minorEastAsia" w:eastAsiaTheme="minorEastAsia" w:hAnsiTheme="minorEastAsia" w:hint="eastAsia"/>
          <w:sz w:val="24"/>
          <w:szCs w:val="24"/>
        </w:rPr>
        <w:t>与</w:t>
      </w:r>
      <w:r w:rsidR="00024FA2" w:rsidRPr="00C0482D">
        <w:rPr>
          <w:rFonts w:asciiTheme="minorEastAsia" w:eastAsiaTheme="minorEastAsia" w:hAnsiTheme="minorEastAsia" w:hint="eastAsia"/>
          <w:sz w:val="24"/>
          <w:szCs w:val="24"/>
        </w:rPr>
        <w:t>定期定额投资</w:t>
      </w:r>
      <w:r w:rsidRPr="00C0482D">
        <w:rPr>
          <w:rFonts w:asciiTheme="minorEastAsia" w:eastAsiaTheme="minorEastAsia" w:hAnsiTheme="minorEastAsia" w:hint="eastAsia"/>
          <w:sz w:val="24"/>
          <w:szCs w:val="24"/>
        </w:rPr>
        <w:t>业务的有关事项予以说明。投资者欲了解本基金的详细情况，请仔细阅读刊登于本公司网站</w:t>
      </w:r>
      <w:r w:rsidR="008B3870" w:rsidRPr="00C0482D">
        <w:rPr>
          <w:rFonts w:ascii="宋体" w:hAnsi="宋体" w:hint="eastAsia"/>
          <w:sz w:val="24"/>
          <w:szCs w:val="24"/>
        </w:rPr>
        <w:t>（</w:t>
      </w:r>
      <w:r w:rsidR="008B3870" w:rsidRPr="00C0482D">
        <w:rPr>
          <w:rFonts w:ascii="宋体" w:hAnsi="宋体"/>
          <w:sz w:val="24"/>
          <w:szCs w:val="24"/>
        </w:rPr>
        <w:t>www.dongcaijijin.com）</w:t>
      </w:r>
      <w:r w:rsidRPr="00C0482D">
        <w:rPr>
          <w:rFonts w:asciiTheme="minorEastAsia" w:eastAsiaTheme="minorEastAsia" w:hAnsiTheme="minorEastAsia" w:hint="eastAsia"/>
          <w:sz w:val="24"/>
          <w:szCs w:val="24"/>
        </w:rPr>
        <w:t>的本基金《基金合同》</w:t>
      </w:r>
      <w:r w:rsidR="007D338A" w:rsidRPr="00C0482D">
        <w:rPr>
          <w:rFonts w:asciiTheme="minorEastAsia" w:eastAsiaTheme="minorEastAsia" w:hAnsiTheme="minorEastAsia" w:hint="eastAsia"/>
          <w:sz w:val="24"/>
          <w:szCs w:val="24"/>
        </w:rPr>
        <w:t>、</w:t>
      </w:r>
      <w:r w:rsidRPr="00C0482D">
        <w:rPr>
          <w:rFonts w:asciiTheme="minorEastAsia" w:eastAsiaTheme="minorEastAsia" w:hAnsiTheme="minorEastAsia" w:hint="eastAsia"/>
          <w:sz w:val="24"/>
          <w:szCs w:val="24"/>
        </w:rPr>
        <w:t>《招募说明书》</w:t>
      </w:r>
      <w:r w:rsidR="009B5C5B">
        <w:rPr>
          <w:rFonts w:asciiTheme="minorEastAsia" w:eastAsiaTheme="minorEastAsia" w:hAnsiTheme="minorEastAsia" w:hint="eastAsia"/>
          <w:sz w:val="24"/>
          <w:szCs w:val="24"/>
        </w:rPr>
        <w:t>、《基金产品资料概要》</w:t>
      </w:r>
      <w:r w:rsidR="009B5C5B" w:rsidRPr="00C0482D">
        <w:rPr>
          <w:rFonts w:asciiTheme="minorEastAsia" w:eastAsiaTheme="minorEastAsia" w:hAnsiTheme="minorEastAsia" w:hint="eastAsia"/>
          <w:sz w:val="24"/>
          <w:szCs w:val="24"/>
        </w:rPr>
        <w:t>及其更新</w:t>
      </w:r>
      <w:r w:rsidRPr="00C0482D">
        <w:rPr>
          <w:rFonts w:asciiTheme="minorEastAsia" w:eastAsiaTheme="minorEastAsia" w:hAnsiTheme="minorEastAsia" w:hint="eastAsia"/>
          <w:sz w:val="24"/>
          <w:szCs w:val="24"/>
        </w:rPr>
        <w:t>等法律文件，还可拨打本公司客户服务热线（</w:t>
      </w:r>
      <w:r w:rsidR="00EA3CCA" w:rsidRPr="00C0482D">
        <w:rPr>
          <w:rFonts w:asciiTheme="minorEastAsia" w:eastAsiaTheme="minorEastAsia" w:hAnsiTheme="minorEastAsia"/>
          <w:sz w:val="24"/>
          <w:szCs w:val="24"/>
        </w:rPr>
        <w:t>400-9210-107</w:t>
      </w:r>
      <w:r w:rsidRPr="00C0482D">
        <w:rPr>
          <w:rFonts w:asciiTheme="minorEastAsia" w:eastAsiaTheme="minorEastAsia" w:hAnsiTheme="minorEastAsia" w:hint="eastAsia"/>
          <w:sz w:val="24"/>
          <w:szCs w:val="24"/>
        </w:rPr>
        <w:t>）咨询相关信息。</w:t>
      </w:r>
    </w:p>
    <w:p w:rsidR="00393E13" w:rsidRPr="00C0482D" w:rsidRDefault="00393E13" w:rsidP="006553FA">
      <w:pPr>
        <w:pStyle w:val="ae"/>
        <w:numPr>
          <w:ilvl w:val="0"/>
          <w:numId w:val="11"/>
        </w:numPr>
        <w:adjustRightInd w:val="0"/>
        <w:spacing w:line="360" w:lineRule="auto"/>
        <w:ind w:left="0" w:firstLine="480"/>
        <w:rPr>
          <w:rFonts w:asciiTheme="minorEastAsia" w:eastAsiaTheme="minorEastAsia" w:hAnsiTheme="minorEastAsia"/>
          <w:sz w:val="24"/>
          <w:szCs w:val="24"/>
        </w:rPr>
      </w:pPr>
      <w:r w:rsidRPr="00C0482D">
        <w:rPr>
          <w:rFonts w:asciiTheme="minorEastAsia" w:eastAsiaTheme="minorEastAsia" w:hAnsiTheme="minorEastAsia" w:hint="eastAsia"/>
          <w:sz w:val="24"/>
          <w:szCs w:val="24"/>
        </w:rPr>
        <w:t>投资者在本基金销售机构办理基金事务，具体办理规则及程序请遵循各销售机构的规定。</w:t>
      </w:r>
    </w:p>
    <w:p w:rsidR="00393E13" w:rsidRPr="00C0482D" w:rsidRDefault="00393E13" w:rsidP="006553FA">
      <w:pPr>
        <w:pStyle w:val="ae"/>
        <w:numPr>
          <w:ilvl w:val="0"/>
          <w:numId w:val="11"/>
        </w:numPr>
        <w:adjustRightInd w:val="0"/>
        <w:spacing w:line="360" w:lineRule="auto"/>
        <w:ind w:left="0" w:firstLine="480"/>
        <w:rPr>
          <w:rFonts w:ascii="宋体" w:hAnsi="宋体"/>
          <w:sz w:val="24"/>
          <w:szCs w:val="24"/>
        </w:rPr>
      </w:pPr>
      <w:r w:rsidRPr="00C0482D">
        <w:rPr>
          <w:rFonts w:asciiTheme="minorEastAsia" w:eastAsiaTheme="minorEastAsia" w:hAnsiTheme="minorEastAsia" w:hint="eastAsia"/>
          <w:sz w:val="24"/>
          <w:szCs w:val="24"/>
        </w:rPr>
        <w:t>基金销售机构可以在不违背法律法规规定及《基金合同》约定的情形下根据市场情况开展基金</w:t>
      </w:r>
      <w:r w:rsidR="0071293D" w:rsidRPr="00C0482D">
        <w:rPr>
          <w:rFonts w:asciiTheme="minorEastAsia" w:eastAsiaTheme="minorEastAsia" w:hAnsiTheme="minorEastAsia" w:hint="eastAsia"/>
          <w:sz w:val="24"/>
          <w:szCs w:val="24"/>
        </w:rPr>
        <w:t>销售</w:t>
      </w:r>
      <w:r w:rsidRPr="00C0482D">
        <w:rPr>
          <w:rFonts w:asciiTheme="minorEastAsia" w:eastAsiaTheme="minorEastAsia" w:hAnsiTheme="minorEastAsia" w:hint="eastAsia"/>
          <w:sz w:val="24"/>
          <w:szCs w:val="24"/>
        </w:rPr>
        <w:t>费率优惠活动，投</w:t>
      </w:r>
      <w:r w:rsidRPr="00C0482D">
        <w:rPr>
          <w:rFonts w:ascii="宋体" w:hAnsi="宋体"/>
          <w:sz w:val="24"/>
          <w:szCs w:val="24"/>
        </w:rPr>
        <w:t>资者应以各销售机构执行的</w:t>
      </w:r>
      <w:r w:rsidR="00244655" w:rsidRPr="00C0482D">
        <w:rPr>
          <w:rFonts w:ascii="宋体" w:hAnsi="宋体" w:hint="eastAsia"/>
          <w:sz w:val="24"/>
          <w:szCs w:val="24"/>
        </w:rPr>
        <w:t>销售</w:t>
      </w:r>
      <w:r w:rsidRPr="00C0482D">
        <w:rPr>
          <w:rFonts w:ascii="宋体" w:hAnsi="宋体"/>
          <w:sz w:val="24"/>
          <w:szCs w:val="24"/>
        </w:rPr>
        <w:t>费率为准。</w:t>
      </w:r>
    </w:p>
    <w:p w:rsidR="008C5BFD" w:rsidRPr="00C0482D" w:rsidRDefault="00B53459" w:rsidP="006553FA">
      <w:pPr>
        <w:pStyle w:val="ae"/>
        <w:numPr>
          <w:ilvl w:val="0"/>
          <w:numId w:val="11"/>
        </w:numPr>
        <w:adjustRightInd w:val="0"/>
        <w:spacing w:line="360" w:lineRule="auto"/>
        <w:ind w:left="0" w:firstLine="480"/>
        <w:rPr>
          <w:rFonts w:ascii="宋体" w:hAnsi="宋体"/>
          <w:sz w:val="24"/>
          <w:szCs w:val="24"/>
        </w:rPr>
      </w:pPr>
      <w:r w:rsidRPr="00C0482D">
        <w:rPr>
          <w:rFonts w:ascii="宋体" w:hAnsi="宋体" w:hint="eastAsia"/>
          <w:sz w:val="24"/>
          <w:szCs w:val="24"/>
        </w:rPr>
        <w:t>风险提示</w:t>
      </w:r>
      <w:r w:rsidR="00E038B4" w:rsidRPr="00C0482D">
        <w:rPr>
          <w:rFonts w:ascii="宋体" w:hAnsi="宋体" w:hint="eastAsia"/>
          <w:sz w:val="24"/>
          <w:szCs w:val="24"/>
        </w:rPr>
        <w:t>：</w:t>
      </w:r>
    </w:p>
    <w:p w:rsidR="00481826" w:rsidRPr="00C0482D" w:rsidRDefault="00481826" w:rsidP="00481826">
      <w:pPr>
        <w:adjustRightInd w:val="0"/>
        <w:spacing w:line="360" w:lineRule="auto"/>
        <w:ind w:firstLineChars="200" w:firstLine="480"/>
        <w:rPr>
          <w:rFonts w:ascii="宋体" w:hAnsi="宋体"/>
          <w:sz w:val="24"/>
          <w:szCs w:val="24"/>
        </w:rPr>
      </w:pPr>
      <w:r w:rsidRPr="00C0482D">
        <w:rPr>
          <w:rFonts w:ascii="宋体" w:hAnsi="宋体" w:hint="eastAsia"/>
          <w:sz w:val="24"/>
          <w:szCs w:val="24"/>
        </w:rPr>
        <w:t>基金管理人承诺以诚实信用、勤勉尽责的原则管理和运用基金资产，但并不保证基金一定盈利，也不保证最低收益</w:t>
      </w:r>
      <w:r w:rsidR="00955DD1" w:rsidRPr="00955DD1">
        <w:rPr>
          <w:rFonts w:ascii="宋体" w:hAnsi="宋体" w:hint="eastAsia"/>
          <w:sz w:val="24"/>
          <w:szCs w:val="24"/>
        </w:rPr>
        <w:t>；因基金价格可升可跌，亦不保证基金份额持有人能全数取回其原本投资</w:t>
      </w:r>
      <w:r w:rsidRPr="00C0482D">
        <w:rPr>
          <w:rFonts w:ascii="宋体" w:hAnsi="宋体" w:hint="eastAsia"/>
          <w:sz w:val="24"/>
          <w:szCs w:val="24"/>
        </w:rPr>
        <w:t>。</w:t>
      </w:r>
    </w:p>
    <w:p w:rsidR="00481826" w:rsidRPr="00C0482D" w:rsidRDefault="00481826" w:rsidP="00481826">
      <w:pPr>
        <w:adjustRightInd w:val="0"/>
        <w:spacing w:line="360" w:lineRule="auto"/>
        <w:ind w:firstLineChars="200" w:firstLine="480"/>
        <w:rPr>
          <w:rFonts w:ascii="宋体" w:hAnsi="宋体"/>
          <w:sz w:val="24"/>
          <w:szCs w:val="24"/>
        </w:rPr>
      </w:pPr>
      <w:r w:rsidRPr="00C0482D">
        <w:rPr>
          <w:rFonts w:ascii="宋体" w:hAnsi="宋体" w:hint="eastAsia"/>
          <w:sz w:val="24"/>
          <w:szCs w:val="24"/>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w:t>
      </w:r>
      <w:r w:rsidR="000F7353" w:rsidRPr="00C0482D">
        <w:rPr>
          <w:rFonts w:asciiTheme="minorEastAsia" w:eastAsiaTheme="minorEastAsia" w:hAnsiTheme="minorEastAsia" w:hint="eastAsia"/>
          <w:sz w:val="24"/>
          <w:szCs w:val="24"/>
        </w:rPr>
        <w:t>指数历史业绩不预示指数未来表现，也不代表本基金的未来业绩表现。</w:t>
      </w:r>
      <w:r w:rsidRPr="00C0482D">
        <w:rPr>
          <w:rFonts w:ascii="宋体" w:hAnsi="宋体" w:hint="eastAsia"/>
          <w:sz w:val="24"/>
          <w:szCs w:val="24"/>
        </w:rPr>
        <w:t>我国基金运作时间较短，不能反映证券市场发展的所有阶段。基金投资人在做出投资决策后，基金运营状况与基金净值波动变化引致的投资风险由投资人自行负担。</w:t>
      </w:r>
    </w:p>
    <w:p w:rsidR="00481826" w:rsidRPr="00C0482D" w:rsidRDefault="00481826" w:rsidP="00481826">
      <w:pPr>
        <w:adjustRightInd w:val="0"/>
        <w:spacing w:line="360" w:lineRule="auto"/>
        <w:ind w:firstLineChars="200" w:firstLine="480"/>
        <w:rPr>
          <w:rFonts w:ascii="宋体" w:hAnsi="宋体"/>
          <w:sz w:val="24"/>
          <w:szCs w:val="24"/>
        </w:rPr>
      </w:pPr>
      <w:r w:rsidRPr="00C0482D">
        <w:rPr>
          <w:rFonts w:ascii="宋体" w:hAnsi="宋体" w:hint="eastAsia"/>
          <w:sz w:val="24"/>
          <w:szCs w:val="24"/>
        </w:rPr>
        <w:t>基金投资人在做出投资决策前，请务必详细阅读该基金相关的《基金合同》、《招募说明书》</w:t>
      </w:r>
      <w:r w:rsidR="00B624D6" w:rsidRPr="00C0482D">
        <w:rPr>
          <w:rFonts w:asciiTheme="minorEastAsia" w:eastAsiaTheme="minorEastAsia" w:hAnsiTheme="minorEastAsia" w:hint="eastAsia"/>
          <w:sz w:val="24"/>
          <w:szCs w:val="24"/>
        </w:rPr>
        <w:t>、《基金产品资料概要》</w:t>
      </w:r>
      <w:r w:rsidR="00D07D59" w:rsidRPr="00C0482D">
        <w:rPr>
          <w:rFonts w:asciiTheme="minorEastAsia" w:eastAsiaTheme="minorEastAsia" w:hAnsiTheme="minorEastAsia" w:hint="eastAsia"/>
          <w:sz w:val="24"/>
          <w:szCs w:val="24"/>
        </w:rPr>
        <w:t>及其更新</w:t>
      </w:r>
      <w:r w:rsidRPr="00C0482D">
        <w:rPr>
          <w:rFonts w:ascii="宋体" w:hAnsi="宋体" w:hint="eastAsia"/>
          <w:sz w:val="24"/>
          <w:szCs w:val="24"/>
        </w:rPr>
        <w:t>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如基金投资人开立基金账户时提供的相关信息发生重要变化，可能影响风险承受能力评价结果，请及时告知基金销售机构并更新风险承受能力测评结果。</w:t>
      </w:r>
    </w:p>
    <w:p w:rsidR="008C5BFD" w:rsidRPr="00C0482D" w:rsidRDefault="00481826" w:rsidP="00A6431F">
      <w:pPr>
        <w:adjustRightInd w:val="0"/>
        <w:spacing w:line="360" w:lineRule="auto"/>
        <w:ind w:firstLineChars="200" w:firstLine="480"/>
        <w:rPr>
          <w:rFonts w:ascii="宋体" w:hAnsi="宋体"/>
          <w:sz w:val="24"/>
          <w:szCs w:val="24"/>
        </w:rPr>
      </w:pPr>
      <w:r w:rsidRPr="00C0482D">
        <w:rPr>
          <w:rFonts w:ascii="宋体" w:hAnsi="宋体" w:hint="eastAsia"/>
          <w:sz w:val="24"/>
          <w:szCs w:val="24"/>
        </w:rPr>
        <w:t>基金有风险，投资需谨慎。</w:t>
      </w:r>
    </w:p>
    <w:p w:rsidR="003F2B07" w:rsidRPr="00C0482D" w:rsidRDefault="00393E13" w:rsidP="006553FA">
      <w:pPr>
        <w:adjustRightInd w:val="0"/>
        <w:spacing w:line="360" w:lineRule="auto"/>
        <w:ind w:firstLineChars="200" w:firstLine="480"/>
        <w:jc w:val="left"/>
        <w:rPr>
          <w:rFonts w:ascii="宋体" w:hAnsi="宋体"/>
          <w:sz w:val="24"/>
          <w:szCs w:val="24"/>
        </w:rPr>
      </w:pPr>
      <w:r w:rsidRPr="00C0482D">
        <w:rPr>
          <w:rFonts w:ascii="宋体" w:hAnsi="宋体"/>
          <w:sz w:val="24"/>
          <w:szCs w:val="24"/>
        </w:rPr>
        <w:t>特此公告。</w:t>
      </w:r>
    </w:p>
    <w:p w:rsidR="00131A17" w:rsidRPr="00C0482D" w:rsidRDefault="00131A17" w:rsidP="003E7376">
      <w:pPr>
        <w:adjustRightInd w:val="0"/>
        <w:spacing w:line="360" w:lineRule="auto"/>
        <w:jc w:val="left"/>
        <w:rPr>
          <w:rFonts w:ascii="宋体" w:hAnsi="宋体"/>
          <w:sz w:val="24"/>
          <w:szCs w:val="24"/>
        </w:rPr>
      </w:pPr>
    </w:p>
    <w:p w:rsidR="00174E6D" w:rsidRPr="00C0482D" w:rsidRDefault="00F55545" w:rsidP="00036EEB">
      <w:pPr>
        <w:spacing w:line="360" w:lineRule="auto"/>
        <w:ind w:right="120"/>
        <w:jc w:val="right"/>
        <w:rPr>
          <w:rFonts w:ascii="宋体" w:hAnsi="宋体"/>
          <w:sz w:val="24"/>
          <w:szCs w:val="24"/>
        </w:rPr>
      </w:pPr>
      <w:r w:rsidRPr="00C0482D">
        <w:rPr>
          <w:rFonts w:ascii="宋体" w:hAnsi="宋体"/>
          <w:sz w:val="24"/>
          <w:szCs w:val="24"/>
        </w:rPr>
        <w:t>东财基金管理</w:t>
      </w:r>
      <w:r w:rsidR="00174E6D" w:rsidRPr="00C0482D">
        <w:rPr>
          <w:rFonts w:ascii="宋体" w:hAnsi="宋体"/>
          <w:sz w:val="24"/>
          <w:szCs w:val="24"/>
        </w:rPr>
        <w:t>有限公司</w:t>
      </w:r>
    </w:p>
    <w:p w:rsidR="003F2B07" w:rsidRPr="009A3893" w:rsidRDefault="00B968CA" w:rsidP="00131A17">
      <w:pPr>
        <w:wordWrap w:val="0"/>
        <w:spacing w:line="360" w:lineRule="auto"/>
        <w:jc w:val="right"/>
        <w:rPr>
          <w:rFonts w:ascii="宋体" w:hAnsi="宋体"/>
          <w:sz w:val="24"/>
          <w:szCs w:val="24"/>
        </w:rPr>
      </w:pPr>
      <w:r>
        <w:rPr>
          <w:rFonts w:ascii="宋体" w:hAnsi="宋体"/>
          <w:sz w:val="24"/>
          <w:szCs w:val="24"/>
        </w:rPr>
        <w:t xml:space="preserve">     </w:t>
      </w:r>
      <w:bookmarkStart w:id="42" w:name="_GoBack"/>
      <w:bookmarkEnd w:id="42"/>
      <w:r w:rsidR="00C10DFE" w:rsidRPr="00C0482D">
        <w:rPr>
          <w:rFonts w:ascii="宋体" w:hAnsi="宋体"/>
          <w:sz w:val="24"/>
          <w:szCs w:val="24"/>
        </w:rPr>
        <w:t>20</w:t>
      </w:r>
      <w:r w:rsidR="00CE4F42">
        <w:rPr>
          <w:rFonts w:ascii="宋体" w:hAnsi="宋体"/>
          <w:sz w:val="24"/>
          <w:szCs w:val="24"/>
        </w:rPr>
        <w:t>2</w:t>
      </w:r>
      <w:r w:rsidR="00517D52">
        <w:rPr>
          <w:rFonts w:ascii="宋体" w:hAnsi="宋体"/>
          <w:sz w:val="24"/>
          <w:szCs w:val="24"/>
        </w:rPr>
        <w:t>5</w:t>
      </w:r>
      <w:r w:rsidR="00C10DFE" w:rsidRPr="00C0482D">
        <w:rPr>
          <w:rFonts w:ascii="宋体" w:hAnsi="宋体"/>
          <w:sz w:val="24"/>
          <w:szCs w:val="24"/>
        </w:rPr>
        <w:t>年</w:t>
      </w:r>
      <w:r w:rsidR="00036EEB">
        <w:rPr>
          <w:rFonts w:ascii="宋体" w:hAnsi="宋体"/>
          <w:sz w:val="24"/>
          <w:szCs w:val="24"/>
        </w:rPr>
        <w:t>10</w:t>
      </w:r>
      <w:r w:rsidR="003972D5">
        <w:rPr>
          <w:rFonts w:ascii="宋体" w:hAnsi="宋体" w:hint="eastAsia"/>
          <w:sz w:val="24"/>
          <w:szCs w:val="24"/>
        </w:rPr>
        <w:t>月</w:t>
      </w:r>
      <w:r w:rsidR="00036EEB">
        <w:rPr>
          <w:rFonts w:ascii="宋体" w:hAnsi="宋体"/>
          <w:sz w:val="24"/>
          <w:szCs w:val="24"/>
        </w:rPr>
        <w:t>10</w:t>
      </w:r>
      <w:r w:rsidR="00E31BFC" w:rsidRPr="00C0482D">
        <w:rPr>
          <w:rFonts w:ascii="宋体" w:hAnsi="宋体"/>
          <w:sz w:val="24"/>
          <w:szCs w:val="24"/>
        </w:rPr>
        <w:t>日</w:t>
      </w:r>
      <w:r w:rsidR="00131A17">
        <w:rPr>
          <w:rFonts w:ascii="宋体" w:hAnsi="宋体" w:hint="eastAsia"/>
          <w:sz w:val="24"/>
          <w:szCs w:val="24"/>
        </w:rPr>
        <w:t xml:space="preserve"> </w:t>
      </w:r>
      <w:r w:rsidR="00131A17">
        <w:rPr>
          <w:rFonts w:ascii="宋体" w:hAnsi="宋体"/>
          <w:sz w:val="24"/>
          <w:szCs w:val="24"/>
        </w:rPr>
        <w:t xml:space="preserve">   </w:t>
      </w:r>
    </w:p>
    <w:sectPr w:rsidR="003F2B07" w:rsidRPr="009A3893" w:rsidSect="0005348A">
      <w:head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34" w:rsidRDefault="00EC0934" w:rsidP="00F34E60">
      <w:r>
        <w:separator/>
      </w:r>
    </w:p>
  </w:endnote>
  <w:endnote w:type="continuationSeparator" w:id="0">
    <w:p w:rsidR="00EC0934" w:rsidRDefault="00EC0934" w:rsidP="00F34E60">
      <w:r>
        <w:continuationSeparator/>
      </w:r>
    </w:p>
  </w:endnote>
  <w:endnote w:type="continuationNotice" w:id="1">
    <w:p w:rsidR="00EC0934" w:rsidRDefault="00EC0934"/>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34" w:rsidRDefault="00EC0934" w:rsidP="00F34E60">
      <w:r>
        <w:separator/>
      </w:r>
    </w:p>
  </w:footnote>
  <w:footnote w:type="continuationSeparator" w:id="0">
    <w:p w:rsidR="00EC0934" w:rsidRDefault="00EC0934" w:rsidP="00F34E60">
      <w:r>
        <w:continuationSeparator/>
      </w:r>
    </w:p>
  </w:footnote>
  <w:footnote w:type="continuationNotice" w:id="1">
    <w:p w:rsidR="00EC0934" w:rsidRDefault="00EC09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9F" w:rsidRDefault="009B6B9F" w:rsidP="007D099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3C69"/>
    <w:multiLevelType w:val="hybridMultilevel"/>
    <w:tmpl w:val="86E0E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F53208"/>
    <w:multiLevelType w:val="hybridMultilevel"/>
    <w:tmpl w:val="7F1487F8"/>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21E577A6"/>
    <w:multiLevelType w:val="hybridMultilevel"/>
    <w:tmpl w:val="F0DA6B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4DB1CC1"/>
    <w:multiLevelType w:val="hybridMultilevel"/>
    <w:tmpl w:val="B8B8EAD4"/>
    <w:lvl w:ilvl="0" w:tplc="F9A25C6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9376D9B"/>
    <w:multiLevelType w:val="hybridMultilevel"/>
    <w:tmpl w:val="3EC8023C"/>
    <w:lvl w:ilvl="0" w:tplc="F9A25C6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806FBD"/>
    <w:multiLevelType w:val="hybridMultilevel"/>
    <w:tmpl w:val="0212D50E"/>
    <w:lvl w:ilvl="0" w:tplc="1BE6BD40">
      <w:start w:val="1"/>
      <w:numFmt w:val="decimal"/>
      <w:lvlText w:val="%1、"/>
      <w:lvlJc w:val="left"/>
      <w:pPr>
        <w:ind w:left="845" w:hanging="420"/>
      </w:pPr>
      <w:rPr>
        <w:rFonts w:hint="eastAsia"/>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1FB1851"/>
    <w:multiLevelType w:val="hybridMultilevel"/>
    <w:tmpl w:val="7F1487F8"/>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nsid w:val="33C66240"/>
    <w:multiLevelType w:val="hybridMultilevel"/>
    <w:tmpl w:val="1904172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378533E9"/>
    <w:multiLevelType w:val="hybridMultilevel"/>
    <w:tmpl w:val="88FA5102"/>
    <w:lvl w:ilvl="0" w:tplc="F9A25C6E">
      <w:start w:val="1"/>
      <w:numFmt w:val="decimal"/>
      <w:lvlText w:val="%1、"/>
      <w:lvlJc w:val="left"/>
      <w:pPr>
        <w:ind w:left="1413"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B3D43B4"/>
    <w:multiLevelType w:val="hybridMultilevel"/>
    <w:tmpl w:val="AC04941A"/>
    <w:lvl w:ilvl="0" w:tplc="48484190">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68F3103"/>
    <w:multiLevelType w:val="hybridMultilevel"/>
    <w:tmpl w:val="A73E8CC8"/>
    <w:lvl w:ilvl="0" w:tplc="6624E480">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DB4421C"/>
    <w:multiLevelType w:val="hybridMultilevel"/>
    <w:tmpl w:val="88FA5102"/>
    <w:lvl w:ilvl="0" w:tplc="F9A25C6E">
      <w:start w:val="1"/>
      <w:numFmt w:val="decimal"/>
      <w:lvlText w:val="%1、"/>
      <w:lvlJc w:val="left"/>
      <w:pPr>
        <w:ind w:left="7225" w:hanging="420"/>
      </w:pPr>
      <w:rPr>
        <w:rFonts w:hint="eastAsia"/>
      </w:rPr>
    </w:lvl>
    <w:lvl w:ilvl="1" w:tplc="04090019" w:tentative="1">
      <w:start w:val="1"/>
      <w:numFmt w:val="lowerLetter"/>
      <w:lvlText w:val="%2)"/>
      <w:lvlJc w:val="left"/>
      <w:pPr>
        <w:ind w:left="8125" w:hanging="420"/>
      </w:pPr>
    </w:lvl>
    <w:lvl w:ilvl="2" w:tplc="0409001B" w:tentative="1">
      <w:start w:val="1"/>
      <w:numFmt w:val="lowerRoman"/>
      <w:lvlText w:val="%3."/>
      <w:lvlJc w:val="right"/>
      <w:pPr>
        <w:ind w:left="8545" w:hanging="420"/>
      </w:pPr>
    </w:lvl>
    <w:lvl w:ilvl="3" w:tplc="0409000F" w:tentative="1">
      <w:start w:val="1"/>
      <w:numFmt w:val="decimal"/>
      <w:lvlText w:val="%4."/>
      <w:lvlJc w:val="left"/>
      <w:pPr>
        <w:ind w:left="8965" w:hanging="420"/>
      </w:pPr>
    </w:lvl>
    <w:lvl w:ilvl="4" w:tplc="04090019" w:tentative="1">
      <w:start w:val="1"/>
      <w:numFmt w:val="lowerLetter"/>
      <w:lvlText w:val="%5)"/>
      <w:lvlJc w:val="left"/>
      <w:pPr>
        <w:ind w:left="9385" w:hanging="420"/>
      </w:pPr>
    </w:lvl>
    <w:lvl w:ilvl="5" w:tplc="0409001B" w:tentative="1">
      <w:start w:val="1"/>
      <w:numFmt w:val="lowerRoman"/>
      <w:lvlText w:val="%6."/>
      <w:lvlJc w:val="right"/>
      <w:pPr>
        <w:ind w:left="9805" w:hanging="420"/>
      </w:pPr>
    </w:lvl>
    <w:lvl w:ilvl="6" w:tplc="0409000F" w:tentative="1">
      <w:start w:val="1"/>
      <w:numFmt w:val="decimal"/>
      <w:lvlText w:val="%7."/>
      <w:lvlJc w:val="left"/>
      <w:pPr>
        <w:ind w:left="10225" w:hanging="420"/>
      </w:pPr>
    </w:lvl>
    <w:lvl w:ilvl="7" w:tplc="04090019" w:tentative="1">
      <w:start w:val="1"/>
      <w:numFmt w:val="lowerLetter"/>
      <w:lvlText w:val="%8)"/>
      <w:lvlJc w:val="left"/>
      <w:pPr>
        <w:ind w:left="10645" w:hanging="420"/>
      </w:pPr>
    </w:lvl>
    <w:lvl w:ilvl="8" w:tplc="0409001B" w:tentative="1">
      <w:start w:val="1"/>
      <w:numFmt w:val="lowerRoman"/>
      <w:lvlText w:val="%9."/>
      <w:lvlJc w:val="right"/>
      <w:pPr>
        <w:ind w:left="11065" w:hanging="420"/>
      </w:pPr>
    </w:lvl>
  </w:abstractNum>
  <w:abstractNum w:abstractNumId="12">
    <w:nsid w:val="5AAC4F1C"/>
    <w:multiLevelType w:val="hybridMultilevel"/>
    <w:tmpl w:val="15D26EB0"/>
    <w:lvl w:ilvl="0" w:tplc="F5A8DC18">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C0254B7"/>
    <w:multiLevelType w:val="hybridMultilevel"/>
    <w:tmpl w:val="3048B356"/>
    <w:lvl w:ilvl="0" w:tplc="2F484074">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D6978A5"/>
    <w:multiLevelType w:val="hybridMultilevel"/>
    <w:tmpl w:val="88FA5102"/>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5"/>
  </w:num>
  <w:num w:numId="2">
    <w:abstractNumId w:val="9"/>
  </w:num>
  <w:num w:numId="3">
    <w:abstractNumId w:val="12"/>
  </w:num>
  <w:num w:numId="4">
    <w:abstractNumId w:val="11"/>
  </w:num>
  <w:num w:numId="5">
    <w:abstractNumId w:val="8"/>
  </w:num>
  <w:num w:numId="6">
    <w:abstractNumId w:val="14"/>
  </w:num>
  <w:num w:numId="7">
    <w:abstractNumId w:val="6"/>
  </w:num>
  <w:num w:numId="8">
    <w:abstractNumId w:val="1"/>
  </w:num>
  <w:num w:numId="9">
    <w:abstractNumId w:val="4"/>
  </w:num>
  <w:num w:numId="10">
    <w:abstractNumId w:val="10"/>
  </w:num>
  <w:num w:numId="11">
    <w:abstractNumId w:val="3"/>
  </w:num>
  <w:num w:numId="12">
    <w:abstractNumId w:val="13"/>
  </w:num>
  <w:num w:numId="13">
    <w:abstractNumId w:val="7"/>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1F91"/>
    <w:rsid w:val="000039FD"/>
    <w:rsid w:val="000043B0"/>
    <w:rsid w:val="000055DE"/>
    <w:rsid w:val="00005D14"/>
    <w:rsid w:val="0000658F"/>
    <w:rsid w:val="00007169"/>
    <w:rsid w:val="00013029"/>
    <w:rsid w:val="00013085"/>
    <w:rsid w:val="00016D93"/>
    <w:rsid w:val="000207FE"/>
    <w:rsid w:val="00020A97"/>
    <w:rsid w:val="00022FEC"/>
    <w:rsid w:val="00024FA2"/>
    <w:rsid w:val="00026C18"/>
    <w:rsid w:val="00027A9C"/>
    <w:rsid w:val="00030322"/>
    <w:rsid w:val="0003047E"/>
    <w:rsid w:val="00030D26"/>
    <w:rsid w:val="0003159C"/>
    <w:rsid w:val="000315D1"/>
    <w:rsid w:val="00032436"/>
    <w:rsid w:val="00032714"/>
    <w:rsid w:val="00036931"/>
    <w:rsid w:val="00036EEB"/>
    <w:rsid w:val="0003782D"/>
    <w:rsid w:val="00040824"/>
    <w:rsid w:val="00050725"/>
    <w:rsid w:val="00050B4D"/>
    <w:rsid w:val="0005348A"/>
    <w:rsid w:val="0005587C"/>
    <w:rsid w:val="00057703"/>
    <w:rsid w:val="000610FC"/>
    <w:rsid w:val="00061F26"/>
    <w:rsid w:val="00062C95"/>
    <w:rsid w:val="00063E4C"/>
    <w:rsid w:val="000663E7"/>
    <w:rsid w:val="000701CF"/>
    <w:rsid w:val="00070E2B"/>
    <w:rsid w:val="000800F0"/>
    <w:rsid w:val="000863D0"/>
    <w:rsid w:val="0008664B"/>
    <w:rsid w:val="00090548"/>
    <w:rsid w:val="00091655"/>
    <w:rsid w:val="00092BA8"/>
    <w:rsid w:val="00094BD1"/>
    <w:rsid w:val="00095AC5"/>
    <w:rsid w:val="00096BE4"/>
    <w:rsid w:val="000A11EC"/>
    <w:rsid w:val="000A2A28"/>
    <w:rsid w:val="000A4B97"/>
    <w:rsid w:val="000A6DB1"/>
    <w:rsid w:val="000A770E"/>
    <w:rsid w:val="000A783F"/>
    <w:rsid w:val="000A7A33"/>
    <w:rsid w:val="000B0183"/>
    <w:rsid w:val="000B0BA6"/>
    <w:rsid w:val="000B1D74"/>
    <w:rsid w:val="000B2522"/>
    <w:rsid w:val="000B37A5"/>
    <w:rsid w:val="000B3F23"/>
    <w:rsid w:val="000B663E"/>
    <w:rsid w:val="000B6BBE"/>
    <w:rsid w:val="000B6F86"/>
    <w:rsid w:val="000B7542"/>
    <w:rsid w:val="000B7AC0"/>
    <w:rsid w:val="000C1D1D"/>
    <w:rsid w:val="000C3D1E"/>
    <w:rsid w:val="000D0F6C"/>
    <w:rsid w:val="000D7094"/>
    <w:rsid w:val="000E01F6"/>
    <w:rsid w:val="000E1B14"/>
    <w:rsid w:val="000E22FC"/>
    <w:rsid w:val="000E4D81"/>
    <w:rsid w:val="000F0F3C"/>
    <w:rsid w:val="000F1B6E"/>
    <w:rsid w:val="000F30F6"/>
    <w:rsid w:val="000F37E7"/>
    <w:rsid w:val="000F408A"/>
    <w:rsid w:val="000F46C7"/>
    <w:rsid w:val="000F4E19"/>
    <w:rsid w:val="000F534D"/>
    <w:rsid w:val="000F7353"/>
    <w:rsid w:val="00100151"/>
    <w:rsid w:val="00100997"/>
    <w:rsid w:val="00102835"/>
    <w:rsid w:val="0010397D"/>
    <w:rsid w:val="00104D56"/>
    <w:rsid w:val="00106754"/>
    <w:rsid w:val="00107337"/>
    <w:rsid w:val="00107880"/>
    <w:rsid w:val="001121B8"/>
    <w:rsid w:val="00113695"/>
    <w:rsid w:val="001162DD"/>
    <w:rsid w:val="0012086D"/>
    <w:rsid w:val="00123A56"/>
    <w:rsid w:val="00123B08"/>
    <w:rsid w:val="001249CF"/>
    <w:rsid w:val="00126DD7"/>
    <w:rsid w:val="00127263"/>
    <w:rsid w:val="00127CB3"/>
    <w:rsid w:val="00127D60"/>
    <w:rsid w:val="00127F29"/>
    <w:rsid w:val="00131A17"/>
    <w:rsid w:val="00131B30"/>
    <w:rsid w:val="00134811"/>
    <w:rsid w:val="00136F13"/>
    <w:rsid w:val="001378E4"/>
    <w:rsid w:val="00143D62"/>
    <w:rsid w:val="00144325"/>
    <w:rsid w:val="00145E32"/>
    <w:rsid w:val="00147759"/>
    <w:rsid w:val="0015018D"/>
    <w:rsid w:val="001522FF"/>
    <w:rsid w:val="0015330E"/>
    <w:rsid w:val="00153428"/>
    <w:rsid w:val="00154B72"/>
    <w:rsid w:val="00155BA0"/>
    <w:rsid w:val="00155F59"/>
    <w:rsid w:val="00160A51"/>
    <w:rsid w:val="00160DDC"/>
    <w:rsid w:val="0016142D"/>
    <w:rsid w:val="00161BCB"/>
    <w:rsid w:val="001639C8"/>
    <w:rsid w:val="00164ABF"/>
    <w:rsid w:val="0016541B"/>
    <w:rsid w:val="0016560E"/>
    <w:rsid w:val="00171375"/>
    <w:rsid w:val="00172A27"/>
    <w:rsid w:val="0017439E"/>
    <w:rsid w:val="00174E6D"/>
    <w:rsid w:val="00177C68"/>
    <w:rsid w:val="00186A24"/>
    <w:rsid w:val="00186DDF"/>
    <w:rsid w:val="0019031F"/>
    <w:rsid w:val="00191979"/>
    <w:rsid w:val="00193328"/>
    <w:rsid w:val="0019422B"/>
    <w:rsid w:val="00194908"/>
    <w:rsid w:val="00194E84"/>
    <w:rsid w:val="0019564A"/>
    <w:rsid w:val="00195A66"/>
    <w:rsid w:val="001A0E7A"/>
    <w:rsid w:val="001A5F4D"/>
    <w:rsid w:val="001A7AF8"/>
    <w:rsid w:val="001B6D1E"/>
    <w:rsid w:val="001C0E41"/>
    <w:rsid w:val="001C12EE"/>
    <w:rsid w:val="001C4405"/>
    <w:rsid w:val="001C5509"/>
    <w:rsid w:val="001C5DFC"/>
    <w:rsid w:val="001C7841"/>
    <w:rsid w:val="001D262D"/>
    <w:rsid w:val="001D303B"/>
    <w:rsid w:val="001D411E"/>
    <w:rsid w:val="001D4C9A"/>
    <w:rsid w:val="001D4F57"/>
    <w:rsid w:val="001E0BF6"/>
    <w:rsid w:val="001E12A4"/>
    <w:rsid w:val="001E16A7"/>
    <w:rsid w:val="001E273B"/>
    <w:rsid w:val="001E33A0"/>
    <w:rsid w:val="001E452F"/>
    <w:rsid w:val="001E55F6"/>
    <w:rsid w:val="001E7399"/>
    <w:rsid w:val="001F194D"/>
    <w:rsid w:val="001F1E4A"/>
    <w:rsid w:val="001F3132"/>
    <w:rsid w:val="001F378E"/>
    <w:rsid w:val="001F5F5D"/>
    <w:rsid w:val="001F7CEE"/>
    <w:rsid w:val="00202D57"/>
    <w:rsid w:val="00203571"/>
    <w:rsid w:val="002035C7"/>
    <w:rsid w:val="00206C31"/>
    <w:rsid w:val="00206F9A"/>
    <w:rsid w:val="00207622"/>
    <w:rsid w:val="0021357A"/>
    <w:rsid w:val="00214728"/>
    <w:rsid w:val="0021473C"/>
    <w:rsid w:val="002166C8"/>
    <w:rsid w:val="00217541"/>
    <w:rsid w:val="0022086C"/>
    <w:rsid w:val="00220927"/>
    <w:rsid w:val="002209C7"/>
    <w:rsid w:val="002220F2"/>
    <w:rsid w:val="00222256"/>
    <w:rsid w:val="002305D9"/>
    <w:rsid w:val="002321FF"/>
    <w:rsid w:val="002325D1"/>
    <w:rsid w:val="002347EC"/>
    <w:rsid w:val="002359B8"/>
    <w:rsid w:val="0024036C"/>
    <w:rsid w:val="002409A4"/>
    <w:rsid w:val="00240A7E"/>
    <w:rsid w:val="00241240"/>
    <w:rsid w:val="0024128F"/>
    <w:rsid w:val="002412E7"/>
    <w:rsid w:val="0024210A"/>
    <w:rsid w:val="0024376F"/>
    <w:rsid w:val="00244655"/>
    <w:rsid w:val="00244A3C"/>
    <w:rsid w:val="00245439"/>
    <w:rsid w:val="00245896"/>
    <w:rsid w:val="002458FC"/>
    <w:rsid w:val="002461C6"/>
    <w:rsid w:val="002510BC"/>
    <w:rsid w:val="00252921"/>
    <w:rsid w:val="00254FE8"/>
    <w:rsid w:val="0026023F"/>
    <w:rsid w:val="00260BB5"/>
    <w:rsid w:val="00262779"/>
    <w:rsid w:val="00262F1B"/>
    <w:rsid w:val="0026330C"/>
    <w:rsid w:val="00266329"/>
    <w:rsid w:val="00271BD1"/>
    <w:rsid w:val="002724BA"/>
    <w:rsid w:val="00272927"/>
    <w:rsid w:val="002735A9"/>
    <w:rsid w:val="00276BD2"/>
    <w:rsid w:val="00280754"/>
    <w:rsid w:val="00280AE1"/>
    <w:rsid w:val="00284626"/>
    <w:rsid w:val="0029491D"/>
    <w:rsid w:val="00294E4B"/>
    <w:rsid w:val="0029797B"/>
    <w:rsid w:val="002A211B"/>
    <w:rsid w:val="002A2993"/>
    <w:rsid w:val="002A3084"/>
    <w:rsid w:val="002A4736"/>
    <w:rsid w:val="002A5B58"/>
    <w:rsid w:val="002A6912"/>
    <w:rsid w:val="002A6EB4"/>
    <w:rsid w:val="002B4192"/>
    <w:rsid w:val="002B79F6"/>
    <w:rsid w:val="002C47E7"/>
    <w:rsid w:val="002C4C09"/>
    <w:rsid w:val="002C6259"/>
    <w:rsid w:val="002C6F6E"/>
    <w:rsid w:val="002D4933"/>
    <w:rsid w:val="002D6571"/>
    <w:rsid w:val="002E00E3"/>
    <w:rsid w:val="002E479D"/>
    <w:rsid w:val="002E6975"/>
    <w:rsid w:val="002F125F"/>
    <w:rsid w:val="002F1406"/>
    <w:rsid w:val="002F1D92"/>
    <w:rsid w:val="002F2CE5"/>
    <w:rsid w:val="002F3A90"/>
    <w:rsid w:val="002F4612"/>
    <w:rsid w:val="002F72D3"/>
    <w:rsid w:val="002F782E"/>
    <w:rsid w:val="002F7B6A"/>
    <w:rsid w:val="00300438"/>
    <w:rsid w:val="003011CE"/>
    <w:rsid w:val="00301291"/>
    <w:rsid w:val="00303A32"/>
    <w:rsid w:val="00303CE4"/>
    <w:rsid w:val="00304740"/>
    <w:rsid w:val="00305982"/>
    <w:rsid w:val="00305C6A"/>
    <w:rsid w:val="00310012"/>
    <w:rsid w:val="003109A5"/>
    <w:rsid w:val="003118AA"/>
    <w:rsid w:val="00311A9B"/>
    <w:rsid w:val="00312685"/>
    <w:rsid w:val="00313350"/>
    <w:rsid w:val="0031339F"/>
    <w:rsid w:val="00315609"/>
    <w:rsid w:val="00320B73"/>
    <w:rsid w:val="003211C2"/>
    <w:rsid w:val="0032269A"/>
    <w:rsid w:val="0032270B"/>
    <w:rsid w:val="00323C8A"/>
    <w:rsid w:val="0032495F"/>
    <w:rsid w:val="00330AF2"/>
    <w:rsid w:val="0033157A"/>
    <w:rsid w:val="00331FAE"/>
    <w:rsid w:val="00334404"/>
    <w:rsid w:val="00336A68"/>
    <w:rsid w:val="003411CD"/>
    <w:rsid w:val="00342C9D"/>
    <w:rsid w:val="003435F5"/>
    <w:rsid w:val="00345534"/>
    <w:rsid w:val="00350A64"/>
    <w:rsid w:val="00350F7C"/>
    <w:rsid w:val="00351DE4"/>
    <w:rsid w:val="003546E7"/>
    <w:rsid w:val="00360511"/>
    <w:rsid w:val="00360B84"/>
    <w:rsid w:val="00363020"/>
    <w:rsid w:val="003631DC"/>
    <w:rsid w:val="00366AE3"/>
    <w:rsid w:val="00372CEE"/>
    <w:rsid w:val="00373A1B"/>
    <w:rsid w:val="00373A7D"/>
    <w:rsid w:val="003747C3"/>
    <w:rsid w:val="00375CEF"/>
    <w:rsid w:val="00376630"/>
    <w:rsid w:val="00376FA4"/>
    <w:rsid w:val="003808E5"/>
    <w:rsid w:val="003819E4"/>
    <w:rsid w:val="003831DF"/>
    <w:rsid w:val="00390CAA"/>
    <w:rsid w:val="00390EA9"/>
    <w:rsid w:val="00392746"/>
    <w:rsid w:val="00393457"/>
    <w:rsid w:val="00393E13"/>
    <w:rsid w:val="00394C6D"/>
    <w:rsid w:val="003972D5"/>
    <w:rsid w:val="00397B51"/>
    <w:rsid w:val="003A123E"/>
    <w:rsid w:val="003A6063"/>
    <w:rsid w:val="003A6516"/>
    <w:rsid w:val="003A7C75"/>
    <w:rsid w:val="003B0EC0"/>
    <w:rsid w:val="003C02C4"/>
    <w:rsid w:val="003C0B86"/>
    <w:rsid w:val="003C23CB"/>
    <w:rsid w:val="003C3BC7"/>
    <w:rsid w:val="003C4E1C"/>
    <w:rsid w:val="003C5EC1"/>
    <w:rsid w:val="003C7A84"/>
    <w:rsid w:val="003D1F1C"/>
    <w:rsid w:val="003D2CD7"/>
    <w:rsid w:val="003E0986"/>
    <w:rsid w:val="003E2A6B"/>
    <w:rsid w:val="003E3F4A"/>
    <w:rsid w:val="003E482C"/>
    <w:rsid w:val="003E7376"/>
    <w:rsid w:val="003F045E"/>
    <w:rsid w:val="003F04E3"/>
    <w:rsid w:val="003F0857"/>
    <w:rsid w:val="003F10A2"/>
    <w:rsid w:val="003F2B07"/>
    <w:rsid w:val="003F4159"/>
    <w:rsid w:val="003F4B76"/>
    <w:rsid w:val="003F4F62"/>
    <w:rsid w:val="003F61D5"/>
    <w:rsid w:val="003F68A1"/>
    <w:rsid w:val="00402FA3"/>
    <w:rsid w:val="00403814"/>
    <w:rsid w:val="00403A33"/>
    <w:rsid w:val="00403FDE"/>
    <w:rsid w:val="004062B7"/>
    <w:rsid w:val="004063B1"/>
    <w:rsid w:val="00407659"/>
    <w:rsid w:val="004114F7"/>
    <w:rsid w:val="0041194A"/>
    <w:rsid w:val="004135B5"/>
    <w:rsid w:val="0041772B"/>
    <w:rsid w:val="00424B08"/>
    <w:rsid w:val="00425FB0"/>
    <w:rsid w:val="0042641C"/>
    <w:rsid w:val="004271E1"/>
    <w:rsid w:val="00427361"/>
    <w:rsid w:val="00427621"/>
    <w:rsid w:val="0043304D"/>
    <w:rsid w:val="00441D21"/>
    <w:rsid w:val="0044271C"/>
    <w:rsid w:val="0044458E"/>
    <w:rsid w:val="0044610D"/>
    <w:rsid w:val="0045326D"/>
    <w:rsid w:val="00453361"/>
    <w:rsid w:val="00453BF6"/>
    <w:rsid w:val="00454C6F"/>
    <w:rsid w:val="0045563F"/>
    <w:rsid w:val="0046050D"/>
    <w:rsid w:val="00460A40"/>
    <w:rsid w:val="0046239B"/>
    <w:rsid w:val="00464E65"/>
    <w:rsid w:val="00466F4B"/>
    <w:rsid w:val="004675E8"/>
    <w:rsid w:val="00467D3E"/>
    <w:rsid w:val="00472CDB"/>
    <w:rsid w:val="00474C03"/>
    <w:rsid w:val="00477380"/>
    <w:rsid w:val="00477F8A"/>
    <w:rsid w:val="0048068B"/>
    <w:rsid w:val="00481826"/>
    <w:rsid w:val="004818B2"/>
    <w:rsid w:val="004819B1"/>
    <w:rsid w:val="004830DA"/>
    <w:rsid w:val="0048499E"/>
    <w:rsid w:val="00486418"/>
    <w:rsid w:val="004915A1"/>
    <w:rsid w:val="00492277"/>
    <w:rsid w:val="00492D59"/>
    <w:rsid w:val="004950C4"/>
    <w:rsid w:val="00495848"/>
    <w:rsid w:val="00495C43"/>
    <w:rsid w:val="0049777E"/>
    <w:rsid w:val="004A14C4"/>
    <w:rsid w:val="004A1D94"/>
    <w:rsid w:val="004A208A"/>
    <w:rsid w:val="004A2DC2"/>
    <w:rsid w:val="004A4018"/>
    <w:rsid w:val="004A423A"/>
    <w:rsid w:val="004A53AB"/>
    <w:rsid w:val="004B0954"/>
    <w:rsid w:val="004B36FC"/>
    <w:rsid w:val="004B53B3"/>
    <w:rsid w:val="004B58E9"/>
    <w:rsid w:val="004B68A3"/>
    <w:rsid w:val="004B7533"/>
    <w:rsid w:val="004C099D"/>
    <w:rsid w:val="004C3137"/>
    <w:rsid w:val="004C3A87"/>
    <w:rsid w:val="004C3B6D"/>
    <w:rsid w:val="004C45CC"/>
    <w:rsid w:val="004C644E"/>
    <w:rsid w:val="004C7356"/>
    <w:rsid w:val="004D1D58"/>
    <w:rsid w:val="004D2CED"/>
    <w:rsid w:val="004D47C0"/>
    <w:rsid w:val="004D5BA3"/>
    <w:rsid w:val="004D6170"/>
    <w:rsid w:val="004E124F"/>
    <w:rsid w:val="004E2692"/>
    <w:rsid w:val="004E391F"/>
    <w:rsid w:val="004E45B8"/>
    <w:rsid w:val="004E689D"/>
    <w:rsid w:val="004E7A42"/>
    <w:rsid w:val="004F0A52"/>
    <w:rsid w:val="004F3BF1"/>
    <w:rsid w:val="004F4383"/>
    <w:rsid w:val="004F68C6"/>
    <w:rsid w:val="004F7727"/>
    <w:rsid w:val="004F7BA0"/>
    <w:rsid w:val="004F7D61"/>
    <w:rsid w:val="00501212"/>
    <w:rsid w:val="005059B3"/>
    <w:rsid w:val="00506C3C"/>
    <w:rsid w:val="005076CE"/>
    <w:rsid w:val="00510301"/>
    <w:rsid w:val="005118C7"/>
    <w:rsid w:val="00513682"/>
    <w:rsid w:val="00515C9B"/>
    <w:rsid w:val="00517984"/>
    <w:rsid w:val="00517D52"/>
    <w:rsid w:val="00522AE5"/>
    <w:rsid w:val="005249D9"/>
    <w:rsid w:val="00527289"/>
    <w:rsid w:val="005300B1"/>
    <w:rsid w:val="0053023E"/>
    <w:rsid w:val="005304E9"/>
    <w:rsid w:val="005343A4"/>
    <w:rsid w:val="005343B3"/>
    <w:rsid w:val="00535AFE"/>
    <w:rsid w:val="00540EEA"/>
    <w:rsid w:val="00541C33"/>
    <w:rsid w:val="00541E71"/>
    <w:rsid w:val="00542F74"/>
    <w:rsid w:val="00543497"/>
    <w:rsid w:val="00544618"/>
    <w:rsid w:val="005500A1"/>
    <w:rsid w:val="00550BEA"/>
    <w:rsid w:val="0055127A"/>
    <w:rsid w:val="00551B3D"/>
    <w:rsid w:val="00552046"/>
    <w:rsid w:val="0055273E"/>
    <w:rsid w:val="005527D0"/>
    <w:rsid w:val="00553093"/>
    <w:rsid w:val="00554E28"/>
    <w:rsid w:val="00556111"/>
    <w:rsid w:val="005636FF"/>
    <w:rsid w:val="005657F2"/>
    <w:rsid w:val="005672FA"/>
    <w:rsid w:val="00567E9A"/>
    <w:rsid w:val="0057152F"/>
    <w:rsid w:val="0057244F"/>
    <w:rsid w:val="00572507"/>
    <w:rsid w:val="00572810"/>
    <w:rsid w:val="00573DB6"/>
    <w:rsid w:val="00574FAA"/>
    <w:rsid w:val="00577C11"/>
    <w:rsid w:val="005803C9"/>
    <w:rsid w:val="005858E0"/>
    <w:rsid w:val="005865B6"/>
    <w:rsid w:val="005876A0"/>
    <w:rsid w:val="00590652"/>
    <w:rsid w:val="005910AC"/>
    <w:rsid w:val="0059153F"/>
    <w:rsid w:val="00592A6E"/>
    <w:rsid w:val="00592CA7"/>
    <w:rsid w:val="00593112"/>
    <w:rsid w:val="00593AD0"/>
    <w:rsid w:val="0059477C"/>
    <w:rsid w:val="00594D5C"/>
    <w:rsid w:val="005979E2"/>
    <w:rsid w:val="005A21FA"/>
    <w:rsid w:val="005A288F"/>
    <w:rsid w:val="005A2F80"/>
    <w:rsid w:val="005A3EB3"/>
    <w:rsid w:val="005A40AB"/>
    <w:rsid w:val="005A6133"/>
    <w:rsid w:val="005A6736"/>
    <w:rsid w:val="005A67FF"/>
    <w:rsid w:val="005A76E0"/>
    <w:rsid w:val="005C395A"/>
    <w:rsid w:val="005C3CD3"/>
    <w:rsid w:val="005C4076"/>
    <w:rsid w:val="005C5B73"/>
    <w:rsid w:val="005D32B0"/>
    <w:rsid w:val="005D37B8"/>
    <w:rsid w:val="005D3813"/>
    <w:rsid w:val="005D53B9"/>
    <w:rsid w:val="005D5982"/>
    <w:rsid w:val="005D619D"/>
    <w:rsid w:val="005E11D1"/>
    <w:rsid w:val="005E33F5"/>
    <w:rsid w:val="005E4749"/>
    <w:rsid w:val="005E6488"/>
    <w:rsid w:val="005E686F"/>
    <w:rsid w:val="005F1A04"/>
    <w:rsid w:val="005F3830"/>
    <w:rsid w:val="005F3FE9"/>
    <w:rsid w:val="005F78BD"/>
    <w:rsid w:val="00600259"/>
    <w:rsid w:val="006007A5"/>
    <w:rsid w:val="006029E5"/>
    <w:rsid w:val="00603402"/>
    <w:rsid w:val="00606F96"/>
    <w:rsid w:val="006133B2"/>
    <w:rsid w:val="006134D4"/>
    <w:rsid w:val="0061431A"/>
    <w:rsid w:val="006152D2"/>
    <w:rsid w:val="00615A57"/>
    <w:rsid w:val="00615AD3"/>
    <w:rsid w:val="006163BC"/>
    <w:rsid w:val="0061677A"/>
    <w:rsid w:val="00616E59"/>
    <w:rsid w:val="00621C33"/>
    <w:rsid w:val="0062539B"/>
    <w:rsid w:val="006254E1"/>
    <w:rsid w:val="00626E48"/>
    <w:rsid w:val="00643092"/>
    <w:rsid w:val="00644FBA"/>
    <w:rsid w:val="00646364"/>
    <w:rsid w:val="006468CD"/>
    <w:rsid w:val="00652872"/>
    <w:rsid w:val="00653D25"/>
    <w:rsid w:val="006553FA"/>
    <w:rsid w:val="00655B10"/>
    <w:rsid w:val="00655BB0"/>
    <w:rsid w:val="00656732"/>
    <w:rsid w:val="00656DF5"/>
    <w:rsid w:val="0065748C"/>
    <w:rsid w:val="0065773C"/>
    <w:rsid w:val="00657C8E"/>
    <w:rsid w:val="0066034A"/>
    <w:rsid w:val="00660422"/>
    <w:rsid w:val="00660852"/>
    <w:rsid w:val="006633BD"/>
    <w:rsid w:val="00664D67"/>
    <w:rsid w:val="00667F9B"/>
    <w:rsid w:val="00675983"/>
    <w:rsid w:val="006760A4"/>
    <w:rsid w:val="006762BA"/>
    <w:rsid w:val="0067687C"/>
    <w:rsid w:val="00676CB0"/>
    <w:rsid w:val="00677231"/>
    <w:rsid w:val="006810D1"/>
    <w:rsid w:val="0068329D"/>
    <w:rsid w:val="00684686"/>
    <w:rsid w:val="006871B3"/>
    <w:rsid w:val="00687FD0"/>
    <w:rsid w:val="00690194"/>
    <w:rsid w:val="006908B0"/>
    <w:rsid w:val="0069186B"/>
    <w:rsid w:val="006927F4"/>
    <w:rsid w:val="00692D56"/>
    <w:rsid w:val="00694757"/>
    <w:rsid w:val="0069582C"/>
    <w:rsid w:val="00695B18"/>
    <w:rsid w:val="006A3AD6"/>
    <w:rsid w:val="006A520E"/>
    <w:rsid w:val="006A5C19"/>
    <w:rsid w:val="006B1726"/>
    <w:rsid w:val="006B2741"/>
    <w:rsid w:val="006B27E1"/>
    <w:rsid w:val="006B370B"/>
    <w:rsid w:val="006B3831"/>
    <w:rsid w:val="006B3C7D"/>
    <w:rsid w:val="006B3C90"/>
    <w:rsid w:val="006B5018"/>
    <w:rsid w:val="006B7882"/>
    <w:rsid w:val="006B79D4"/>
    <w:rsid w:val="006C01DF"/>
    <w:rsid w:val="006C0AE4"/>
    <w:rsid w:val="006C112A"/>
    <w:rsid w:val="006C1D2C"/>
    <w:rsid w:val="006D174D"/>
    <w:rsid w:val="006D3263"/>
    <w:rsid w:val="006D3BA4"/>
    <w:rsid w:val="006D40C1"/>
    <w:rsid w:val="006D60E0"/>
    <w:rsid w:val="006D7C93"/>
    <w:rsid w:val="006E32FC"/>
    <w:rsid w:val="006E3647"/>
    <w:rsid w:val="006E5C16"/>
    <w:rsid w:val="006F1127"/>
    <w:rsid w:val="006F1E33"/>
    <w:rsid w:val="006F59EE"/>
    <w:rsid w:val="006F62A2"/>
    <w:rsid w:val="006F6A1E"/>
    <w:rsid w:val="00702E21"/>
    <w:rsid w:val="0070330F"/>
    <w:rsid w:val="00705FE0"/>
    <w:rsid w:val="00706F5F"/>
    <w:rsid w:val="007100F1"/>
    <w:rsid w:val="007113B0"/>
    <w:rsid w:val="0071293D"/>
    <w:rsid w:val="00714C8D"/>
    <w:rsid w:val="0072004F"/>
    <w:rsid w:val="0072219F"/>
    <w:rsid w:val="007224BC"/>
    <w:rsid w:val="00724227"/>
    <w:rsid w:val="00725CF2"/>
    <w:rsid w:val="00727578"/>
    <w:rsid w:val="007330E6"/>
    <w:rsid w:val="00735A80"/>
    <w:rsid w:val="0074176C"/>
    <w:rsid w:val="007420A3"/>
    <w:rsid w:val="00742ECF"/>
    <w:rsid w:val="00746284"/>
    <w:rsid w:val="007525AE"/>
    <w:rsid w:val="00754190"/>
    <w:rsid w:val="00754626"/>
    <w:rsid w:val="00757F86"/>
    <w:rsid w:val="00762343"/>
    <w:rsid w:val="00762885"/>
    <w:rsid w:val="00763DC2"/>
    <w:rsid w:val="0076640D"/>
    <w:rsid w:val="00773299"/>
    <w:rsid w:val="007742AD"/>
    <w:rsid w:val="0077466E"/>
    <w:rsid w:val="00774F32"/>
    <w:rsid w:val="007774D9"/>
    <w:rsid w:val="007814BA"/>
    <w:rsid w:val="00781FF6"/>
    <w:rsid w:val="00783013"/>
    <w:rsid w:val="00783680"/>
    <w:rsid w:val="00784886"/>
    <w:rsid w:val="00784F2C"/>
    <w:rsid w:val="00785739"/>
    <w:rsid w:val="007904DD"/>
    <w:rsid w:val="007931B6"/>
    <w:rsid w:val="007A7895"/>
    <w:rsid w:val="007A7E0B"/>
    <w:rsid w:val="007B215A"/>
    <w:rsid w:val="007B21C6"/>
    <w:rsid w:val="007B3B24"/>
    <w:rsid w:val="007B4DDB"/>
    <w:rsid w:val="007C1FC9"/>
    <w:rsid w:val="007C2189"/>
    <w:rsid w:val="007C258F"/>
    <w:rsid w:val="007C2BA0"/>
    <w:rsid w:val="007C484E"/>
    <w:rsid w:val="007C69DD"/>
    <w:rsid w:val="007C6FA1"/>
    <w:rsid w:val="007D0992"/>
    <w:rsid w:val="007D0B97"/>
    <w:rsid w:val="007D1D67"/>
    <w:rsid w:val="007D209F"/>
    <w:rsid w:val="007D2621"/>
    <w:rsid w:val="007D2D5B"/>
    <w:rsid w:val="007D2DA4"/>
    <w:rsid w:val="007D338A"/>
    <w:rsid w:val="007D4E5E"/>
    <w:rsid w:val="007D6605"/>
    <w:rsid w:val="007D6927"/>
    <w:rsid w:val="007D7000"/>
    <w:rsid w:val="007E02A8"/>
    <w:rsid w:val="007E0F56"/>
    <w:rsid w:val="007E70B8"/>
    <w:rsid w:val="007E788C"/>
    <w:rsid w:val="007F1594"/>
    <w:rsid w:val="007F2FCD"/>
    <w:rsid w:val="007F4CF4"/>
    <w:rsid w:val="00801BE7"/>
    <w:rsid w:val="008030D2"/>
    <w:rsid w:val="008056EF"/>
    <w:rsid w:val="00806427"/>
    <w:rsid w:val="008102D7"/>
    <w:rsid w:val="00812782"/>
    <w:rsid w:val="008156F5"/>
    <w:rsid w:val="00815F98"/>
    <w:rsid w:val="008168FE"/>
    <w:rsid w:val="00823B27"/>
    <w:rsid w:val="0082436C"/>
    <w:rsid w:val="00824374"/>
    <w:rsid w:val="00827A7E"/>
    <w:rsid w:val="008303A0"/>
    <w:rsid w:val="00832B93"/>
    <w:rsid w:val="00833AA8"/>
    <w:rsid w:val="00833E35"/>
    <w:rsid w:val="00834E29"/>
    <w:rsid w:val="008402AA"/>
    <w:rsid w:val="008418BE"/>
    <w:rsid w:val="00841E79"/>
    <w:rsid w:val="00843E29"/>
    <w:rsid w:val="008448AB"/>
    <w:rsid w:val="008451E2"/>
    <w:rsid w:val="008464EA"/>
    <w:rsid w:val="0084720C"/>
    <w:rsid w:val="00847E82"/>
    <w:rsid w:val="008562FF"/>
    <w:rsid w:val="00856818"/>
    <w:rsid w:val="00860D49"/>
    <w:rsid w:val="00862F3C"/>
    <w:rsid w:val="00864E4C"/>
    <w:rsid w:val="0086656F"/>
    <w:rsid w:val="00866B9A"/>
    <w:rsid w:val="00867391"/>
    <w:rsid w:val="008711CF"/>
    <w:rsid w:val="00874973"/>
    <w:rsid w:val="00877094"/>
    <w:rsid w:val="008805B8"/>
    <w:rsid w:val="00882B44"/>
    <w:rsid w:val="00883D88"/>
    <w:rsid w:val="008841DE"/>
    <w:rsid w:val="00885186"/>
    <w:rsid w:val="00885216"/>
    <w:rsid w:val="00885265"/>
    <w:rsid w:val="00885BB7"/>
    <w:rsid w:val="0088703D"/>
    <w:rsid w:val="00890C94"/>
    <w:rsid w:val="00891DE3"/>
    <w:rsid w:val="00891F12"/>
    <w:rsid w:val="008921E0"/>
    <w:rsid w:val="008924C1"/>
    <w:rsid w:val="00892B55"/>
    <w:rsid w:val="008930E2"/>
    <w:rsid w:val="00895392"/>
    <w:rsid w:val="00895605"/>
    <w:rsid w:val="0089595E"/>
    <w:rsid w:val="00895F08"/>
    <w:rsid w:val="0089603C"/>
    <w:rsid w:val="0089666D"/>
    <w:rsid w:val="008A1282"/>
    <w:rsid w:val="008A1374"/>
    <w:rsid w:val="008A3C34"/>
    <w:rsid w:val="008A42CD"/>
    <w:rsid w:val="008B1787"/>
    <w:rsid w:val="008B3870"/>
    <w:rsid w:val="008B47DB"/>
    <w:rsid w:val="008C0BEB"/>
    <w:rsid w:val="008C50F2"/>
    <w:rsid w:val="008C5BFD"/>
    <w:rsid w:val="008D0DFE"/>
    <w:rsid w:val="008D2E7C"/>
    <w:rsid w:val="008D6250"/>
    <w:rsid w:val="008D7F8E"/>
    <w:rsid w:val="008E0486"/>
    <w:rsid w:val="008E13F9"/>
    <w:rsid w:val="008E1BCC"/>
    <w:rsid w:val="008E4C7C"/>
    <w:rsid w:val="008E5B95"/>
    <w:rsid w:val="008F0C76"/>
    <w:rsid w:val="008F0EDD"/>
    <w:rsid w:val="008F3832"/>
    <w:rsid w:val="008F3912"/>
    <w:rsid w:val="008F5947"/>
    <w:rsid w:val="008F6483"/>
    <w:rsid w:val="008F6EDD"/>
    <w:rsid w:val="00900983"/>
    <w:rsid w:val="00900BC7"/>
    <w:rsid w:val="009024C4"/>
    <w:rsid w:val="009050CD"/>
    <w:rsid w:val="00905DCA"/>
    <w:rsid w:val="0091340D"/>
    <w:rsid w:val="009145BB"/>
    <w:rsid w:val="0091469D"/>
    <w:rsid w:val="009169D1"/>
    <w:rsid w:val="00917C8C"/>
    <w:rsid w:val="009223A2"/>
    <w:rsid w:val="00922E0D"/>
    <w:rsid w:val="009232FE"/>
    <w:rsid w:val="0092517E"/>
    <w:rsid w:val="00926F34"/>
    <w:rsid w:val="00930FA4"/>
    <w:rsid w:val="009321DB"/>
    <w:rsid w:val="00932920"/>
    <w:rsid w:val="00933CC9"/>
    <w:rsid w:val="00935654"/>
    <w:rsid w:val="00942A1C"/>
    <w:rsid w:val="0094309C"/>
    <w:rsid w:val="0094379C"/>
    <w:rsid w:val="009472B3"/>
    <w:rsid w:val="00951C1F"/>
    <w:rsid w:val="0095225F"/>
    <w:rsid w:val="00952603"/>
    <w:rsid w:val="00953085"/>
    <w:rsid w:val="00955DD1"/>
    <w:rsid w:val="00957E38"/>
    <w:rsid w:val="00960708"/>
    <w:rsid w:val="00962D5D"/>
    <w:rsid w:val="00967C15"/>
    <w:rsid w:val="009701C8"/>
    <w:rsid w:val="00971FF0"/>
    <w:rsid w:val="009749BD"/>
    <w:rsid w:val="00976FA5"/>
    <w:rsid w:val="00977479"/>
    <w:rsid w:val="009776DF"/>
    <w:rsid w:val="009829B4"/>
    <w:rsid w:val="009840E5"/>
    <w:rsid w:val="00984F8E"/>
    <w:rsid w:val="0098642B"/>
    <w:rsid w:val="00986AD4"/>
    <w:rsid w:val="0099043A"/>
    <w:rsid w:val="009906B3"/>
    <w:rsid w:val="009910F3"/>
    <w:rsid w:val="009923E6"/>
    <w:rsid w:val="009A2AA7"/>
    <w:rsid w:val="009A304E"/>
    <w:rsid w:val="009A3893"/>
    <w:rsid w:val="009A5EC2"/>
    <w:rsid w:val="009A68A8"/>
    <w:rsid w:val="009A709E"/>
    <w:rsid w:val="009A78E3"/>
    <w:rsid w:val="009B0F9D"/>
    <w:rsid w:val="009B2D10"/>
    <w:rsid w:val="009B4DF8"/>
    <w:rsid w:val="009B4E58"/>
    <w:rsid w:val="009B59D2"/>
    <w:rsid w:val="009B5C5B"/>
    <w:rsid w:val="009B6B9F"/>
    <w:rsid w:val="009B6D59"/>
    <w:rsid w:val="009C03ED"/>
    <w:rsid w:val="009C2867"/>
    <w:rsid w:val="009C6EC6"/>
    <w:rsid w:val="009C79B0"/>
    <w:rsid w:val="009C7BAB"/>
    <w:rsid w:val="009D0387"/>
    <w:rsid w:val="009D0C0E"/>
    <w:rsid w:val="009D156B"/>
    <w:rsid w:val="009D16A0"/>
    <w:rsid w:val="009D23C5"/>
    <w:rsid w:val="009D385F"/>
    <w:rsid w:val="009D3E45"/>
    <w:rsid w:val="009D41E7"/>
    <w:rsid w:val="009D7335"/>
    <w:rsid w:val="009E153D"/>
    <w:rsid w:val="009E1F96"/>
    <w:rsid w:val="009E25E2"/>
    <w:rsid w:val="009E2AFA"/>
    <w:rsid w:val="009E2C96"/>
    <w:rsid w:val="009F1DDF"/>
    <w:rsid w:val="009F33BB"/>
    <w:rsid w:val="009F42FB"/>
    <w:rsid w:val="009F5849"/>
    <w:rsid w:val="009F5FBA"/>
    <w:rsid w:val="009F6A10"/>
    <w:rsid w:val="00A00800"/>
    <w:rsid w:val="00A0428B"/>
    <w:rsid w:val="00A07745"/>
    <w:rsid w:val="00A07F33"/>
    <w:rsid w:val="00A10478"/>
    <w:rsid w:val="00A11C39"/>
    <w:rsid w:val="00A159B4"/>
    <w:rsid w:val="00A16C4B"/>
    <w:rsid w:val="00A242B7"/>
    <w:rsid w:val="00A2790F"/>
    <w:rsid w:val="00A27CF5"/>
    <w:rsid w:val="00A32939"/>
    <w:rsid w:val="00A35A45"/>
    <w:rsid w:val="00A35C10"/>
    <w:rsid w:val="00A36494"/>
    <w:rsid w:val="00A3752C"/>
    <w:rsid w:val="00A37C76"/>
    <w:rsid w:val="00A4384D"/>
    <w:rsid w:val="00A449A2"/>
    <w:rsid w:val="00A46E5E"/>
    <w:rsid w:val="00A476FA"/>
    <w:rsid w:val="00A515B9"/>
    <w:rsid w:val="00A53343"/>
    <w:rsid w:val="00A55771"/>
    <w:rsid w:val="00A5773C"/>
    <w:rsid w:val="00A61B8D"/>
    <w:rsid w:val="00A642CE"/>
    <w:rsid w:val="00A6431F"/>
    <w:rsid w:val="00A64491"/>
    <w:rsid w:val="00A64BF4"/>
    <w:rsid w:val="00A651C2"/>
    <w:rsid w:val="00A66512"/>
    <w:rsid w:val="00A6758C"/>
    <w:rsid w:val="00A70C77"/>
    <w:rsid w:val="00A71452"/>
    <w:rsid w:val="00A71D48"/>
    <w:rsid w:val="00A7477E"/>
    <w:rsid w:val="00A75AB5"/>
    <w:rsid w:val="00A808A6"/>
    <w:rsid w:val="00A810E8"/>
    <w:rsid w:val="00A8529F"/>
    <w:rsid w:val="00A85B4E"/>
    <w:rsid w:val="00A86401"/>
    <w:rsid w:val="00A871C6"/>
    <w:rsid w:val="00A911C3"/>
    <w:rsid w:val="00A92EB1"/>
    <w:rsid w:val="00A95FD3"/>
    <w:rsid w:val="00A976B5"/>
    <w:rsid w:val="00AA1E25"/>
    <w:rsid w:val="00AA1FB9"/>
    <w:rsid w:val="00AA210E"/>
    <w:rsid w:val="00AA2C2B"/>
    <w:rsid w:val="00AA4406"/>
    <w:rsid w:val="00AA608C"/>
    <w:rsid w:val="00AB1963"/>
    <w:rsid w:val="00AB2A66"/>
    <w:rsid w:val="00AB324C"/>
    <w:rsid w:val="00AB46FE"/>
    <w:rsid w:val="00AB4DA1"/>
    <w:rsid w:val="00AB7B35"/>
    <w:rsid w:val="00AC0056"/>
    <w:rsid w:val="00AC00D7"/>
    <w:rsid w:val="00AC032B"/>
    <w:rsid w:val="00AC079E"/>
    <w:rsid w:val="00AC16E0"/>
    <w:rsid w:val="00AC1959"/>
    <w:rsid w:val="00AC1AFF"/>
    <w:rsid w:val="00AC3851"/>
    <w:rsid w:val="00AC3914"/>
    <w:rsid w:val="00AC7936"/>
    <w:rsid w:val="00AD1332"/>
    <w:rsid w:val="00AD1EAA"/>
    <w:rsid w:val="00AD20E7"/>
    <w:rsid w:val="00AD2F75"/>
    <w:rsid w:val="00AE0C8D"/>
    <w:rsid w:val="00AE3206"/>
    <w:rsid w:val="00AE66AB"/>
    <w:rsid w:val="00AE7762"/>
    <w:rsid w:val="00AF37DA"/>
    <w:rsid w:val="00AF5189"/>
    <w:rsid w:val="00AF691C"/>
    <w:rsid w:val="00B00101"/>
    <w:rsid w:val="00B02DD6"/>
    <w:rsid w:val="00B044C5"/>
    <w:rsid w:val="00B0559B"/>
    <w:rsid w:val="00B06587"/>
    <w:rsid w:val="00B06DF5"/>
    <w:rsid w:val="00B14903"/>
    <w:rsid w:val="00B15342"/>
    <w:rsid w:val="00B17964"/>
    <w:rsid w:val="00B30671"/>
    <w:rsid w:val="00B3116D"/>
    <w:rsid w:val="00B356A1"/>
    <w:rsid w:val="00B35DD0"/>
    <w:rsid w:val="00B4020F"/>
    <w:rsid w:val="00B40BA3"/>
    <w:rsid w:val="00B42A55"/>
    <w:rsid w:val="00B43717"/>
    <w:rsid w:val="00B4559B"/>
    <w:rsid w:val="00B45905"/>
    <w:rsid w:val="00B47B34"/>
    <w:rsid w:val="00B50BFE"/>
    <w:rsid w:val="00B516E0"/>
    <w:rsid w:val="00B51CB1"/>
    <w:rsid w:val="00B5299D"/>
    <w:rsid w:val="00B53459"/>
    <w:rsid w:val="00B5377B"/>
    <w:rsid w:val="00B546DB"/>
    <w:rsid w:val="00B55762"/>
    <w:rsid w:val="00B55AD5"/>
    <w:rsid w:val="00B56A3D"/>
    <w:rsid w:val="00B570EC"/>
    <w:rsid w:val="00B6210B"/>
    <w:rsid w:val="00B624D6"/>
    <w:rsid w:val="00B650E7"/>
    <w:rsid w:val="00B72B26"/>
    <w:rsid w:val="00B73357"/>
    <w:rsid w:val="00B7359D"/>
    <w:rsid w:val="00B73A7E"/>
    <w:rsid w:val="00B73C02"/>
    <w:rsid w:val="00B744F1"/>
    <w:rsid w:val="00B76D9A"/>
    <w:rsid w:val="00B772E9"/>
    <w:rsid w:val="00B775AF"/>
    <w:rsid w:val="00B808A3"/>
    <w:rsid w:val="00B80CDF"/>
    <w:rsid w:val="00B820BC"/>
    <w:rsid w:val="00B8449A"/>
    <w:rsid w:val="00B85210"/>
    <w:rsid w:val="00B852CB"/>
    <w:rsid w:val="00B859FE"/>
    <w:rsid w:val="00B86804"/>
    <w:rsid w:val="00B87A35"/>
    <w:rsid w:val="00B9181B"/>
    <w:rsid w:val="00B968CA"/>
    <w:rsid w:val="00BA079E"/>
    <w:rsid w:val="00BA44C0"/>
    <w:rsid w:val="00BA70C1"/>
    <w:rsid w:val="00BB09D1"/>
    <w:rsid w:val="00BB0F78"/>
    <w:rsid w:val="00BB56EB"/>
    <w:rsid w:val="00BB6078"/>
    <w:rsid w:val="00BB7B54"/>
    <w:rsid w:val="00BC21EC"/>
    <w:rsid w:val="00BC3B8A"/>
    <w:rsid w:val="00BC4627"/>
    <w:rsid w:val="00BC46BF"/>
    <w:rsid w:val="00BC46C6"/>
    <w:rsid w:val="00BC5096"/>
    <w:rsid w:val="00BC6946"/>
    <w:rsid w:val="00BC6C7D"/>
    <w:rsid w:val="00BD07F4"/>
    <w:rsid w:val="00BD087F"/>
    <w:rsid w:val="00BE0A47"/>
    <w:rsid w:val="00BE0F60"/>
    <w:rsid w:val="00BE353E"/>
    <w:rsid w:val="00BF2D3E"/>
    <w:rsid w:val="00BF6EF8"/>
    <w:rsid w:val="00BF7EE1"/>
    <w:rsid w:val="00C03AE3"/>
    <w:rsid w:val="00C03C75"/>
    <w:rsid w:val="00C0482D"/>
    <w:rsid w:val="00C06ACE"/>
    <w:rsid w:val="00C10DFE"/>
    <w:rsid w:val="00C12BB9"/>
    <w:rsid w:val="00C149EB"/>
    <w:rsid w:val="00C14BD8"/>
    <w:rsid w:val="00C14F3B"/>
    <w:rsid w:val="00C14F80"/>
    <w:rsid w:val="00C16CC6"/>
    <w:rsid w:val="00C172E2"/>
    <w:rsid w:val="00C210BA"/>
    <w:rsid w:val="00C21C4F"/>
    <w:rsid w:val="00C24855"/>
    <w:rsid w:val="00C27A5C"/>
    <w:rsid w:val="00C27AD1"/>
    <w:rsid w:val="00C27D0C"/>
    <w:rsid w:val="00C33F4E"/>
    <w:rsid w:val="00C34C10"/>
    <w:rsid w:val="00C35301"/>
    <w:rsid w:val="00C36251"/>
    <w:rsid w:val="00C3665A"/>
    <w:rsid w:val="00C369B0"/>
    <w:rsid w:val="00C36C98"/>
    <w:rsid w:val="00C37F7B"/>
    <w:rsid w:val="00C40C2E"/>
    <w:rsid w:val="00C415F2"/>
    <w:rsid w:val="00C451B1"/>
    <w:rsid w:val="00C45358"/>
    <w:rsid w:val="00C46816"/>
    <w:rsid w:val="00C4690E"/>
    <w:rsid w:val="00C4699A"/>
    <w:rsid w:val="00C47935"/>
    <w:rsid w:val="00C521E8"/>
    <w:rsid w:val="00C56DFB"/>
    <w:rsid w:val="00C61266"/>
    <w:rsid w:val="00C6403C"/>
    <w:rsid w:val="00C64477"/>
    <w:rsid w:val="00C66972"/>
    <w:rsid w:val="00C6768C"/>
    <w:rsid w:val="00C7336A"/>
    <w:rsid w:val="00C767B6"/>
    <w:rsid w:val="00C778A9"/>
    <w:rsid w:val="00C81D48"/>
    <w:rsid w:val="00C83704"/>
    <w:rsid w:val="00C85C38"/>
    <w:rsid w:val="00C87296"/>
    <w:rsid w:val="00C8795D"/>
    <w:rsid w:val="00C95022"/>
    <w:rsid w:val="00C97A3C"/>
    <w:rsid w:val="00CA126F"/>
    <w:rsid w:val="00CA1872"/>
    <w:rsid w:val="00CA3622"/>
    <w:rsid w:val="00CA42C9"/>
    <w:rsid w:val="00CA4D73"/>
    <w:rsid w:val="00CA56EC"/>
    <w:rsid w:val="00CA5F78"/>
    <w:rsid w:val="00CB08A4"/>
    <w:rsid w:val="00CB16E7"/>
    <w:rsid w:val="00CB2AFC"/>
    <w:rsid w:val="00CB4285"/>
    <w:rsid w:val="00CB4786"/>
    <w:rsid w:val="00CB4E65"/>
    <w:rsid w:val="00CB5BB4"/>
    <w:rsid w:val="00CC1CA0"/>
    <w:rsid w:val="00CC2287"/>
    <w:rsid w:val="00CC3325"/>
    <w:rsid w:val="00CC57F8"/>
    <w:rsid w:val="00CC6C4E"/>
    <w:rsid w:val="00CD5576"/>
    <w:rsid w:val="00CD5916"/>
    <w:rsid w:val="00CE0F54"/>
    <w:rsid w:val="00CE2F88"/>
    <w:rsid w:val="00CE4F42"/>
    <w:rsid w:val="00CE68E3"/>
    <w:rsid w:val="00CE7BD5"/>
    <w:rsid w:val="00CF2002"/>
    <w:rsid w:val="00CF2B26"/>
    <w:rsid w:val="00CF30DD"/>
    <w:rsid w:val="00CF3458"/>
    <w:rsid w:val="00CF6BDB"/>
    <w:rsid w:val="00CF7B82"/>
    <w:rsid w:val="00CF7B85"/>
    <w:rsid w:val="00D0093E"/>
    <w:rsid w:val="00D00BCF"/>
    <w:rsid w:val="00D021A4"/>
    <w:rsid w:val="00D031EE"/>
    <w:rsid w:val="00D03991"/>
    <w:rsid w:val="00D03A01"/>
    <w:rsid w:val="00D03C69"/>
    <w:rsid w:val="00D04C34"/>
    <w:rsid w:val="00D05102"/>
    <w:rsid w:val="00D05FBC"/>
    <w:rsid w:val="00D06B4B"/>
    <w:rsid w:val="00D07D59"/>
    <w:rsid w:val="00D10ECC"/>
    <w:rsid w:val="00D12831"/>
    <w:rsid w:val="00D12923"/>
    <w:rsid w:val="00D159D0"/>
    <w:rsid w:val="00D163EB"/>
    <w:rsid w:val="00D17DA1"/>
    <w:rsid w:val="00D17DE1"/>
    <w:rsid w:val="00D247AD"/>
    <w:rsid w:val="00D26688"/>
    <w:rsid w:val="00D30168"/>
    <w:rsid w:val="00D30205"/>
    <w:rsid w:val="00D3207B"/>
    <w:rsid w:val="00D32F3A"/>
    <w:rsid w:val="00D356F6"/>
    <w:rsid w:val="00D362C8"/>
    <w:rsid w:val="00D3670B"/>
    <w:rsid w:val="00D36951"/>
    <w:rsid w:val="00D40694"/>
    <w:rsid w:val="00D41892"/>
    <w:rsid w:val="00D42711"/>
    <w:rsid w:val="00D433B3"/>
    <w:rsid w:val="00D43B8E"/>
    <w:rsid w:val="00D4413A"/>
    <w:rsid w:val="00D44DD9"/>
    <w:rsid w:val="00D4556B"/>
    <w:rsid w:val="00D5038B"/>
    <w:rsid w:val="00D52C2C"/>
    <w:rsid w:val="00D538E9"/>
    <w:rsid w:val="00D53CB7"/>
    <w:rsid w:val="00D5442C"/>
    <w:rsid w:val="00D5466A"/>
    <w:rsid w:val="00D559A2"/>
    <w:rsid w:val="00D5690D"/>
    <w:rsid w:val="00D61068"/>
    <w:rsid w:val="00D628EA"/>
    <w:rsid w:val="00D63E55"/>
    <w:rsid w:val="00D64830"/>
    <w:rsid w:val="00D65F51"/>
    <w:rsid w:val="00D6776F"/>
    <w:rsid w:val="00D70DC6"/>
    <w:rsid w:val="00D71BC4"/>
    <w:rsid w:val="00D7426F"/>
    <w:rsid w:val="00D7535F"/>
    <w:rsid w:val="00D76042"/>
    <w:rsid w:val="00D76CF2"/>
    <w:rsid w:val="00D77859"/>
    <w:rsid w:val="00D82566"/>
    <w:rsid w:val="00D8538A"/>
    <w:rsid w:val="00D859BE"/>
    <w:rsid w:val="00D86B90"/>
    <w:rsid w:val="00D8716E"/>
    <w:rsid w:val="00D872A1"/>
    <w:rsid w:val="00D87616"/>
    <w:rsid w:val="00D878AF"/>
    <w:rsid w:val="00D87AAD"/>
    <w:rsid w:val="00D902AA"/>
    <w:rsid w:val="00D91BF7"/>
    <w:rsid w:val="00D95B67"/>
    <w:rsid w:val="00D96667"/>
    <w:rsid w:val="00D96B83"/>
    <w:rsid w:val="00D97603"/>
    <w:rsid w:val="00DA0A3A"/>
    <w:rsid w:val="00DA2EDA"/>
    <w:rsid w:val="00DB04FF"/>
    <w:rsid w:val="00DB36CE"/>
    <w:rsid w:val="00DB42B2"/>
    <w:rsid w:val="00DB5CFB"/>
    <w:rsid w:val="00DB67E8"/>
    <w:rsid w:val="00DC6FFA"/>
    <w:rsid w:val="00DC72B3"/>
    <w:rsid w:val="00DC7A28"/>
    <w:rsid w:val="00DD1EA2"/>
    <w:rsid w:val="00DD4DFA"/>
    <w:rsid w:val="00DD5353"/>
    <w:rsid w:val="00DD60D5"/>
    <w:rsid w:val="00DE02DF"/>
    <w:rsid w:val="00DE555E"/>
    <w:rsid w:val="00DE7B79"/>
    <w:rsid w:val="00DF0615"/>
    <w:rsid w:val="00DF22CE"/>
    <w:rsid w:val="00DF663B"/>
    <w:rsid w:val="00DF7373"/>
    <w:rsid w:val="00E000FC"/>
    <w:rsid w:val="00E038B4"/>
    <w:rsid w:val="00E045F9"/>
    <w:rsid w:val="00E046C3"/>
    <w:rsid w:val="00E049C9"/>
    <w:rsid w:val="00E04BD6"/>
    <w:rsid w:val="00E04C13"/>
    <w:rsid w:val="00E05A11"/>
    <w:rsid w:val="00E06663"/>
    <w:rsid w:val="00E0705B"/>
    <w:rsid w:val="00E077F8"/>
    <w:rsid w:val="00E07BA3"/>
    <w:rsid w:val="00E11D1F"/>
    <w:rsid w:val="00E156DE"/>
    <w:rsid w:val="00E17BBB"/>
    <w:rsid w:val="00E205E4"/>
    <w:rsid w:val="00E20C01"/>
    <w:rsid w:val="00E2180E"/>
    <w:rsid w:val="00E230F8"/>
    <w:rsid w:val="00E234B5"/>
    <w:rsid w:val="00E23B00"/>
    <w:rsid w:val="00E247CE"/>
    <w:rsid w:val="00E25748"/>
    <w:rsid w:val="00E31BFC"/>
    <w:rsid w:val="00E32DF2"/>
    <w:rsid w:val="00E345BC"/>
    <w:rsid w:val="00E35180"/>
    <w:rsid w:val="00E37683"/>
    <w:rsid w:val="00E414FE"/>
    <w:rsid w:val="00E42D49"/>
    <w:rsid w:val="00E43066"/>
    <w:rsid w:val="00E43BD5"/>
    <w:rsid w:val="00E45228"/>
    <w:rsid w:val="00E45579"/>
    <w:rsid w:val="00E46381"/>
    <w:rsid w:val="00E47B96"/>
    <w:rsid w:val="00E50FCF"/>
    <w:rsid w:val="00E51039"/>
    <w:rsid w:val="00E5420E"/>
    <w:rsid w:val="00E54C18"/>
    <w:rsid w:val="00E55F1E"/>
    <w:rsid w:val="00E56554"/>
    <w:rsid w:val="00E60A27"/>
    <w:rsid w:val="00E62182"/>
    <w:rsid w:val="00E62318"/>
    <w:rsid w:val="00E625C2"/>
    <w:rsid w:val="00E70144"/>
    <w:rsid w:val="00E73AB2"/>
    <w:rsid w:val="00E7447D"/>
    <w:rsid w:val="00E77FC2"/>
    <w:rsid w:val="00E82201"/>
    <w:rsid w:val="00E84938"/>
    <w:rsid w:val="00E85E33"/>
    <w:rsid w:val="00E86108"/>
    <w:rsid w:val="00E86F9F"/>
    <w:rsid w:val="00E91998"/>
    <w:rsid w:val="00E936C8"/>
    <w:rsid w:val="00E9637D"/>
    <w:rsid w:val="00E9692C"/>
    <w:rsid w:val="00EA1424"/>
    <w:rsid w:val="00EA3158"/>
    <w:rsid w:val="00EA3CCA"/>
    <w:rsid w:val="00EA6B97"/>
    <w:rsid w:val="00EA718F"/>
    <w:rsid w:val="00EB206D"/>
    <w:rsid w:val="00EB39F7"/>
    <w:rsid w:val="00EB4358"/>
    <w:rsid w:val="00EB46D6"/>
    <w:rsid w:val="00EB66A4"/>
    <w:rsid w:val="00EC0934"/>
    <w:rsid w:val="00EC353C"/>
    <w:rsid w:val="00EC4D34"/>
    <w:rsid w:val="00EC4F73"/>
    <w:rsid w:val="00ED08C2"/>
    <w:rsid w:val="00ED0E50"/>
    <w:rsid w:val="00ED13AA"/>
    <w:rsid w:val="00ED3839"/>
    <w:rsid w:val="00ED475E"/>
    <w:rsid w:val="00ED49BF"/>
    <w:rsid w:val="00EE285B"/>
    <w:rsid w:val="00EE4ADF"/>
    <w:rsid w:val="00EE4F7A"/>
    <w:rsid w:val="00EE7738"/>
    <w:rsid w:val="00EF1BFA"/>
    <w:rsid w:val="00EF35BB"/>
    <w:rsid w:val="00EF3A5B"/>
    <w:rsid w:val="00EF3D55"/>
    <w:rsid w:val="00EF5200"/>
    <w:rsid w:val="00EF66B0"/>
    <w:rsid w:val="00F00BAB"/>
    <w:rsid w:val="00F01767"/>
    <w:rsid w:val="00F024B6"/>
    <w:rsid w:val="00F02C54"/>
    <w:rsid w:val="00F02D34"/>
    <w:rsid w:val="00F035D7"/>
    <w:rsid w:val="00F041AE"/>
    <w:rsid w:val="00F05975"/>
    <w:rsid w:val="00F068E1"/>
    <w:rsid w:val="00F07D56"/>
    <w:rsid w:val="00F102E3"/>
    <w:rsid w:val="00F10736"/>
    <w:rsid w:val="00F111D6"/>
    <w:rsid w:val="00F11DFD"/>
    <w:rsid w:val="00F13976"/>
    <w:rsid w:val="00F1430B"/>
    <w:rsid w:val="00F149C4"/>
    <w:rsid w:val="00F16409"/>
    <w:rsid w:val="00F22D47"/>
    <w:rsid w:val="00F24795"/>
    <w:rsid w:val="00F2576C"/>
    <w:rsid w:val="00F276EB"/>
    <w:rsid w:val="00F30EB8"/>
    <w:rsid w:val="00F34B4D"/>
    <w:rsid w:val="00F34E60"/>
    <w:rsid w:val="00F409C8"/>
    <w:rsid w:val="00F4100F"/>
    <w:rsid w:val="00F428BE"/>
    <w:rsid w:val="00F42B37"/>
    <w:rsid w:val="00F53303"/>
    <w:rsid w:val="00F539A2"/>
    <w:rsid w:val="00F55545"/>
    <w:rsid w:val="00F55E12"/>
    <w:rsid w:val="00F568A1"/>
    <w:rsid w:val="00F57C38"/>
    <w:rsid w:val="00F61036"/>
    <w:rsid w:val="00F623FD"/>
    <w:rsid w:val="00F6712F"/>
    <w:rsid w:val="00F67B0D"/>
    <w:rsid w:val="00F73A57"/>
    <w:rsid w:val="00F75974"/>
    <w:rsid w:val="00F75A28"/>
    <w:rsid w:val="00F76CC0"/>
    <w:rsid w:val="00F7719E"/>
    <w:rsid w:val="00F8001F"/>
    <w:rsid w:val="00F800D2"/>
    <w:rsid w:val="00F81B74"/>
    <w:rsid w:val="00F823E1"/>
    <w:rsid w:val="00F83328"/>
    <w:rsid w:val="00F83394"/>
    <w:rsid w:val="00F852C5"/>
    <w:rsid w:val="00F85F11"/>
    <w:rsid w:val="00F92058"/>
    <w:rsid w:val="00F93AFB"/>
    <w:rsid w:val="00F9635B"/>
    <w:rsid w:val="00F97DAD"/>
    <w:rsid w:val="00FA0021"/>
    <w:rsid w:val="00FA14A3"/>
    <w:rsid w:val="00FA405E"/>
    <w:rsid w:val="00FA4D39"/>
    <w:rsid w:val="00FA55FC"/>
    <w:rsid w:val="00FA5C02"/>
    <w:rsid w:val="00FA7F5E"/>
    <w:rsid w:val="00FB1111"/>
    <w:rsid w:val="00FB1AF6"/>
    <w:rsid w:val="00FB41BD"/>
    <w:rsid w:val="00FB4DD2"/>
    <w:rsid w:val="00FB7362"/>
    <w:rsid w:val="00FC30D8"/>
    <w:rsid w:val="00FC6169"/>
    <w:rsid w:val="00FC7553"/>
    <w:rsid w:val="00FC7AAE"/>
    <w:rsid w:val="00FD0538"/>
    <w:rsid w:val="00FD1C48"/>
    <w:rsid w:val="00FD29D3"/>
    <w:rsid w:val="00FD2B91"/>
    <w:rsid w:val="00FD57DB"/>
    <w:rsid w:val="00FD74F5"/>
    <w:rsid w:val="00FE1005"/>
    <w:rsid w:val="00FE5472"/>
    <w:rsid w:val="00FE6FEC"/>
    <w:rsid w:val="00FF25C9"/>
    <w:rsid w:val="00FF2E7F"/>
    <w:rsid w:val="00FF372E"/>
    <w:rsid w:val="00FF5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667"/>
    <w:pPr>
      <w:widowControl w:val="0"/>
      <w:jc w:val="both"/>
    </w:pPr>
    <w:rPr>
      <w:kern w:val="2"/>
      <w:sz w:val="21"/>
      <w:szCs w:val="22"/>
    </w:rPr>
  </w:style>
  <w:style w:type="paragraph" w:styleId="2">
    <w:name w:val="heading 2"/>
    <w:basedOn w:val="a"/>
    <w:next w:val="a"/>
    <w:link w:val="2Char"/>
    <w:qFormat/>
    <w:rsid w:val="00D96667"/>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D96667"/>
    <w:rPr>
      <w:kern w:val="2"/>
      <w:sz w:val="18"/>
      <w:szCs w:val="18"/>
    </w:rPr>
  </w:style>
  <w:style w:type="character" w:customStyle="1" w:styleId="Char0">
    <w:name w:val="脚注文本 Char"/>
    <w:link w:val="a4"/>
    <w:rsid w:val="00D96667"/>
    <w:rPr>
      <w:rFonts w:ascii="Times New Roman" w:hAnsi="Times New Roman"/>
      <w:kern w:val="2"/>
      <w:sz w:val="18"/>
    </w:rPr>
  </w:style>
  <w:style w:type="character" w:customStyle="1" w:styleId="Char1">
    <w:name w:val="页脚 Char"/>
    <w:link w:val="a5"/>
    <w:rsid w:val="00D96667"/>
    <w:rPr>
      <w:kern w:val="2"/>
      <w:sz w:val="18"/>
      <w:szCs w:val="18"/>
    </w:rPr>
  </w:style>
  <w:style w:type="character" w:customStyle="1" w:styleId="2Char">
    <w:name w:val="标题 2 Char"/>
    <w:link w:val="2"/>
    <w:rsid w:val="00D96667"/>
    <w:rPr>
      <w:rFonts w:ascii="Arial" w:eastAsia="黑体" w:hAnsi="Arial"/>
      <w:b/>
      <w:kern w:val="2"/>
      <w:sz w:val="32"/>
    </w:rPr>
  </w:style>
  <w:style w:type="character" w:styleId="a6">
    <w:name w:val="footnote reference"/>
    <w:rsid w:val="00D96667"/>
    <w:rPr>
      <w:vertAlign w:val="superscript"/>
    </w:rPr>
  </w:style>
  <w:style w:type="paragraph" w:customStyle="1" w:styleId="Char2">
    <w:name w:val="Char"/>
    <w:basedOn w:val="a"/>
    <w:rsid w:val="00D96667"/>
    <w:rPr>
      <w:rFonts w:ascii="Times New Roman" w:hAnsi="Times New Roman"/>
      <w:szCs w:val="24"/>
    </w:rPr>
  </w:style>
  <w:style w:type="paragraph" w:styleId="a4">
    <w:name w:val="footnote text"/>
    <w:basedOn w:val="a"/>
    <w:link w:val="Char0"/>
    <w:rsid w:val="00D96667"/>
    <w:pPr>
      <w:snapToGrid w:val="0"/>
      <w:jc w:val="left"/>
    </w:pPr>
    <w:rPr>
      <w:rFonts w:ascii="Times New Roman" w:hAnsi="Times New Roman"/>
      <w:sz w:val="18"/>
      <w:szCs w:val="20"/>
      <w:lang/>
    </w:rPr>
  </w:style>
  <w:style w:type="paragraph" w:styleId="a5">
    <w:name w:val="footer"/>
    <w:basedOn w:val="a"/>
    <w:link w:val="Char1"/>
    <w:rsid w:val="00D96667"/>
    <w:pPr>
      <w:tabs>
        <w:tab w:val="center" w:pos="4153"/>
        <w:tab w:val="right" w:pos="8306"/>
      </w:tabs>
      <w:snapToGrid w:val="0"/>
      <w:jc w:val="left"/>
    </w:pPr>
    <w:rPr>
      <w:sz w:val="18"/>
      <w:szCs w:val="18"/>
      <w:lang/>
    </w:rPr>
  </w:style>
  <w:style w:type="paragraph" w:styleId="a7">
    <w:name w:val="Document Map"/>
    <w:basedOn w:val="a"/>
    <w:rsid w:val="00D96667"/>
    <w:pPr>
      <w:shd w:val="clear" w:color="auto" w:fill="000080"/>
    </w:pPr>
  </w:style>
  <w:style w:type="paragraph" w:styleId="a3">
    <w:name w:val="header"/>
    <w:basedOn w:val="a"/>
    <w:link w:val="Char"/>
    <w:rsid w:val="00D96667"/>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iPriority w:val="99"/>
    <w:semiHidden/>
    <w:unhideWhenUsed/>
    <w:rsid w:val="000A11EC"/>
    <w:rPr>
      <w:sz w:val="21"/>
      <w:szCs w:val="21"/>
    </w:rPr>
  </w:style>
  <w:style w:type="paragraph" w:styleId="aa">
    <w:name w:val="annotation text"/>
    <w:basedOn w:val="a"/>
    <w:link w:val="Char4"/>
    <w:uiPriority w:val="99"/>
    <w:semiHidden/>
    <w:unhideWhenUsed/>
    <w:rsid w:val="000A11EC"/>
    <w:pPr>
      <w:jc w:val="left"/>
    </w:pPr>
  </w:style>
  <w:style w:type="character" w:customStyle="1" w:styleId="Char4">
    <w:name w:val="批注文字 Char"/>
    <w:link w:val="aa"/>
    <w:uiPriority w:val="99"/>
    <w:semiHidden/>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浅色1"/>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e">
    <w:name w:val="List Paragraph"/>
    <w:basedOn w:val="a"/>
    <w:uiPriority w:val="34"/>
    <w:qFormat/>
    <w:rsid w:val="008C5BFD"/>
    <w:pPr>
      <w:ind w:firstLineChars="200" w:firstLine="420"/>
    </w:pPr>
  </w:style>
  <w:style w:type="paragraph" w:customStyle="1" w:styleId="Default">
    <w:name w:val="Default"/>
    <w:rsid w:val="0012086D"/>
    <w:pPr>
      <w:widowControl w:val="0"/>
      <w:autoSpaceDE w:val="0"/>
      <w:autoSpaceDN w:val="0"/>
      <w:adjustRightInd w:val="0"/>
    </w:pPr>
    <w:rPr>
      <w:rFonts w:ascii="宋体" w:cs="宋体"/>
      <w:color w:val="000000"/>
      <w:sz w:val="24"/>
      <w:szCs w:val="24"/>
    </w:rPr>
  </w:style>
  <w:style w:type="character" w:styleId="af">
    <w:name w:val="Hyperlink"/>
    <w:basedOn w:val="a0"/>
    <w:uiPriority w:val="99"/>
    <w:unhideWhenUsed/>
    <w:rsid w:val="00AE0C8D"/>
    <w:rPr>
      <w:color w:val="0563C1" w:themeColor="hyperlink"/>
      <w:u w:val="single"/>
    </w:rPr>
  </w:style>
  <w:style w:type="character" w:customStyle="1" w:styleId="10">
    <w:name w:val="未处理的提及1"/>
    <w:basedOn w:val="a0"/>
    <w:uiPriority w:val="99"/>
    <w:semiHidden/>
    <w:unhideWhenUsed/>
    <w:rsid w:val="00B55AD5"/>
    <w:rPr>
      <w:color w:val="605E5C"/>
      <w:shd w:val="clear" w:color="auto" w:fill="E1DFDD"/>
    </w:rPr>
  </w:style>
  <w:style w:type="character" w:customStyle="1" w:styleId="20">
    <w:name w:val="未处理的提及2"/>
    <w:basedOn w:val="a0"/>
    <w:uiPriority w:val="99"/>
    <w:semiHidden/>
    <w:unhideWhenUsed/>
    <w:rsid w:val="00271BD1"/>
    <w:rPr>
      <w:color w:val="605E5C"/>
      <w:shd w:val="clear" w:color="auto" w:fill="E1DFDD"/>
    </w:rPr>
  </w:style>
  <w:style w:type="character" w:customStyle="1" w:styleId="UnresolvedMention">
    <w:name w:val="Unresolved Mention"/>
    <w:basedOn w:val="a0"/>
    <w:uiPriority w:val="99"/>
    <w:semiHidden/>
    <w:unhideWhenUsed/>
    <w:rsid w:val="00A042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600800">
      <w:bodyDiv w:val="1"/>
      <w:marLeft w:val="0"/>
      <w:marRight w:val="0"/>
      <w:marTop w:val="0"/>
      <w:marBottom w:val="0"/>
      <w:divBdr>
        <w:top w:val="none" w:sz="0" w:space="0" w:color="auto"/>
        <w:left w:val="none" w:sz="0" w:space="0" w:color="auto"/>
        <w:bottom w:val="none" w:sz="0" w:space="0" w:color="auto"/>
        <w:right w:val="none" w:sz="0" w:space="0" w:color="auto"/>
      </w:divBdr>
    </w:div>
    <w:div w:id="11422111">
      <w:bodyDiv w:val="1"/>
      <w:marLeft w:val="0"/>
      <w:marRight w:val="0"/>
      <w:marTop w:val="0"/>
      <w:marBottom w:val="0"/>
      <w:divBdr>
        <w:top w:val="none" w:sz="0" w:space="0" w:color="auto"/>
        <w:left w:val="none" w:sz="0" w:space="0" w:color="auto"/>
        <w:bottom w:val="none" w:sz="0" w:space="0" w:color="auto"/>
        <w:right w:val="none" w:sz="0" w:space="0" w:color="auto"/>
      </w:divBdr>
    </w:div>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32065792">
      <w:bodyDiv w:val="1"/>
      <w:marLeft w:val="0"/>
      <w:marRight w:val="0"/>
      <w:marTop w:val="0"/>
      <w:marBottom w:val="0"/>
      <w:divBdr>
        <w:top w:val="none" w:sz="0" w:space="0" w:color="auto"/>
        <w:left w:val="none" w:sz="0" w:space="0" w:color="auto"/>
        <w:bottom w:val="none" w:sz="0" w:space="0" w:color="auto"/>
        <w:right w:val="none" w:sz="0" w:space="0" w:color="auto"/>
      </w:divBdr>
    </w:div>
    <w:div w:id="133255953">
      <w:bodyDiv w:val="1"/>
      <w:marLeft w:val="0"/>
      <w:marRight w:val="0"/>
      <w:marTop w:val="0"/>
      <w:marBottom w:val="0"/>
      <w:divBdr>
        <w:top w:val="none" w:sz="0" w:space="0" w:color="auto"/>
        <w:left w:val="none" w:sz="0" w:space="0" w:color="auto"/>
        <w:bottom w:val="none" w:sz="0" w:space="0" w:color="auto"/>
        <w:right w:val="none" w:sz="0" w:space="0" w:color="auto"/>
      </w:divBdr>
    </w:div>
    <w:div w:id="133378843">
      <w:bodyDiv w:val="1"/>
      <w:marLeft w:val="0"/>
      <w:marRight w:val="0"/>
      <w:marTop w:val="0"/>
      <w:marBottom w:val="0"/>
      <w:divBdr>
        <w:top w:val="none" w:sz="0" w:space="0" w:color="auto"/>
        <w:left w:val="none" w:sz="0" w:space="0" w:color="auto"/>
        <w:bottom w:val="none" w:sz="0" w:space="0" w:color="auto"/>
        <w:right w:val="none" w:sz="0" w:space="0" w:color="auto"/>
      </w:divBdr>
    </w:div>
    <w:div w:id="134415641">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204608988">
      <w:bodyDiv w:val="1"/>
      <w:marLeft w:val="0"/>
      <w:marRight w:val="0"/>
      <w:marTop w:val="0"/>
      <w:marBottom w:val="0"/>
      <w:divBdr>
        <w:top w:val="none" w:sz="0" w:space="0" w:color="auto"/>
        <w:left w:val="none" w:sz="0" w:space="0" w:color="auto"/>
        <w:bottom w:val="none" w:sz="0" w:space="0" w:color="auto"/>
        <w:right w:val="none" w:sz="0" w:space="0" w:color="auto"/>
      </w:divBdr>
      <w:divsChild>
        <w:div w:id="265768799">
          <w:marLeft w:val="0"/>
          <w:marRight w:val="0"/>
          <w:marTop w:val="0"/>
          <w:marBottom w:val="0"/>
          <w:divBdr>
            <w:top w:val="none" w:sz="0" w:space="0" w:color="auto"/>
            <w:left w:val="none" w:sz="0" w:space="0" w:color="auto"/>
            <w:bottom w:val="none" w:sz="0" w:space="0" w:color="auto"/>
            <w:right w:val="none" w:sz="0" w:space="0" w:color="auto"/>
          </w:divBdr>
        </w:div>
        <w:div w:id="2090345154">
          <w:marLeft w:val="0"/>
          <w:marRight w:val="0"/>
          <w:marTop w:val="0"/>
          <w:marBottom w:val="0"/>
          <w:divBdr>
            <w:top w:val="none" w:sz="0" w:space="0" w:color="auto"/>
            <w:left w:val="none" w:sz="0" w:space="0" w:color="auto"/>
            <w:bottom w:val="none" w:sz="0" w:space="0" w:color="auto"/>
            <w:right w:val="none" w:sz="0" w:space="0" w:color="auto"/>
          </w:divBdr>
        </w:div>
        <w:div w:id="2135783752">
          <w:marLeft w:val="0"/>
          <w:marRight w:val="0"/>
          <w:marTop w:val="0"/>
          <w:marBottom w:val="0"/>
          <w:divBdr>
            <w:top w:val="none" w:sz="0" w:space="0" w:color="auto"/>
            <w:left w:val="none" w:sz="0" w:space="0" w:color="auto"/>
            <w:bottom w:val="none" w:sz="0" w:space="0" w:color="auto"/>
            <w:right w:val="none" w:sz="0" w:space="0" w:color="auto"/>
          </w:divBdr>
        </w:div>
      </w:divsChild>
    </w:div>
    <w:div w:id="220408613">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70356505">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1806994">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61979116">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08307291">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0607091">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07590480">
      <w:bodyDiv w:val="1"/>
      <w:marLeft w:val="0"/>
      <w:marRight w:val="0"/>
      <w:marTop w:val="0"/>
      <w:marBottom w:val="0"/>
      <w:divBdr>
        <w:top w:val="none" w:sz="0" w:space="0" w:color="auto"/>
        <w:left w:val="none" w:sz="0" w:space="0" w:color="auto"/>
        <w:bottom w:val="none" w:sz="0" w:space="0" w:color="auto"/>
        <w:right w:val="none" w:sz="0" w:space="0" w:color="auto"/>
      </w:divBdr>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95227787">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69834">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27096603">
      <w:bodyDiv w:val="1"/>
      <w:marLeft w:val="0"/>
      <w:marRight w:val="0"/>
      <w:marTop w:val="0"/>
      <w:marBottom w:val="0"/>
      <w:divBdr>
        <w:top w:val="none" w:sz="0" w:space="0" w:color="auto"/>
        <w:left w:val="none" w:sz="0" w:space="0" w:color="auto"/>
        <w:bottom w:val="none" w:sz="0" w:space="0" w:color="auto"/>
        <w:right w:val="none" w:sz="0" w:space="0" w:color="auto"/>
      </w:divBdr>
    </w:div>
    <w:div w:id="83815956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48984143">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484685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84">
          <w:marLeft w:val="0"/>
          <w:marRight w:val="0"/>
          <w:marTop w:val="0"/>
          <w:marBottom w:val="0"/>
          <w:divBdr>
            <w:top w:val="none" w:sz="0" w:space="0" w:color="auto"/>
            <w:left w:val="none" w:sz="0" w:space="0" w:color="auto"/>
            <w:bottom w:val="none" w:sz="0" w:space="0" w:color="auto"/>
            <w:right w:val="none" w:sz="0" w:space="0" w:color="auto"/>
          </w:divBdr>
        </w:div>
        <w:div w:id="270865904">
          <w:marLeft w:val="0"/>
          <w:marRight w:val="0"/>
          <w:marTop w:val="0"/>
          <w:marBottom w:val="0"/>
          <w:divBdr>
            <w:top w:val="none" w:sz="0" w:space="0" w:color="auto"/>
            <w:left w:val="none" w:sz="0" w:space="0" w:color="auto"/>
            <w:bottom w:val="none" w:sz="0" w:space="0" w:color="auto"/>
            <w:right w:val="none" w:sz="0" w:space="0" w:color="auto"/>
          </w:divBdr>
        </w:div>
        <w:div w:id="400294992">
          <w:marLeft w:val="0"/>
          <w:marRight w:val="0"/>
          <w:marTop w:val="0"/>
          <w:marBottom w:val="0"/>
          <w:divBdr>
            <w:top w:val="none" w:sz="0" w:space="0" w:color="auto"/>
            <w:left w:val="none" w:sz="0" w:space="0" w:color="auto"/>
            <w:bottom w:val="none" w:sz="0" w:space="0" w:color="auto"/>
            <w:right w:val="none" w:sz="0" w:space="0" w:color="auto"/>
          </w:divBdr>
        </w:div>
        <w:div w:id="32005407">
          <w:marLeft w:val="0"/>
          <w:marRight w:val="0"/>
          <w:marTop w:val="0"/>
          <w:marBottom w:val="0"/>
          <w:divBdr>
            <w:top w:val="none" w:sz="0" w:space="0" w:color="auto"/>
            <w:left w:val="none" w:sz="0" w:space="0" w:color="auto"/>
            <w:bottom w:val="none" w:sz="0" w:space="0" w:color="auto"/>
            <w:right w:val="none" w:sz="0" w:space="0" w:color="auto"/>
          </w:divBdr>
        </w:div>
      </w:divsChild>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54291120">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15309119">
      <w:bodyDiv w:val="1"/>
      <w:marLeft w:val="0"/>
      <w:marRight w:val="0"/>
      <w:marTop w:val="0"/>
      <w:marBottom w:val="0"/>
      <w:divBdr>
        <w:top w:val="none" w:sz="0" w:space="0" w:color="auto"/>
        <w:left w:val="none" w:sz="0" w:space="0" w:color="auto"/>
        <w:bottom w:val="none" w:sz="0" w:space="0" w:color="auto"/>
        <w:right w:val="none" w:sz="0" w:space="0" w:color="auto"/>
      </w:divBdr>
    </w:div>
    <w:div w:id="1036779724">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65100877">
      <w:bodyDiv w:val="1"/>
      <w:marLeft w:val="0"/>
      <w:marRight w:val="0"/>
      <w:marTop w:val="0"/>
      <w:marBottom w:val="0"/>
      <w:divBdr>
        <w:top w:val="none" w:sz="0" w:space="0" w:color="auto"/>
        <w:left w:val="none" w:sz="0" w:space="0" w:color="auto"/>
        <w:bottom w:val="none" w:sz="0" w:space="0" w:color="auto"/>
        <w:right w:val="none" w:sz="0" w:space="0" w:color="auto"/>
      </w:divBdr>
    </w:div>
    <w:div w:id="1073552768">
      <w:bodyDiv w:val="1"/>
      <w:marLeft w:val="0"/>
      <w:marRight w:val="0"/>
      <w:marTop w:val="0"/>
      <w:marBottom w:val="0"/>
      <w:divBdr>
        <w:top w:val="none" w:sz="0" w:space="0" w:color="auto"/>
        <w:left w:val="none" w:sz="0" w:space="0" w:color="auto"/>
        <w:bottom w:val="none" w:sz="0" w:space="0" w:color="auto"/>
        <w:right w:val="none" w:sz="0" w:space="0" w:color="auto"/>
      </w:divBdr>
    </w:div>
    <w:div w:id="1086154376">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75544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1596613">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33147297">
      <w:bodyDiv w:val="1"/>
      <w:marLeft w:val="0"/>
      <w:marRight w:val="0"/>
      <w:marTop w:val="0"/>
      <w:marBottom w:val="0"/>
      <w:divBdr>
        <w:top w:val="none" w:sz="0" w:space="0" w:color="auto"/>
        <w:left w:val="none" w:sz="0" w:space="0" w:color="auto"/>
        <w:bottom w:val="none" w:sz="0" w:space="0" w:color="auto"/>
        <w:right w:val="none" w:sz="0" w:space="0" w:color="auto"/>
      </w:divBdr>
    </w:div>
    <w:div w:id="1369335507">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00997734">
      <w:bodyDiv w:val="1"/>
      <w:marLeft w:val="0"/>
      <w:marRight w:val="0"/>
      <w:marTop w:val="0"/>
      <w:marBottom w:val="0"/>
      <w:divBdr>
        <w:top w:val="none" w:sz="0" w:space="0" w:color="auto"/>
        <w:left w:val="none" w:sz="0" w:space="0" w:color="auto"/>
        <w:bottom w:val="none" w:sz="0" w:space="0" w:color="auto"/>
        <w:right w:val="none" w:sz="0" w:space="0" w:color="auto"/>
      </w:divBdr>
    </w:div>
    <w:div w:id="1508523308">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28639857">
      <w:bodyDiv w:val="1"/>
      <w:marLeft w:val="0"/>
      <w:marRight w:val="0"/>
      <w:marTop w:val="0"/>
      <w:marBottom w:val="0"/>
      <w:divBdr>
        <w:top w:val="none" w:sz="0" w:space="0" w:color="auto"/>
        <w:left w:val="none" w:sz="0" w:space="0" w:color="auto"/>
        <w:bottom w:val="none" w:sz="0" w:space="0" w:color="auto"/>
        <w:right w:val="none" w:sz="0" w:space="0" w:color="auto"/>
      </w:divBdr>
    </w:div>
    <w:div w:id="1545367204">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2832172">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12462222">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54663282">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38689175">
      <w:bodyDiv w:val="1"/>
      <w:marLeft w:val="0"/>
      <w:marRight w:val="0"/>
      <w:marTop w:val="0"/>
      <w:marBottom w:val="0"/>
      <w:divBdr>
        <w:top w:val="none" w:sz="0" w:space="0" w:color="auto"/>
        <w:left w:val="none" w:sz="0" w:space="0" w:color="auto"/>
        <w:bottom w:val="none" w:sz="0" w:space="0" w:color="auto"/>
        <w:right w:val="none" w:sz="0" w:space="0" w:color="auto"/>
      </w:divBdr>
    </w:div>
    <w:div w:id="1845700636">
      <w:bodyDiv w:val="1"/>
      <w:marLeft w:val="0"/>
      <w:marRight w:val="0"/>
      <w:marTop w:val="0"/>
      <w:marBottom w:val="0"/>
      <w:divBdr>
        <w:top w:val="none" w:sz="0" w:space="0" w:color="auto"/>
        <w:left w:val="none" w:sz="0" w:space="0" w:color="auto"/>
        <w:bottom w:val="none" w:sz="0" w:space="0" w:color="auto"/>
        <w:right w:val="none" w:sz="0" w:space="0" w:color="auto"/>
      </w:divBdr>
    </w:div>
    <w:div w:id="1853833069">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3540378">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34165442">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7056399">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80051375">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0285-2F10-42A4-BF46-D126ACC1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5138</Characters>
  <Application>Microsoft Office Word</Application>
  <DocSecurity>4</DocSecurity>
  <PresentationFormat/>
  <Lines>42</Lines>
  <Paragraphs>12</Paragraphs>
  <Slides>0</Slides>
  <Notes>0</Notes>
  <HiddenSlides>0</HiddenSlides>
  <MMClips>0</MMClips>
  <ScaleCrop>false</ScaleCrop>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2019-12-11T06:10:00Z</cp:lastPrinted>
  <dcterms:created xsi:type="dcterms:W3CDTF">2025-10-09T16:01:00Z</dcterms:created>
  <dcterms:modified xsi:type="dcterms:W3CDTF">2025-10-09T16:01:00Z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