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47" w:rsidRDefault="009D454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华泰证券（上海）资产管理有限公司</w:t>
      </w:r>
      <w:r>
        <w:rPr>
          <w:sz w:val="28"/>
          <w:szCs w:val="28"/>
        </w:rPr>
        <w:t>关于</w:t>
      </w:r>
      <w:r w:rsidR="004E4864" w:rsidRPr="00636A46">
        <w:rPr>
          <w:rFonts w:hint="eastAsia"/>
          <w:sz w:val="28"/>
          <w:szCs w:val="28"/>
        </w:rPr>
        <w:t>华泰紫金中债0-3年政策性金融债指数证券投资基金C类份额</w:t>
      </w:r>
      <w:r>
        <w:rPr>
          <w:sz w:val="28"/>
          <w:szCs w:val="28"/>
        </w:rPr>
        <w:t>提高份额净值精度的公告</w:t>
      </w:r>
    </w:p>
    <w:p w:rsidR="00B35B47" w:rsidRDefault="00B35B47"/>
    <w:p w:rsidR="00B35B47" w:rsidRDefault="004E4864">
      <w:pPr>
        <w:spacing w:line="360" w:lineRule="auto"/>
        <w:ind w:firstLineChars="200" w:firstLine="480"/>
        <w:rPr>
          <w:sz w:val="24"/>
          <w:szCs w:val="24"/>
        </w:rPr>
      </w:pPr>
      <w:r w:rsidRPr="00636A46">
        <w:rPr>
          <w:rFonts w:hint="eastAsia"/>
          <w:sz w:val="24"/>
          <w:szCs w:val="24"/>
        </w:rPr>
        <w:t>华泰紫金中债0-3年政策性金融债指数证券投资基金C类份额</w:t>
      </w:r>
      <w:r w:rsidR="009D454B">
        <w:rPr>
          <w:sz w:val="24"/>
          <w:szCs w:val="24"/>
        </w:rPr>
        <w:t>（以下简称“本基金</w:t>
      </w:r>
      <w:r w:rsidR="00513CD8" w:rsidRPr="00AA164A">
        <w:rPr>
          <w:rFonts w:hint="eastAsia"/>
          <w:sz w:val="24"/>
          <w:szCs w:val="24"/>
        </w:rPr>
        <w:t>C类份额</w:t>
      </w:r>
      <w:r w:rsidR="009D454B">
        <w:rPr>
          <w:sz w:val="24"/>
          <w:szCs w:val="24"/>
        </w:rPr>
        <w:t>”）（基金代码：</w:t>
      </w:r>
      <w:r w:rsidRPr="00636A46">
        <w:rPr>
          <w:rFonts w:hint="eastAsia"/>
          <w:sz w:val="24"/>
          <w:szCs w:val="24"/>
        </w:rPr>
        <w:t>022354</w:t>
      </w:r>
      <w:r w:rsidR="009D454B">
        <w:rPr>
          <w:sz w:val="24"/>
          <w:szCs w:val="24"/>
        </w:rPr>
        <w:t>）于 2025 年10</w:t>
      </w:r>
      <w:r w:rsidR="009D454B">
        <w:rPr>
          <w:rFonts w:hint="eastAsia"/>
          <w:sz w:val="24"/>
          <w:szCs w:val="24"/>
        </w:rPr>
        <w:t>月</w:t>
      </w:r>
      <w:r w:rsidR="009D454B">
        <w:rPr>
          <w:sz w:val="24"/>
          <w:szCs w:val="24"/>
        </w:rPr>
        <w:t>9日发生大额赎回。为确保基金</w:t>
      </w:r>
      <w:r w:rsidR="009D454B">
        <w:rPr>
          <w:rFonts w:hint="eastAsia"/>
          <w:sz w:val="24"/>
          <w:szCs w:val="24"/>
        </w:rPr>
        <w:t>份额</w:t>
      </w:r>
      <w:r w:rsidR="009D454B">
        <w:rPr>
          <w:sz w:val="24"/>
          <w:szCs w:val="24"/>
        </w:rPr>
        <w:t>持有人利益不因份额净值的小数点保留精度受到不利影响，经本</w:t>
      </w:r>
      <w:r w:rsidR="009D454B">
        <w:rPr>
          <w:rFonts w:hint="eastAsia"/>
          <w:sz w:val="24"/>
          <w:szCs w:val="24"/>
        </w:rPr>
        <w:t>基金管理人</w:t>
      </w:r>
      <w:r w:rsidR="009D454B">
        <w:rPr>
          <w:sz w:val="24"/>
          <w:szCs w:val="24"/>
        </w:rPr>
        <w:t>与</w:t>
      </w:r>
      <w:r w:rsidR="009D454B">
        <w:rPr>
          <w:rFonts w:hint="eastAsia"/>
          <w:sz w:val="24"/>
          <w:szCs w:val="24"/>
        </w:rPr>
        <w:t>基金</w:t>
      </w:r>
      <w:r w:rsidR="009D454B">
        <w:rPr>
          <w:sz w:val="24"/>
          <w:szCs w:val="24"/>
        </w:rPr>
        <w:t>托管人协商一致，决定</w:t>
      </w:r>
      <w:r w:rsidR="009D454B">
        <w:rPr>
          <w:rFonts w:hint="eastAsia"/>
          <w:sz w:val="24"/>
          <w:szCs w:val="24"/>
        </w:rPr>
        <w:t>自</w:t>
      </w:r>
      <w:r w:rsidR="009D454B">
        <w:rPr>
          <w:sz w:val="24"/>
          <w:szCs w:val="24"/>
        </w:rPr>
        <w:t>2025年10月9日起提高本基金</w:t>
      </w:r>
      <w:r>
        <w:rPr>
          <w:sz w:val="24"/>
          <w:szCs w:val="24"/>
        </w:rPr>
        <w:t>C</w:t>
      </w:r>
      <w:r w:rsidR="009D454B">
        <w:rPr>
          <w:rFonts w:hint="eastAsia"/>
          <w:sz w:val="24"/>
          <w:szCs w:val="24"/>
        </w:rPr>
        <w:t>类</w:t>
      </w:r>
      <w:r w:rsidR="009D454B">
        <w:rPr>
          <w:sz w:val="24"/>
          <w:szCs w:val="24"/>
        </w:rPr>
        <w:t>份额净值精度至小数点后</w:t>
      </w:r>
      <w:r w:rsidR="00EA5930">
        <w:rPr>
          <w:rFonts w:hint="eastAsia"/>
          <w:sz w:val="24"/>
          <w:szCs w:val="24"/>
        </w:rPr>
        <w:t>8</w:t>
      </w:r>
      <w:r w:rsidR="003A1288">
        <w:rPr>
          <w:rFonts w:hint="eastAsia"/>
          <w:sz w:val="24"/>
          <w:szCs w:val="24"/>
        </w:rPr>
        <w:t>位</w:t>
      </w:r>
      <w:r w:rsidR="009D454B">
        <w:rPr>
          <w:sz w:val="24"/>
          <w:szCs w:val="24"/>
        </w:rPr>
        <w:t>，小数点后第</w:t>
      </w:r>
      <w:r w:rsidR="00EA5930">
        <w:rPr>
          <w:rFonts w:hint="eastAsia"/>
          <w:sz w:val="24"/>
          <w:szCs w:val="24"/>
        </w:rPr>
        <w:t>9</w:t>
      </w:r>
      <w:r w:rsidR="009D454B">
        <w:rPr>
          <w:sz w:val="24"/>
          <w:szCs w:val="24"/>
        </w:rPr>
        <w:t>位四舍五入</w:t>
      </w:r>
      <w:r w:rsidR="009D454B">
        <w:rPr>
          <w:rFonts w:hint="eastAsia"/>
          <w:sz w:val="24"/>
          <w:szCs w:val="24"/>
        </w:rPr>
        <w:t>，</w:t>
      </w:r>
      <w:r w:rsidR="009D454B">
        <w:rPr>
          <w:sz w:val="24"/>
          <w:szCs w:val="24"/>
        </w:rPr>
        <w:t>并依此</w:t>
      </w:r>
      <w:r w:rsidR="00A81AE0">
        <w:rPr>
          <w:rFonts w:hint="eastAsia"/>
          <w:sz w:val="24"/>
          <w:szCs w:val="24"/>
        </w:rPr>
        <w:t>对申购</w:t>
      </w:r>
      <w:r w:rsidR="009D454B">
        <w:rPr>
          <w:sz w:val="24"/>
          <w:szCs w:val="24"/>
        </w:rPr>
        <w:t>赎回等业务</w:t>
      </w:r>
      <w:r w:rsidR="00A81AE0">
        <w:rPr>
          <w:rFonts w:hint="eastAsia"/>
          <w:sz w:val="24"/>
          <w:szCs w:val="24"/>
        </w:rPr>
        <w:t>进行</w:t>
      </w:r>
      <w:r w:rsidR="009D454B">
        <w:rPr>
          <w:sz w:val="24"/>
          <w:szCs w:val="24"/>
        </w:rPr>
        <w:t xml:space="preserve">处理。 </w:t>
      </w:r>
    </w:p>
    <w:p w:rsidR="00B35B47" w:rsidRDefault="009D454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本次小数位保留位数的处理不构成对《基金合同》的实质性变更，不对后续保留位数造成影响，根据《基金合同》约定，本</w:t>
      </w:r>
      <w:r>
        <w:rPr>
          <w:rFonts w:hint="eastAsia"/>
          <w:sz w:val="24"/>
          <w:szCs w:val="24"/>
        </w:rPr>
        <w:t>基金管理人</w:t>
      </w:r>
      <w:r>
        <w:rPr>
          <w:sz w:val="24"/>
          <w:szCs w:val="24"/>
        </w:rPr>
        <w:t>网站、基金</w:t>
      </w:r>
      <w:r>
        <w:rPr>
          <w:rFonts w:hint="eastAsia"/>
          <w:sz w:val="24"/>
          <w:szCs w:val="24"/>
        </w:rPr>
        <w:t>销售</w:t>
      </w:r>
      <w:r>
        <w:rPr>
          <w:sz w:val="24"/>
          <w:szCs w:val="24"/>
        </w:rPr>
        <w:t>机构以及其他媒介披露的本基金</w:t>
      </w:r>
      <w:r w:rsidR="0085739D">
        <w:rPr>
          <w:sz w:val="24"/>
          <w:szCs w:val="24"/>
        </w:rPr>
        <w:t>C</w:t>
      </w:r>
      <w:r>
        <w:rPr>
          <w:sz w:val="24"/>
          <w:szCs w:val="24"/>
        </w:rPr>
        <w:t>类份额的基金份额净值和基金份额累计净值的披露结果仍精确到0.0001元，小数点后第</w:t>
      </w:r>
      <w:bookmarkStart w:id="0" w:name="_GoBack"/>
      <w:bookmarkEnd w:id="0"/>
      <w:r>
        <w:rPr>
          <w:sz w:val="24"/>
          <w:szCs w:val="24"/>
        </w:rPr>
        <w:t xml:space="preserve">5位四舍五入。本基金将自大额赎回对基金份额持有人利益不再产生重大影响时，恢复基金合同约定的净值精度，届时不再另行公告。 </w:t>
      </w:r>
    </w:p>
    <w:p w:rsidR="00B35B47" w:rsidRDefault="009D454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投资者可以通过华泰证券（上海）资产管理有限公司网站</w:t>
      </w:r>
      <w:r>
        <w:rPr>
          <w:sz w:val="24"/>
          <w:szCs w:val="24"/>
        </w:rPr>
        <w:t>https://www.htscamc.com</w:t>
      </w:r>
      <w:r>
        <w:rPr>
          <w:rFonts w:hint="eastAsia"/>
          <w:sz w:val="24"/>
          <w:szCs w:val="24"/>
        </w:rPr>
        <w:t>或客户服务电话</w:t>
      </w:r>
      <w:r>
        <w:rPr>
          <w:sz w:val="24"/>
          <w:szCs w:val="24"/>
        </w:rPr>
        <w:t>4008895597</w:t>
      </w:r>
      <w:r>
        <w:rPr>
          <w:rFonts w:hint="eastAsia"/>
          <w:sz w:val="24"/>
          <w:szCs w:val="24"/>
        </w:rPr>
        <w:t>咨询、了解本基金有关详情。</w:t>
      </w:r>
    </w:p>
    <w:p w:rsidR="00B35B47" w:rsidRDefault="009D454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风险提示：本基金管理人承诺以诚实信用、勤勉尽责的原则管理和运用基金资产，但不保证基金一定盈利，也不保证最低收益。基金的过往业绩及其净值高低并不预示其未来业绩表现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基金管理人管理的其他基金的业绩不构成对本基金业绩表现的保证。投资有风险，敬请投资者在投资基金前认真阅读基金合同、招</w:t>
      </w:r>
      <w:r>
        <w:rPr>
          <w:sz w:val="24"/>
          <w:szCs w:val="24"/>
        </w:rPr>
        <w:lastRenderedPageBreak/>
        <w:t>募说明书、基金产品资料概要等基金法律文件，了解基金的风险收益特征，并根据自身的风险承受能力选择适合自己的基金产品。敬请投资者在购买基金前认真考虑、谨慎决策。</w:t>
      </w:r>
    </w:p>
    <w:p w:rsidR="00B35B47" w:rsidRDefault="009D454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特此公告。</w:t>
      </w:r>
    </w:p>
    <w:p w:rsidR="00B35B47" w:rsidRDefault="00B35B47">
      <w:pPr>
        <w:spacing w:line="360" w:lineRule="auto"/>
        <w:ind w:firstLineChars="200" w:firstLine="480"/>
        <w:rPr>
          <w:sz w:val="24"/>
          <w:szCs w:val="24"/>
        </w:rPr>
      </w:pPr>
    </w:p>
    <w:p w:rsidR="00B35B47" w:rsidRDefault="009D454B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华泰证券（上海）资产管理</w:t>
      </w:r>
      <w:r>
        <w:rPr>
          <w:sz w:val="24"/>
          <w:szCs w:val="24"/>
        </w:rPr>
        <w:t xml:space="preserve">有限公司 </w:t>
      </w:r>
    </w:p>
    <w:p w:rsidR="00B35B47" w:rsidRDefault="009D454B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2025年10月10日</w:t>
      </w:r>
    </w:p>
    <w:sectPr w:rsidR="00B35B47" w:rsidSect="00F86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30" w:rsidRDefault="00EA5930" w:rsidP="00EA5930">
      <w:r>
        <w:separator/>
      </w:r>
    </w:p>
  </w:endnote>
  <w:endnote w:type="continuationSeparator" w:id="0">
    <w:p w:rsidR="00EA5930" w:rsidRDefault="00EA5930" w:rsidP="00EA5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30" w:rsidRDefault="00EA5930" w:rsidP="00EA5930">
      <w:r>
        <w:separator/>
      </w:r>
    </w:p>
  </w:footnote>
  <w:footnote w:type="continuationSeparator" w:id="0">
    <w:p w:rsidR="00EA5930" w:rsidRDefault="00EA5930" w:rsidP="00EA59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DF7"/>
    <w:rsid w:val="0016209E"/>
    <w:rsid w:val="002D410A"/>
    <w:rsid w:val="003A1288"/>
    <w:rsid w:val="003C7DF7"/>
    <w:rsid w:val="00493F9C"/>
    <w:rsid w:val="004B42A1"/>
    <w:rsid w:val="004E4864"/>
    <w:rsid w:val="00513CD8"/>
    <w:rsid w:val="0052351B"/>
    <w:rsid w:val="00636A46"/>
    <w:rsid w:val="006C7BB7"/>
    <w:rsid w:val="007334E0"/>
    <w:rsid w:val="00807025"/>
    <w:rsid w:val="00812688"/>
    <w:rsid w:val="0085739D"/>
    <w:rsid w:val="008D0ED3"/>
    <w:rsid w:val="009255B8"/>
    <w:rsid w:val="00944596"/>
    <w:rsid w:val="009D454B"/>
    <w:rsid w:val="00A81AE0"/>
    <w:rsid w:val="00AA3D96"/>
    <w:rsid w:val="00B35B47"/>
    <w:rsid w:val="00BF7BCB"/>
    <w:rsid w:val="00C91D00"/>
    <w:rsid w:val="00CD312E"/>
    <w:rsid w:val="00CF787A"/>
    <w:rsid w:val="00D00D94"/>
    <w:rsid w:val="00E907ED"/>
    <w:rsid w:val="00EA5930"/>
    <w:rsid w:val="00F869DD"/>
    <w:rsid w:val="2FCD2E8A"/>
    <w:rsid w:val="42DB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F869DD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sid w:val="00F869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86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86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F869DD"/>
    <w:rPr>
      <w:color w:val="0563C1" w:themeColor="hyperlink"/>
      <w:u w:val="single"/>
    </w:rPr>
  </w:style>
  <w:style w:type="character" w:customStyle="1" w:styleId="Char1">
    <w:name w:val="页眉 Char"/>
    <w:basedOn w:val="a0"/>
    <w:link w:val="a6"/>
    <w:uiPriority w:val="99"/>
    <w:rsid w:val="00F869DD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69DD"/>
    <w:rPr>
      <w:sz w:val="18"/>
      <w:szCs w:val="18"/>
    </w:rPr>
  </w:style>
  <w:style w:type="paragraph" w:styleId="a8">
    <w:name w:val="List Paragraph"/>
    <w:basedOn w:val="a"/>
    <w:uiPriority w:val="34"/>
    <w:qFormat/>
    <w:rsid w:val="00F869DD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F869DD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869DD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4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夏碎慧</dc:creator>
  <cp:lastModifiedBy>ZHONGM</cp:lastModifiedBy>
  <cp:revision>2</cp:revision>
  <dcterms:created xsi:type="dcterms:W3CDTF">2025-10-09T16:02:00Z</dcterms:created>
  <dcterms:modified xsi:type="dcterms:W3CDTF">2025-10-09T16:02:00Z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77BC368D39414038959136582BC5DC07</vt:lpwstr>
  </property>
</Properties>
</file>