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AD" w:rsidRDefault="008E2BAF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博道</w:t>
      </w:r>
      <w:r>
        <w:rPr>
          <w:rFonts w:ascii="宋体" w:eastAsia="宋体" w:hAnsi="宋体"/>
          <w:b/>
          <w:sz w:val="28"/>
          <w:szCs w:val="28"/>
        </w:rPr>
        <w:t>基金管理有限公司</w:t>
      </w:r>
    </w:p>
    <w:p w:rsidR="009324AD" w:rsidRDefault="008E2BAF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关于旗下基金投资基金托管人承销证券的公告</w:t>
      </w:r>
    </w:p>
    <w:p w:rsidR="009324AD" w:rsidRPr="009816F4" w:rsidRDefault="00AF0FEC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9324AD" w:rsidRDefault="008E2B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日前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道生天合材料科技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上海)股份有限公司(以下简称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道生天合</w:t>
      </w:r>
      <w:r>
        <w:rPr>
          <w:rFonts w:ascii="宋体" w:eastAsia="宋体" w:hAnsi="宋体" w:hint="eastAsia"/>
          <w:sz w:val="24"/>
          <w:szCs w:val="24"/>
        </w:rPr>
        <w:t>”，证券代码</w:t>
      </w:r>
      <w:r>
        <w:rPr>
          <w:rFonts w:ascii="宋体" w:eastAsia="宋体" w:hAnsi="宋体"/>
          <w:sz w:val="24"/>
          <w:szCs w:val="24"/>
        </w:rPr>
        <w:t>:601026.SH</w:t>
      </w:r>
      <w:r>
        <w:t xml:space="preserve"> </w:t>
      </w:r>
      <w:r>
        <w:rPr>
          <w:rFonts w:ascii="宋体" w:eastAsia="宋体" w:hAnsi="宋体"/>
          <w:sz w:val="24"/>
          <w:szCs w:val="24"/>
        </w:rPr>
        <w:t>)在交易所首次公开发行</w:t>
      </w:r>
      <w:r>
        <w:rPr>
          <w:rFonts w:ascii="宋体" w:eastAsia="宋体" w:hAnsi="宋体" w:hint="eastAsia"/>
          <w:sz w:val="24"/>
          <w:szCs w:val="24"/>
        </w:rPr>
        <w:t>股票，上述新股的</w:t>
      </w:r>
      <w:r>
        <w:rPr>
          <w:rFonts w:ascii="宋体" w:eastAsia="宋体" w:hAnsi="宋体"/>
          <w:sz w:val="24"/>
          <w:szCs w:val="24"/>
        </w:rPr>
        <w:t>主承销商中信建投证券股份有限公司</w:t>
      </w:r>
      <w:r>
        <w:rPr>
          <w:rFonts w:ascii="宋体" w:eastAsia="宋体" w:hAnsi="宋体" w:hint="eastAsia"/>
          <w:sz w:val="24"/>
          <w:szCs w:val="24"/>
        </w:rPr>
        <w:t>为本公司旗下</w:t>
      </w:r>
      <w:r>
        <w:rPr>
          <w:rFonts w:ascii="宋体" w:eastAsia="宋体" w:hAnsi="宋体"/>
          <w:sz w:val="24"/>
          <w:szCs w:val="24"/>
        </w:rPr>
        <w:t>博道大盘成长股票型证券投资基金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以下简称“博道大盘成长股票”)</w:t>
      </w:r>
      <w:r>
        <w:rPr>
          <w:rFonts w:ascii="宋体" w:eastAsia="宋体" w:hAnsi="宋体" w:hint="eastAsia"/>
          <w:sz w:val="24"/>
          <w:szCs w:val="24"/>
        </w:rPr>
        <w:t>的托管人</w:t>
      </w:r>
      <w:r>
        <w:rPr>
          <w:rFonts w:ascii="宋体" w:eastAsia="宋体" w:hAnsi="宋体"/>
          <w:sz w:val="24"/>
          <w:szCs w:val="24"/>
        </w:rPr>
        <w:t>。</w:t>
      </w:r>
    </w:p>
    <w:p w:rsidR="009816F4" w:rsidRDefault="008E2B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鉴于发行过程公开透明，且该交易不存在利益输送的情</w:t>
      </w:r>
      <w:r>
        <w:rPr>
          <w:rFonts w:ascii="宋体" w:eastAsia="宋体" w:hAnsi="宋体" w:hint="eastAsia"/>
          <w:sz w:val="24"/>
          <w:szCs w:val="24"/>
        </w:rPr>
        <w:t>况，经本公司审慎研究，按法规要求履行相关审批程序后，</w:t>
      </w:r>
      <w:r>
        <w:rPr>
          <w:rFonts w:ascii="宋体" w:eastAsia="宋体" w:hAnsi="宋体"/>
          <w:sz w:val="24"/>
          <w:szCs w:val="24"/>
        </w:rPr>
        <w:t>博道大盘成长股票</w:t>
      </w:r>
      <w:r>
        <w:rPr>
          <w:rFonts w:ascii="宋体" w:eastAsia="宋体" w:hAnsi="宋体" w:hint="eastAsia"/>
          <w:sz w:val="24"/>
          <w:szCs w:val="24"/>
        </w:rPr>
        <w:t>参与了上述新股申购。</w:t>
      </w:r>
      <w:r w:rsidRPr="009816F4">
        <w:rPr>
          <w:rFonts w:ascii="宋体" w:eastAsia="宋体" w:hAnsi="宋体" w:hint="eastAsia"/>
          <w:sz w:val="24"/>
          <w:szCs w:val="24"/>
        </w:rPr>
        <w:t>本次发行价格由发行人和主承销商根据网下发</w:t>
      </w:r>
      <w:bookmarkStart w:id="0" w:name="_GoBack"/>
      <w:bookmarkEnd w:id="0"/>
      <w:r w:rsidRPr="009816F4">
        <w:rPr>
          <w:rFonts w:ascii="宋体" w:eastAsia="宋体" w:hAnsi="宋体" w:hint="eastAsia"/>
          <w:sz w:val="24"/>
          <w:szCs w:val="24"/>
        </w:rPr>
        <w:t>行询价报价情况及发行的股份数量、发行人基本面、发行人所处行业、同行业上市公司估值水平、募集资金需求以及承销风险等因素协商确定。</w:t>
      </w:r>
    </w:p>
    <w:p w:rsidR="009324AD" w:rsidRDefault="008E2B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现将获配情况公告如下：</w:t>
      </w:r>
    </w:p>
    <w:p w:rsidR="009324AD" w:rsidRDefault="00AF0FEC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tbl>
      <w:tblPr>
        <w:tblStyle w:val="a5"/>
        <w:tblW w:w="8296" w:type="dxa"/>
        <w:tblLayout w:type="fixed"/>
        <w:tblLook w:val="04A0"/>
      </w:tblPr>
      <w:tblGrid>
        <w:gridCol w:w="2765"/>
        <w:gridCol w:w="2765"/>
        <w:gridCol w:w="2766"/>
      </w:tblGrid>
      <w:tr w:rsidR="00FC71D8">
        <w:tc>
          <w:tcPr>
            <w:tcW w:w="2765" w:type="dxa"/>
          </w:tcPr>
          <w:p w:rsidR="009324AD" w:rsidRDefault="008E2B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2765" w:type="dxa"/>
          </w:tcPr>
          <w:p w:rsidR="009324AD" w:rsidRDefault="008E2B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获配数量（股）</w:t>
            </w:r>
          </w:p>
        </w:tc>
        <w:tc>
          <w:tcPr>
            <w:tcW w:w="2766" w:type="dxa"/>
          </w:tcPr>
          <w:p w:rsidR="009324AD" w:rsidRDefault="008E2B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获配价格（元/股）</w:t>
            </w:r>
          </w:p>
        </w:tc>
      </w:tr>
      <w:tr w:rsidR="00FC71D8">
        <w:tc>
          <w:tcPr>
            <w:tcW w:w="2765" w:type="dxa"/>
          </w:tcPr>
          <w:p w:rsidR="009324AD" w:rsidRDefault="008E2B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博道大盘成长股票</w:t>
            </w:r>
          </w:p>
        </w:tc>
        <w:tc>
          <w:tcPr>
            <w:tcW w:w="2765" w:type="dxa"/>
          </w:tcPr>
          <w:p w:rsidR="009324AD" w:rsidRDefault="008E2B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4,503</w:t>
            </w:r>
          </w:p>
        </w:tc>
        <w:tc>
          <w:tcPr>
            <w:tcW w:w="2766" w:type="dxa"/>
          </w:tcPr>
          <w:p w:rsidR="009324AD" w:rsidRDefault="008E2B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5.98</w:t>
            </w:r>
          </w:p>
        </w:tc>
      </w:tr>
    </w:tbl>
    <w:p w:rsidR="009324AD" w:rsidRDefault="00AF0FEC" w:rsidP="009816F4">
      <w:pPr>
        <w:jc w:val="left"/>
        <w:rPr>
          <w:rFonts w:ascii="宋体" w:eastAsia="宋体" w:hAnsi="宋体"/>
          <w:sz w:val="24"/>
          <w:szCs w:val="24"/>
        </w:rPr>
      </w:pPr>
    </w:p>
    <w:p w:rsidR="009324AD" w:rsidRDefault="008E2B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风险提示：</w:t>
      </w:r>
    </w:p>
    <w:p w:rsidR="009324AD" w:rsidRDefault="008E2B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基金管理人提醒投资者基金投资的“买者自负”原则，在做出投资决策后，基金运营状况与基金净值变化引致的投资风险，由投资者自行负担。投资者在投资基金之前，请仔细阅读基金的产品资料概要、招募说明书和基金合同，全面认识基金的风险收益特征和产品特性，并充分考虑自身的风险承受能力，在了解产品情况、听取销售机构适当性匹配意见的基础上，理性判断市场，谨慎做出投资决策。基金具体风险评级结果以销售机构提供的评级结果为准。本公告的解释权归本公司所有。</w:t>
      </w:r>
      <w:r>
        <w:rPr>
          <w:rFonts w:ascii="宋体" w:eastAsia="宋体" w:hAnsi="宋体"/>
          <w:sz w:val="24"/>
          <w:szCs w:val="24"/>
        </w:rPr>
        <w:t xml:space="preserve">      </w:t>
      </w:r>
    </w:p>
    <w:p w:rsidR="009324AD" w:rsidRDefault="008E2BAF" w:rsidP="008E2B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:rsidR="009324AD" w:rsidRDefault="008E2BAF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博道基金管理有限公司</w:t>
      </w:r>
    </w:p>
    <w:p w:rsidR="009324AD" w:rsidRDefault="008E2BAF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〇</w:t>
      </w:r>
      <w:r>
        <w:rPr>
          <w:rFonts w:ascii="宋体" w:eastAsia="宋体" w:hAnsi="宋体"/>
          <w:sz w:val="24"/>
          <w:szCs w:val="24"/>
        </w:rPr>
        <w:t>二五年十月十日</w:t>
      </w:r>
    </w:p>
    <w:sectPr w:rsidR="009324AD" w:rsidSect="003E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1D8"/>
    <w:rsid w:val="003E00C9"/>
    <w:rsid w:val="008E2BAF"/>
    <w:rsid w:val="00AF0FEC"/>
    <w:rsid w:val="00FC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E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3E0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3E00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E00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49CF1-AED1-49CD-A5DA-B81B78A2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4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2025-10-09T16:01:00Z</dcterms:created>
  <dcterms:modified xsi:type="dcterms:W3CDTF">2025-10-09T16:01:00Z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F03772DBA2754CFA96A176B4381E5C70</vt:lpwstr>
  </property>
  <property fmtid="{D5CDD505-2E9C-101B-9397-08002B2CF9AE}" pid="3" name="KSOProductBuildVer">
    <vt:lpwstr>2052-11.1.0.10577</vt:lpwstr>
  </property>
</Properties>
</file>