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9149E" w:rsidRDefault="005E4048">
      <w:pPr>
        <w:pStyle w:val="div"/>
        <w:widowControl/>
        <w:spacing w:line="560" w:lineRule="atLeast"/>
        <w:jc w:val="center"/>
        <w:rPr>
          <w:rFonts w:ascii="黑体" w:eastAsia="黑体" w:hAnsi="黑体" w:cs="黑体"/>
          <w:kern w:val="0"/>
          <w:sz w:val="36"/>
          <w:szCs w:val="36"/>
        </w:rPr>
      </w:pPr>
      <w:bookmarkStart w:id="0" w:name="_GoBack"/>
      <w:bookmarkEnd w:id="0"/>
      <w:r>
        <w:rPr>
          <w:rFonts w:ascii="黑体" w:eastAsia="黑体" w:hAnsi="黑体" w:cs="黑体"/>
          <w:b/>
          <w:bCs/>
          <w:kern w:val="0"/>
          <w:sz w:val="36"/>
          <w:szCs w:val="36"/>
        </w:rPr>
        <w:t>大成惠享一年定期开放债券型发起式证券投资基金开放日常申购、赎回及转换业务的公告</w:t>
      </w:r>
    </w:p>
    <w:p w:rsidR="0029149E" w:rsidRDefault="005E4048">
      <w:pPr>
        <w:pStyle w:val="div"/>
        <w:widowControl/>
        <w:spacing w:before="120" w:after="120" w:line="360" w:lineRule="auto"/>
        <w:jc w:val="center"/>
        <w:rPr>
          <w:rFonts w:eastAsia="Times New Roman"/>
          <w:kern w:val="0"/>
          <w:sz w:val="24"/>
          <w:szCs w:val="24"/>
        </w:rPr>
      </w:pPr>
      <w:r>
        <w:rPr>
          <w:rFonts w:ascii="宋体" w:hAnsi="宋体" w:cs="宋体"/>
          <w:b/>
          <w:bCs/>
          <w:kern w:val="0"/>
          <w:sz w:val="24"/>
          <w:szCs w:val="24"/>
        </w:rPr>
        <w:t>公告送出日期：</w:t>
      </w:r>
      <w:r>
        <w:rPr>
          <w:rFonts w:ascii="宋体" w:hAnsi="宋体" w:cs="宋体"/>
          <w:b/>
          <w:bCs/>
          <w:kern w:val="0"/>
          <w:sz w:val="24"/>
          <w:szCs w:val="24"/>
        </w:rPr>
        <w:t>2025</w:t>
      </w:r>
      <w:r>
        <w:rPr>
          <w:rFonts w:ascii="宋体" w:hAnsi="宋体" w:cs="宋体"/>
          <w:b/>
          <w:bCs/>
          <w:kern w:val="0"/>
          <w:sz w:val="24"/>
          <w:szCs w:val="24"/>
        </w:rPr>
        <w:t>年</w:t>
      </w:r>
      <w:r>
        <w:rPr>
          <w:rFonts w:ascii="宋体" w:hAnsi="宋体" w:cs="宋体"/>
          <w:b/>
          <w:bCs/>
          <w:kern w:val="0"/>
          <w:sz w:val="24"/>
          <w:szCs w:val="24"/>
        </w:rPr>
        <w:t>10</w:t>
      </w:r>
      <w:r>
        <w:rPr>
          <w:rFonts w:ascii="宋体" w:hAnsi="宋体" w:cs="宋体"/>
          <w:b/>
          <w:bCs/>
          <w:kern w:val="0"/>
          <w:sz w:val="24"/>
          <w:szCs w:val="24"/>
        </w:rPr>
        <w:t>月</w:t>
      </w:r>
      <w:r>
        <w:rPr>
          <w:rFonts w:ascii="宋体" w:hAnsi="宋体" w:cs="宋体"/>
          <w:b/>
          <w:bCs/>
          <w:kern w:val="0"/>
          <w:sz w:val="24"/>
          <w:szCs w:val="24"/>
        </w:rPr>
        <w:t>09</w:t>
      </w:r>
      <w:r>
        <w:rPr>
          <w:rFonts w:ascii="宋体" w:hAnsi="宋体" w:cs="宋体"/>
          <w:b/>
          <w:bCs/>
          <w:kern w:val="0"/>
          <w:sz w:val="24"/>
          <w:szCs w:val="24"/>
        </w:rPr>
        <w:t>日</w:t>
      </w:r>
    </w:p>
    <w:p w:rsidR="0029149E" w:rsidRDefault="005E4048">
      <w:pPr>
        <w:pStyle w:val="div"/>
        <w:widowControl/>
        <w:spacing w:line="560" w:lineRule="atLeast"/>
        <w:jc w:val="left"/>
        <w:rPr>
          <w:rFonts w:eastAsia="Times New Roman"/>
          <w:kern w:val="0"/>
          <w:sz w:val="24"/>
          <w:szCs w:val="24"/>
        </w:rPr>
      </w:pPr>
      <w:r>
        <w:rPr>
          <w:rFonts w:ascii="宋体" w:hAnsi="宋体" w:cs="宋体"/>
          <w:b/>
          <w:bCs/>
          <w:color w:val="000000"/>
          <w:kern w:val="0"/>
          <w:szCs w:val="21"/>
          <w:lang w:eastAsia="en-US"/>
        </w:rPr>
        <w:t xml:space="preserve">1 </w:t>
      </w:r>
      <w:r>
        <w:rPr>
          <w:rFonts w:ascii="宋体" w:hAnsi="宋体" w:cs="宋体"/>
          <w:b/>
          <w:bCs/>
          <w:color w:val="000000"/>
          <w:kern w:val="0"/>
          <w:szCs w:val="21"/>
        </w:rPr>
        <w:t>公告基本信息</w:t>
      </w:r>
    </w:p>
    <w:tbl>
      <w:tblPr>
        <w:tblStyle w:val="table"/>
        <w:tblW w:w="5000" w:type="pct"/>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tblPr>
      <w:tblGrid>
        <w:gridCol w:w="2905"/>
        <w:gridCol w:w="5613"/>
      </w:tblGrid>
      <w:tr w:rsidR="0029149E">
        <w:trPr>
          <w:trHeight w:val="350"/>
        </w:trPr>
        <w:tc>
          <w:tcPr>
            <w:tcW w:w="1705"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29149E" w:rsidRDefault="005E4048">
            <w:pPr>
              <w:pStyle w:val="div"/>
              <w:widowControl/>
              <w:rPr>
                <w:rFonts w:eastAsia="Times New Roman"/>
                <w:color w:val="000000"/>
                <w:kern w:val="0"/>
                <w:szCs w:val="21"/>
              </w:rPr>
            </w:pPr>
            <w:r>
              <w:rPr>
                <w:rFonts w:ascii="宋体" w:hAnsi="宋体" w:cs="宋体"/>
                <w:color w:val="000000"/>
                <w:kern w:val="0"/>
                <w:szCs w:val="21"/>
              </w:rPr>
              <w:t>基金名称</w:t>
            </w:r>
          </w:p>
        </w:tc>
        <w:tc>
          <w:tcPr>
            <w:tcW w:w="3295"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29149E" w:rsidRDefault="005E4048">
            <w:pPr>
              <w:pStyle w:val="div"/>
              <w:widowControl/>
              <w:rPr>
                <w:rFonts w:eastAsia="Times New Roman"/>
                <w:color w:val="000000"/>
                <w:kern w:val="0"/>
                <w:szCs w:val="21"/>
              </w:rPr>
            </w:pPr>
            <w:r>
              <w:rPr>
                <w:rFonts w:ascii="宋体" w:hAnsi="宋体" w:cs="宋体"/>
                <w:color w:val="000000"/>
                <w:kern w:val="0"/>
                <w:szCs w:val="21"/>
              </w:rPr>
              <w:t>大成惠享一年定期开放债券型发起式证券投资基金</w:t>
            </w:r>
          </w:p>
        </w:tc>
      </w:tr>
      <w:tr w:rsidR="0029149E">
        <w:trPr>
          <w:trHeight w:val="350"/>
        </w:trPr>
        <w:tc>
          <w:tcPr>
            <w:tcW w:w="1705"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29149E" w:rsidRDefault="005E4048">
            <w:pPr>
              <w:pStyle w:val="div"/>
              <w:widowControl/>
              <w:rPr>
                <w:rFonts w:eastAsia="Times New Roman"/>
                <w:color w:val="000000"/>
                <w:kern w:val="0"/>
                <w:szCs w:val="21"/>
              </w:rPr>
            </w:pPr>
            <w:r>
              <w:rPr>
                <w:rFonts w:ascii="宋体" w:hAnsi="宋体" w:cs="宋体"/>
                <w:color w:val="000000"/>
                <w:kern w:val="0"/>
                <w:szCs w:val="21"/>
              </w:rPr>
              <w:t>基金简称</w:t>
            </w:r>
          </w:p>
        </w:tc>
        <w:tc>
          <w:tcPr>
            <w:tcW w:w="3295"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29149E" w:rsidRDefault="005E4048">
            <w:pPr>
              <w:pStyle w:val="div"/>
              <w:widowControl/>
              <w:rPr>
                <w:rFonts w:eastAsia="Times New Roman"/>
                <w:color w:val="000000"/>
                <w:kern w:val="0"/>
                <w:szCs w:val="21"/>
              </w:rPr>
            </w:pPr>
            <w:r>
              <w:rPr>
                <w:rFonts w:ascii="宋体" w:hAnsi="宋体" w:cs="宋体"/>
                <w:color w:val="000000"/>
                <w:kern w:val="0"/>
                <w:szCs w:val="21"/>
              </w:rPr>
              <w:t>大成惠享一年定开债券</w:t>
            </w:r>
          </w:p>
        </w:tc>
      </w:tr>
      <w:tr w:rsidR="0029149E">
        <w:trPr>
          <w:trHeight w:val="350"/>
        </w:trPr>
        <w:tc>
          <w:tcPr>
            <w:tcW w:w="1705"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29149E" w:rsidRDefault="005E4048">
            <w:pPr>
              <w:pStyle w:val="div"/>
              <w:widowControl/>
              <w:rPr>
                <w:rFonts w:eastAsia="Times New Roman"/>
                <w:color w:val="000000"/>
                <w:kern w:val="0"/>
                <w:szCs w:val="21"/>
              </w:rPr>
            </w:pPr>
            <w:r>
              <w:rPr>
                <w:rFonts w:ascii="宋体" w:hAnsi="宋体" w:cs="宋体"/>
                <w:color w:val="000000"/>
                <w:kern w:val="0"/>
                <w:szCs w:val="21"/>
              </w:rPr>
              <w:t>基金主代码</w:t>
            </w:r>
          </w:p>
        </w:tc>
        <w:tc>
          <w:tcPr>
            <w:tcW w:w="3295"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29149E" w:rsidRDefault="005E4048">
            <w:pPr>
              <w:pStyle w:val="div"/>
              <w:widowControl/>
              <w:rPr>
                <w:rFonts w:eastAsia="Times New Roman"/>
                <w:color w:val="000000"/>
                <w:kern w:val="0"/>
                <w:szCs w:val="21"/>
              </w:rPr>
            </w:pPr>
            <w:r>
              <w:rPr>
                <w:rFonts w:ascii="宋体" w:hAnsi="宋体" w:cs="宋体"/>
                <w:color w:val="000000"/>
                <w:kern w:val="0"/>
                <w:szCs w:val="21"/>
              </w:rPr>
              <w:t>008628</w:t>
            </w:r>
          </w:p>
        </w:tc>
      </w:tr>
      <w:tr w:rsidR="0029149E">
        <w:trPr>
          <w:trHeight w:val="350"/>
        </w:trPr>
        <w:tc>
          <w:tcPr>
            <w:tcW w:w="1705"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29149E" w:rsidRDefault="005E4048">
            <w:pPr>
              <w:pStyle w:val="div"/>
              <w:widowControl/>
              <w:rPr>
                <w:rFonts w:eastAsia="Times New Roman"/>
                <w:color w:val="000000"/>
                <w:kern w:val="0"/>
                <w:szCs w:val="21"/>
              </w:rPr>
            </w:pPr>
            <w:r>
              <w:rPr>
                <w:rFonts w:ascii="宋体" w:hAnsi="宋体" w:cs="宋体"/>
                <w:color w:val="000000"/>
                <w:kern w:val="0"/>
                <w:szCs w:val="21"/>
              </w:rPr>
              <w:t>基金运作方式</w:t>
            </w:r>
          </w:p>
        </w:tc>
        <w:tc>
          <w:tcPr>
            <w:tcW w:w="3295"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29149E" w:rsidRDefault="005E4048">
            <w:pPr>
              <w:pStyle w:val="div"/>
              <w:widowControl/>
              <w:rPr>
                <w:rFonts w:eastAsia="Times New Roman"/>
                <w:color w:val="000000"/>
                <w:kern w:val="0"/>
                <w:szCs w:val="21"/>
              </w:rPr>
            </w:pPr>
            <w:r>
              <w:rPr>
                <w:rFonts w:ascii="宋体" w:hAnsi="宋体" w:cs="宋体"/>
                <w:color w:val="000000"/>
                <w:kern w:val="0"/>
                <w:szCs w:val="21"/>
              </w:rPr>
              <w:t>契约型、定期开放式、发起式</w:t>
            </w:r>
          </w:p>
        </w:tc>
      </w:tr>
      <w:tr w:rsidR="0029149E">
        <w:trPr>
          <w:trHeight w:val="350"/>
        </w:trPr>
        <w:tc>
          <w:tcPr>
            <w:tcW w:w="1705"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29149E" w:rsidRDefault="005E4048">
            <w:pPr>
              <w:pStyle w:val="div"/>
              <w:widowControl/>
              <w:rPr>
                <w:rFonts w:eastAsia="Times New Roman"/>
                <w:color w:val="000000"/>
                <w:kern w:val="0"/>
                <w:szCs w:val="21"/>
              </w:rPr>
            </w:pPr>
            <w:r>
              <w:rPr>
                <w:rFonts w:ascii="宋体" w:hAnsi="宋体" w:cs="宋体"/>
                <w:color w:val="000000"/>
                <w:kern w:val="0"/>
                <w:szCs w:val="21"/>
              </w:rPr>
              <w:t>基金合同生效日</w:t>
            </w:r>
          </w:p>
        </w:tc>
        <w:tc>
          <w:tcPr>
            <w:tcW w:w="3295"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29149E" w:rsidRDefault="005E4048">
            <w:pPr>
              <w:pStyle w:val="div"/>
              <w:widowControl/>
              <w:rPr>
                <w:rFonts w:eastAsia="Times New Roman"/>
                <w:color w:val="000000"/>
                <w:kern w:val="0"/>
                <w:szCs w:val="21"/>
              </w:rPr>
            </w:pPr>
            <w:r>
              <w:rPr>
                <w:rFonts w:ascii="宋体" w:hAnsi="宋体" w:cs="宋体"/>
                <w:color w:val="000000"/>
                <w:kern w:val="0"/>
                <w:szCs w:val="21"/>
              </w:rPr>
              <w:t>2020</w:t>
            </w:r>
            <w:r>
              <w:rPr>
                <w:rFonts w:ascii="宋体" w:hAnsi="宋体" w:cs="宋体"/>
                <w:color w:val="000000"/>
                <w:kern w:val="0"/>
                <w:szCs w:val="21"/>
              </w:rPr>
              <w:t>年</w:t>
            </w:r>
            <w:r>
              <w:rPr>
                <w:rFonts w:ascii="宋体" w:hAnsi="宋体" w:cs="宋体"/>
                <w:color w:val="000000"/>
                <w:kern w:val="0"/>
                <w:szCs w:val="21"/>
              </w:rPr>
              <w:t>8</w:t>
            </w:r>
            <w:r>
              <w:rPr>
                <w:rFonts w:ascii="宋体" w:hAnsi="宋体" w:cs="宋体"/>
                <w:color w:val="000000"/>
                <w:kern w:val="0"/>
                <w:szCs w:val="21"/>
              </w:rPr>
              <w:t>月</w:t>
            </w:r>
            <w:r>
              <w:rPr>
                <w:rFonts w:ascii="宋体" w:hAnsi="宋体" w:cs="宋体"/>
                <w:color w:val="000000"/>
                <w:kern w:val="0"/>
                <w:szCs w:val="21"/>
              </w:rPr>
              <w:t>17</w:t>
            </w:r>
            <w:r>
              <w:rPr>
                <w:rFonts w:ascii="宋体" w:hAnsi="宋体" w:cs="宋体"/>
                <w:color w:val="000000"/>
                <w:kern w:val="0"/>
                <w:szCs w:val="21"/>
              </w:rPr>
              <w:t>日</w:t>
            </w:r>
          </w:p>
        </w:tc>
      </w:tr>
      <w:tr w:rsidR="0029149E">
        <w:trPr>
          <w:trHeight w:val="350"/>
        </w:trPr>
        <w:tc>
          <w:tcPr>
            <w:tcW w:w="1705"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29149E" w:rsidRDefault="005E4048">
            <w:pPr>
              <w:pStyle w:val="div"/>
              <w:widowControl/>
              <w:rPr>
                <w:rFonts w:eastAsia="Times New Roman"/>
                <w:color w:val="000000"/>
                <w:kern w:val="0"/>
                <w:szCs w:val="21"/>
              </w:rPr>
            </w:pPr>
            <w:r>
              <w:rPr>
                <w:rFonts w:ascii="宋体" w:hAnsi="宋体" w:cs="宋体"/>
                <w:color w:val="000000"/>
                <w:kern w:val="0"/>
                <w:szCs w:val="21"/>
              </w:rPr>
              <w:t>基金管理人名称</w:t>
            </w:r>
          </w:p>
        </w:tc>
        <w:tc>
          <w:tcPr>
            <w:tcW w:w="3295"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29149E" w:rsidRDefault="005E4048">
            <w:pPr>
              <w:pStyle w:val="div"/>
              <w:widowControl/>
              <w:rPr>
                <w:rFonts w:eastAsia="Times New Roman"/>
                <w:color w:val="000000"/>
                <w:kern w:val="0"/>
                <w:szCs w:val="21"/>
              </w:rPr>
            </w:pPr>
            <w:r>
              <w:rPr>
                <w:rFonts w:ascii="宋体" w:hAnsi="宋体" w:cs="宋体"/>
                <w:color w:val="000000"/>
                <w:kern w:val="0"/>
                <w:szCs w:val="21"/>
              </w:rPr>
              <w:t>大成基金管理有限公司</w:t>
            </w:r>
          </w:p>
        </w:tc>
      </w:tr>
      <w:tr w:rsidR="0029149E">
        <w:trPr>
          <w:trHeight w:val="350"/>
        </w:trPr>
        <w:tc>
          <w:tcPr>
            <w:tcW w:w="1705"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29149E" w:rsidRDefault="005E4048">
            <w:pPr>
              <w:pStyle w:val="div"/>
              <w:widowControl/>
              <w:rPr>
                <w:rFonts w:eastAsia="Times New Roman"/>
                <w:color w:val="000000"/>
                <w:kern w:val="0"/>
                <w:szCs w:val="21"/>
              </w:rPr>
            </w:pPr>
            <w:r>
              <w:rPr>
                <w:rFonts w:ascii="宋体" w:hAnsi="宋体" w:cs="宋体"/>
                <w:color w:val="000000"/>
                <w:kern w:val="0"/>
                <w:szCs w:val="21"/>
              </w:rPr>
              <w:t>基金托管人名称</w:t>
            </w:r>
          </w:p>
        </w:tc>
        <w:tc>
          <w:tcPr>
            <w:tcW w:w="3295"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29149E" w:rsidRDefault="005E4048">
            <w:pPr>
              <w:pStyle w:val="div"/>
              <w:widowControl/>
              <w:rPr>
                <w:rFonts w:eastAsia="Times New Roman"/>
                <w:color w:val="000000"/>
                <w:kern w:val="0"/>
                <w:szCs w:val="21"/>
              </w:rPr>
            </w:pPr>
            <w:r>
              <w:rPr>
                <w:rFonts w:ascii="宋体" w:hAnsi="宋体" w:cs="宋体"/>
                <w:color w:val="000000"/>
                <w:kern w:val="0"/>
                <w:szCs w:val="21"/>
              </w:rPr>
              <w:t>中国银行股份有限公司</w:t>
            </w:r>
          </w:p>
        </w:tc>
      </w:tr>
      <w:tr w:rsidR="0029149E">
        <w:trPr>
          <w:trHeight w:val="350"/>
        </w:trPr>
        <w:tc>
          <w:tcPr>
            <w:tcW w:w="1705"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29149E" w:rsidRDefault="005E4048">
            <w:pPr>
              <w:pStyle w:val="div"/>
              <w:widowControl/>
              <w:rPr>
                <w:rFonts w:eastAsia="Times New Roman"/>
                <w:color w:val="000000"/>
                <w:kern w:val="0"/>
                <w:szCs w:val="21"/>
              </w:rPr>
            </w:pPr>
            <w:r>
              <w:rPr>
                <w:rFonts w:ascii="宋体" w:hAnsi="宋体" w:cs="宋体"/>
                <w:color w:val="000000"/>
                <w:kern w:val="0"/>
                <w:szCs w:val="21"/>
              </w:rPr>
              <w:t>基金注册登记机构名称</w:t>
            </w:r>
          </w:p>
        </w:tc>
        <w:tc>
          <w:tcPr>
            <w:tcW w:w="3295"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29149E" w:rsidRDefault="005E4048">
            <w:pPr>
              <w:pStyle w:val="div"/>
              <w:widowControl/>
              <w:rPr>
                <w:rFonts w:eastAsia="Times New Roman"/>
                <w:color w:val="000000"/>
                <w:kern w:val="0"/>
                <w:szCs w:val="21"/>
              </w:rPr>
            </w:pPr>
            <w:r>
              <w:rPr>
                <w:rFonts w:ascii="宋体" w:hAnsi="宋体" w:cs="宋体"/>
                <w:color w:val="000000"/>
                <w:kern w:val="0"/>
                <w:szCs w:val="21"/>
              </w:rPr>
              <w:t>大成基金管理有限公司</w:t>
            </w:r>
          </w:p>
        </w:tc>
      </w:tr>
      <w:tr w:rsidR="0029149E">
        <w:trPr>
          <w:trHeight w:val="350"/>
        </w:trPr>
        <w:tc>
          <w:tcPr>
            <w:tcW w:w="1705"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29149E" w:rsidRDefault="005E4048">
            <w:pPr>
              <w:pStyle w:val="div"/>
              <w:widowControl/>
              <w:rPr>
                <w:rFonts w:eastAsia="Times New Roman"/>
                <w:color w:val="000000"/>
                <w:kern w:val="0"/>
                <w:szCs w:val="21"/>
              </w:rPr>
            </w:pPr>
            <w:r>
              <w:rPr>
                <w:rFonts w:ascii="宋体" w:hAnsi="宋体" w:cs="宋体"/>
                <w:color w:val="000000"/>
                <w:kern w:val="0"/>
                <w:szCs w:val="21"/>
              </w:rPr>
              <w:t>公告依据</w:t>
            </w:r>
          </w:p>
        </w:tc>
        <w:tc>
          <w:tcPr>
            <w:tcW w:w="3295"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29149E" w:rsidRDefault="005E4048">
            <w:pPr>
              <w:pStyle w:val="div"/>
              <w:widowControl/>
              <w:rPr>
                <w:rFonts w:eastAsia="Times New Roman"/>
                <w:color w:val="000000"/>
                <w:kern w:val="0"/>
                <w:szCs w:val="21"/>
              </w:rPr>
            </w:pPr>
            <w:r>
              <w:rPr>
                <w:rFonts w:ascii="宋体" w:hAnsi="宋体" w:cs="宋体"/>
                <w:color w:val="000000"/>
                <w:kern w:val="0"/>
                <w:szCs w:val="21"/>
              </w:rPr>
              <w:t>《中华人民共和国证券投资基金法》、《公开募集证券投资基金运作管理办法》等相关法律法规以及《大成惠享一年定期开放债券型发起式证券投资基金基金合同》、《大成惠享一年定期开放债券型发起式证券投资基金招募说明书》</w:t>
            </w:r>
          </w:p>
        </w:tc>
      </w:tr>
      <w:tr w:rsidR="0029149E">
        <w:trPr>
          <w:trHeight w:val="350"/>
        </w:trPr>
        <w:tc>
          <w:tcPr>
            <w:tcW w:w="1705"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29149E" w:rsidRDefault="005E4048">
            <w:pPr>
              <w:pStyle w:val="div"/>
              <w:widowControl/>
              <w:rPr>
                <w:rFonts w:eastAsia="Times New Roman"/>
                <w:color w:val="000000"/>
                <w:kern w:val="0"/>
                <w:szCs w:val="21"/>
              </w:rPr>
            </w:pPr>
            <w:r>
              <w:rPr>
                <w:rFonts w:ascii="宋体" w:hAnsi="宋体" w:cs="宋体"/>
                <w:color w:val="000000"/>
                <w:kern w:val="0"/>
                <w:szCs w:val="21"/>
              </w:rPr>
              <w:t>申购起始日</w:t>
            </w:r>
          </w:p>
        </w:tc>
        <w:tc>
          <w:tcPr>
            <w:tcW w:w="3295"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29149E" w:rsidRDefault="005E4048">
            <w:pPr>
              <w:pStyle w:val="div"/>
              <w:widowControl/>
              <w:rPr>
                <w:rFonts w:eastAsia="Times New Roman"/>
                <w:color w:val="000000"/>
                <w:kern w:val="0"/>
                <w:szCs w:val="21"/>
              </w:rPr>
            </w:pPr>
            <w:r>
              <w:rPr>
                <w:rFonts w:ascii="宋体" w:hAnsi="宋体" w:cs="宋体"/>
                <w:color w:val="000000"/>
                <w:kern w:val="0"/>
                <w:szCs w:val="21"/>
              </w:rPr>
              <w:t>2025</w:t>
            </w:r>
            <w:r>
              <w:rPr>
                <w:rFonts w:ascii="宋体" w:hAnsi="宋体" w:cs="宋体"/>
                <w:color w:val="000000"/>
                <w:kern w:val="0"/>
                <w:szCs w:val="21"/>
              </w:rPr>
              <w:t>年</w:t>
            </w:r>
            <w:r>
              <w:rPr>
                <w:rFonts w:ascii="宋体" w:hAnsi="宋体" w:cs="宋体"/>
                <w:color w:val="000000"/>
                <w:kern w:val="0"/>
                <w:szCs w:val="21"/>
              </w:rPr>
              <w:t>10</w:t>
            </w:r>
            <w:r>
              <w:rPr>
                <w:rFonts w:ascii="宋体" w:hAnsi="宋体" w:cs="宋体"/>
                <w:color w:val="000000"/>
                <w:kern w:val="0"/>
                <w:szCs w:val="21"/>
              </w:rPr>
              <w:t>月</w:t>
            </w:r>
            <w:r>
              <w:rPr>
                <w:rFonts w:ascii="宋体" w:hAnsi="宋体" w:cs="宋体"/>
                <w:color w:val="000000"/>
                <w:kern w:val="0"/>
                <w:szCs w:val="21"/>
              </w:rPr>
              <w:t>13</w:t>
            </w:r>
            <w:r>
              <w:rPr>
                <w:rFonts w:ascii="宋体" w:hAnsi="宋体" w:cs="宋体"/>
                <w:color w:val="000000"/>
                <w:kern w:val="0"/>
                <w:szCs w:val="21"/>
              </w:rPr>
              <w:t>日</w:t>
            </w:r>
          </w:p>
        </w:tc>
      </w:tr>
      <w:tr w:rsidR="0029149E">
        <w:trPr>
          <w:trHeight w:val="350"/>
        </w:trPr>
        <w:tc>
          <w:tcPr>
            <w:tcW w:w="1705"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29149E" w:rsidRDefault="005E4048">
            <w:pPr>
              <w:pStyle w:val="div"/>
              <w:widowControl/>
              <w:rPr>
                <w:rFonts w:eastAsia="Times New Roman"/>
                <w:color w:val="000000"/>
                <w:kern w:val="0"/>
                <w:szCs w:val="21"/>
              </w:rPr>
            </w:pPr>
            <w:r>
              <w:rPr>
                <w:rFonts w:ascii="宋体" w:hAnsi="宋体" w:cs="宋体"/>
                <w:color w:val="000000"/>
                <w:kern w:val="0"/>
                <w:szCs w:val="21"/>
              </w:rPr>
              <w:t>赎回起始日</w:t>
            </w:r>
          </w:p>
        </w:tc>
        <w:tc>
          <w:tcPr>
            <w:tcW w:w="3295"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29149E" w:rsidRDefault="005E4048">
            <w:pPr>
              <w:pStyle w:val="div"/>
              <w:widowControl/>
              <w:rPr>
                <w:rFonts w:eastAsia="Times New Roman"/>
                <w:color w:val="000000"/>
                <w:kern w:val="0"/>
                <w:szCs w:val="21"/>
              </w:rPr>
            </w:pPr>
            <w:r>
              <w:rPr>
                <w:rFonts w:ascii="宋体" w:hAnsi="宋体" w:cs="宋体"/>
                <w:color w:val="000000"/>
                <w:kern w:val="0"/>
                <w:szCs w:val="21"/>
              </w:rPr>
              <w:t>2025</w:t>
            </w:r>
            <w:r>
              <w:rPr>
                <w:rFonts w:ascii="宋体" w:hAnsi="宋体" w:cs="宋体"/>
                <w:color w:val="000000"/>
                <w:kern w:val="0"/>
                <w:szCs w:val="21"/>
              </w:rPr>
              <w:t>年</w:t>
            </w:r>
            <w:r>
              <w:rPr>
                <w:rFonts w:ascii="宋体" w:hAnsi="宋体" w:cs="宋体"/>
                <w:color w:val="000000"/>
                <w:kern w:val="0"/>
                <w:szCs w:val="21"/>
              </w:rPr>
              <w:t>10</w:t>
            </w:r>
            <w:r>
              <w:rPr>
                <w:rFonts w:ascii="宋体" w:hAnsi="宋体" w:cs="宋体"/>
                <w:color w:val="000000"/>
                <w:kern w:val="0"/>
                <w:szCs w:val="21"/>
              </w:rPr>
              <w:t>月</w:t>
            </w:r>
            <w:r>
              <w:rPr>
                <w:rFonts w:ascii="宋体" w:hAnsi="宋体" w:cs="宋体"/>
                <w:color w:val="000000"/>
                <w:kern w:val="0"/>
                <w:szCs w:val="21"/>
              </w:rPr>
              <w:t>13</w:t>
            </w:r>
            <w:r>
              <w:rPr>
                <w:rFonts w:ascii="宋体" w:hAnsi="宋体" w:cs="宋体"/>
                <w:color w:val="000000"/>
                <w:kern w:val="0"/>
                <w:szCs w:val="21"/>
              </w:rPr>
              <w:t>日</w:t>
            </w:r>
          </w:p>
        </w:tc>
      </w:tr>
      <w:tr w:rsidR="0029149E">
        <w:trPr>
          <w:trHeight w:val="350"/>
        </w:trPr>
        <w:tc>
          <w:tcPr>
            <w:tcW w:w="1705"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29149E" w:rsidRDefault="005E4048">
            <w:pPr>
              <w:pStyle w:val="div"/>
              <w:widowControl/>
              <w:rPr>
                <w:rFonts w:eastAsia="Times New Roman"/>
                <w:color w:val="000000"/>
                <w:kern w:val="0"/>
                <w:szCs w:val="21"/>
              </w:rPr>
            </w:pPr>
            <w:r>
              <w:rPr>
                <w:rFonts w:ascii="宋体" w:hAnsi="宋体" w:cs="宋体"/>
                <w:color w:val="000000"/>
                <w:kern w:val="0"/>
                <w:szCs w:val="21"/>
              </w:rPr>
              <w:t>转换转入起始日</w:t>
            </w:r>
          </w:p>
        </w:tc>
        <w:tc>
          <w:tcPr>
            <w:tcW w:w="3295"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29149E" w:rsidRDefault="005E4048">
            <w:pPr>
              <w:pStyle w:val="div"/>
              <w:widowControl/>
              <w:rPr>
                <w:rFonts w:eastAsia="Times New Roman"/>
                <w:color w:val="000000"/>
                <w:kern w:val="0"/>
                <w:szCs w:val="21"/>
              </w:rPr>
            </w:pPr>
            <w:r>
              <w:rPr>
                <w:rFonts w:ascii="宋体" w:hAnsi="宋体" w:cs="宋体"/>
                <w:color w:val="000000"/>
                <w:kern w:val="0"/>
                <w:szCs w:val="21"/>
              </w:rPr>
              <w:t>2025</w:t>
            </w:r>
            <w:r>
              <w:rPr>
                <w:rFonts w:ascii="宋体" w:hAnsi="宋体" w:cs="宋体"/>
                <w:color w:val="000000"/>
                <w:kern w:val="0"/>
                <w:szCs w:val="21"/>
              </w:rPr>
              <w:t>年</w:t>
            </w:r>
            <w:r>
              <w:rPr>
                <w:rFonts w:ascii="宋体" w:hAnsi="宋体" w:cs="宋体"/>
                <w:color w:val="000000"/>
                <w:kern w:val="0"/>
                <w:szCs w:val="21"/>
              </w:rPr>
              <w:t>10</w:t>
            </w:r>
            <w:r>
              <w:rPr>
                <w:rFonts w:ascii="宋体" w:hAnsi="宋体" w:cs="宋体"/>
                <w:color w:val="000000"/>
                <w:kern w:val="0"/>
                <w:szCs w:val="21"/>
              </w:rPr>
              <w:t>月</w:t>
            </w:r>
            <w:r>
              <w:rPr>
                <w:rFonts w:ascii="宋体" w:hAnsi="宋体" w:cs="宋体"/>
                <w:color w:val="000000"/>
                <w:kern w:val="0"/>
                <w:szCs w:val="21"/>
              </w:rPr>
              <w:t>13</w:t>
            </w:r>
            <w:r>
              <w:rPr>
                <w:rFonts w:ascii="宋体" w:hAnsi="宋体" w:cs="宋体"/>
                <w:color w:val="000000"/>
                <w:kern w:val="0"/>
                <w:szCs w:val="21"/>
              </w:rPr>
              <w:t>日</w:t>
            </w:r>
          </w:p>
        </w:tc>
      </w:tr>
      <w:tr w:rsidR="0029149E">
        <w:trPr>
          <w:trHeight w:val="350"/>
        </w:trPr>
        <w:tc>
          <w:tcPr>
            <w:tcW w:w="1705"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29149E" w:rsidRDefault="005E4048">
            <w:pPr>
              <w:pStyle w:val="div"/>
              <w:widowControl/>
              <w:rPr>
                <w:rFonts w:eastAsia="Times New Roman"/>
                <w:color w:val="000000"/>
                <w:kern w:val="0"/>
                <w:szCs w:val="21"/>
              </w:rPr>
            </w:pPr>
            <w:r>
              <w:rPr>
                <w:rFonts w:ascii="宋体" w:hAnsi="宋体" w:cs="宋体"/>
                <w:color w:val="000000"/>
                <w:kern w:val="0"/>
                <w:szCs w:val="21"/>
              </w:rPr>
              <w:t>转换转出起始日</w:t>
            </w:r>
          </w:p>
        </w:tc>
        <w:tc>
          <w:tcPr>
            <w:tcW w:w="3295"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29149E" w:rsidRDefault="005E4048">
            <w:pPr>
              <w:pStyle w:val="div"/>
              <w:widowControl/>
              <w:rPr>
                <w:rFonts w:eastAsia="Times New Roman"/>
                <w:color w:val="000000"/>
                <w:kern w:val="0"/>
                <w:szCs w:val="21"/>
              </w:rPr>
            </w:pPr>
            <w:r>
              <w:rPr>
                <w:rFonts w:ascii="宋体" w:hAnsi="宋体" w:cs="宋体"/>
                <w:color w:val="000000"/>
                <w:kern w:val="0"/>
                <w:szCs w:val="21"/>
              </w:rPr>
              <w:t>2025</w:t>
            </w:r>
            <w:r>
              <w:rPr>
                <w:rFonts w:ascii="宋体" w:hAnsi="宋体" w:cs="宋体"/>
                <w:color w:val="000000"/>
                <w:kern w:val="0"/>
                <w:szCs w:val="21"/>
              </w:rPr>
              <w:t>年</w:t>
            </w:r>
            <w:r>
              <w:rPr>
                <w:rFonts w:ascii="宋体" w:hAnsi="宋体" w:cs="宋体"/>
                <w:color w:val="000000"/>
                <w:kern w:val="0"/>
                <w:szCs w:val="21"/>
              </w:rPr>
              <w:t>10</w:t>
            </w:r>
            <w:r>
              <w:rPr>
                <w:rFonts w:ascii="宋体" w:hAnsi="宋体" w:cs="宋体"/>
                <w:color w:val="000000"/>
                <w:kern w:val="0"/>
                <w:szCs w:val="21"/>
              </w:rPr>
              <w:t>月</w:t>
            </w:r>
            <w:r>
              <w:rPr>
                <w:rFonts w:ascii="宋体" w:hAnsi="宋体" w:cs="宋体"/>
                <w:color w:val="000000"/>
                <w:kern w:val="0"/>
                <w:szCs w:val="21"/>
              </w:rPr>
              <w:t>13</w:t>
            </w:r>
            <w:r>
              <w:rPr>
                <w:rFonts w:ascii="宋体" w:hAnsi="宋体" w:cs="宋体"/>
                <w:color w:val="000000"/>
                <w:kern w:val="0"/>
                <w:szCs w:val="21"/>
              </w:rPr>
              <w:t>日</w:t>
            </w:r>
          </w:p>
        </w:tc>
      </w:tr>
    </w:tbl>
    <w:p w:rsidR="0029149E" w:rsidRDefault="005E4048">
      <w:pPr>
        <w:pStyle w:val="div"/>
        <w:widowControl/>
        <w:jc w:val="left"/>
        <w:rPr>
          <w:rFonts w:eastAsia="Times New Roman"/>
          <w:kern w:val="0"/>
          <w:sz w:val="24"/>
          <w:szCs w:val="24"/>
        </w:rPr>
      </w:pPr>
      <w:r>
        <w:rPr>
          <w:rFonts w:ascii="宋体" w:hAnsi="宋体" w:cs="宋体"/>
          <w:kern w:val="0"/>
          <w:sz w:val="18"/>
          <w:szCs w:val="18"/>
        </w:rPr>
        <w:t>注：本基金单一投资者持有的基金份额或者构成一致行动人的多个投资者持有的基金份额可达到或超过</w:t>
      </w:r>
      <w:r>
        <w:rPr>
          <w:rFonts w:ascii="宋体" w:hAnsi="宋体" w:cs="宋体"/>
          <w:kern w:val="0"/>
          <w:sz w:val="18"/>
          <w:szCs w:val="18"/>
        </w:rPr>
        <w:t>50%</w:t>
      </w:r>
      <w:r>
        <w:rPr>
          <w:rFonts w:ascii="宋体" w:hAnsi="宋体" w:cs="宋体"/>
          <w:kern w:val="0"/>
          <w:sz w:val="18"/>
          <w:szCs w:val="18"/>
        </w:rPr>
        <w:t>，且本基金不向个人投资者公开销售。</w:t>
      </w:r>
    </w:p>
    <w:p w:rsidR="0029149E" w:rsidRDefault="005E4048">
      <w:pPr>
        <w:pStyle w:val="div"/>
        <w:widowControl/>
        <w:jc w:val="left"/>
        <w:rPr>
          <w:rFonts w:eastAsia="Times New Roman"/>
          <w:kern w:val="0"/>
          <w:sz w:val="24"/>
          <w:szCs w:val="24"/>
        </w:rPr>
      </w:pPr>
      <w:r>
        <w:rPr>
          <w:rFonts w:ascii="宋体" w:hAnsi="宋体" w:cs="宋体"/>
          <w:b/>
          <w:bCs/>
          <w:color w:val="000000"/>
          <w:kern w:val="0"/>
          <w:szCs w:val="21"/>
          <w:lang w:eastAsia="en-US"/>
        </w:rPr>
        <w:t xml:space="preserve">2 </w:t>
      </w:r>
      <w:r>
        <w:rPr>
          <w:rFonts w:ascii="宋体" w:hAnsi="宋体" w:cs="宋体"/>
          <w:b/>
          <w:bCs/>
          <w:color w:val="000000"/>
          <w:kern w:val="0"/>
          <w:szCs w:val="21"/>
        </w:rPr>
        <w:t>日常申购、赎回业务的办理时间</w:t>
      </w:r>
    </w:p>
    <w:p w:rsidR="0029149E" w:rsidRDefault="005E4048">
      <w:pPr>
        <w:pStyle w:val="div"/>
        <w:widowControl/>
        <w:spacing w:line="360" w:lineRule="auto"/>
        <w:ind w:firstLine="480"/>
        <w:jc w:val="left"/>
        <w:rPr>
          <w:rFonts w:eastAsia="Times New Roman"/>
          <w:kern w:val="0"/>
          <w:sz w:val="24"/>
          <w:szCs w:val="24"/>
        </w:rPr>
      </w:pPr>
      <w:r>
        <w:rPr>
          <w:rFonts w:ascii="宋体" w:hAnsi="宋体" w:cs="宋体"/>
          <w:kern w:val="0"/>
          <w:szCs w:val="21"/>
        </w:rPr>
        <w:t>本基金以定期开放的方式运作，即采用在封闭期内封闭运作、封闭期与封闭期之间定期开放的方式。本基金的封闭期为一年，每个封闭期为自基金合同生效之日起（含）或自每一开放期结束之日次日起（含），至一年后的对日（如该日为非工作日或该日历年份中不存在对应日期，则顺延至下一工作日）前一日的期间。本基金在封闭期内不办理申购与赎回业务（红利再投资除外）。</w:t>
      </w:r>
    </w:p>
    <w:p w:rsidR="0029149E" w:rsidRDefault="005E4048">
      <w:pPr>
        <w:pStyle w:val="div"/>
        <w:widowControl/>
        <w:spacing w:line="360" w:lineRule="auto"/>
        <w:ind w:firstLine="480"/>
        <w:jc w:val="left"/>
        <w:rPr>
          <w:rFonts w:eastAsia="Times New Roman"/>
          <w:kern w:val="0"/>
          <w:sz w:val="24"/>
          <w:szCs w:val="24"/>
        </w:rPr>
      </w:pPr>
      <w:r>
        <w:rPr>
          <w:rFonts w:ascii="宋体" w:hAnsi="宋体" w:cs="宋体"/>
          <w:kern w:val="0"/>
          <w:szCs w:val="21"/>
        </w:rPr>
        <w:t>本基金自封闭期结束之后的次日起进入开放期，开放期可以办理申购与赎回业务。本基金每个开放期不少于五个工作日并且最长不超过二十个工作日，开放期的具体时间以基金管理人届时公告为准。每个开放期结束之日次日起进入下一封闭期，以此类推。</w:t>
      </w:r>
    </w:p>
    <w:p w:rsidR="0029149E" w:rsidRDefault="005E4048">
      <w:pPr>
        <w:pStyle w:val="div"/>
        <w:widowControl/>
        <w:spacing w:line="360" w:lineRule="auto"/>
        <w:ind w:firstLine="480"/>
        <w:jc w:val="left"/>
        <w:rPr>
          <w:rFonts w:eastAsia="Times New Roman"/>
          <w:kern w:val="0"/>
          <w:sz w:val="24"/>
          <w:szCs w:val="24"/>
        </w:rPr>
      </w:pPr>
      <w:r>
        <w:rPr>
          <w:rFonts w:ascii="宋体" w:hAnsi="宋体" w:cs="宋体"/>
          <w:kern w:val="0"/>
          <w:szCs w:val="21"/>
        </w:rPr>
        <w:t>如封闭期结束之后的次日因不可抗力或基金合同约定的其他情形致使基金无法按时开放申购与赎回业务的，开放期自不可抗力或基金合同约定的其他情形的影响因素消除之日起</w:t>
      </w:r>
      <w:r>
        <w:rPr>
          <w:rFonts w:ascii="宋体" w:hAnsi="宋体" w:cs="宋体"/>
          <w:kern w:val="0"/>
          <w:szCs w:val="21"/>
        </w:rPr>
        <w:lastRenderedPageBreak/>
        <w:t>的下一个工作日开始，开放期结束之日相应顺延。如在开放期内发生不可抗力或基金合同约定的其他情形致使基金无法按时开放申购与赎回业务的，开</w:t>
      </w:r>
      <w:r>
        <w:rPr>
          <w:rFonts w:ascii="宋体" w:hAnsi="宋体" w:cs="宋体"/>
          <w:kern w:val="0"/>
          <w:szCs w:val="21"/>
        </w:rPr>
        <w:t>放期时间中止计算，在不可抗力或基金合同约定的其他情形影响因素消除之日次日起，继续计算该开放期时间，直至满足开放期的时间要求。开放期内本基金采取开放运作模式，投资人可办理基金份额申购、赎回或其他业务。</w:t>
      </w:r>
    </w:p>
    <w:p w:rsidR="0029149E" w:rsidRDefault="005E4048">
      <w:pPr>
        <w:pStyle w:val="div"/>
        <w:widowControl/>
        <w:spacing w:line="360" w:lineRule="auto"/>
        <w:ind w:firstLine="480"/>
        <w:jc w:val="left"/>
        <w:rPr>
          <w:rFonts w:eastAsia="Times New Roman"/>
          <w:kern w:val="0"/>
          <w:sz w:val="24"/>
          <w:szCs w:val="24"/>
        </w:rPr>
      </w:pPr>
      <w:r>
        <w:rPr>
          <w:rFonts w:ascii="宋体" w:hAnsi="宋体" w:cs="宋体"/>
          <w:kern w:val="0"/>
          <w:szCs w:val="21"/>
        </w:rPr>
        <w:t>本基金本次开放期为</w:t>
      </w:r>
      <w:r>
        <w:rPr>
          <w:rFonts w:ascii="宋体" w:hAnsi="宋体" w:cs="宋体"/>
          <w:kern w:val="0"/>
          <w:szCs w:val="21"/>
        </w:rPr>
        <w:t>2025</w:t>
      </w:r>
      <w:r>
        <w:rPr>
          <w:rFonts w:ascii="宋体" w:hAnsi="宋体" w:cs="宋体"/>
          <w:kern w:val="0"/>
          <w:szCs w:val="21"/>
        </w:rPr>
        <w:t>年</w:t>
      </w:r>
      <w:r>
        <w:rPr>
          <w:rFonts w:ascii="宋体" w:hAnsi="宋体" w:cs="宋体"/>
          <w:kern w:val="0"/>
          <w:szCs w:val="21"/>
        </w:rPr>
        <w:t>10</w:t>
      </w:r>
      <w:r>
        <w:rPr>
          <w:rFonts w:ascii="宋体" w:hAnsi="宋体" w:cs="宋体"/>
          <w:kern w:val="0"/>
          <w:szCs w:val="21"/>
        </w:rPr>
        <w:t>月</w:t>
      </w:r>
      <w:r>
        <w:rPr>
          <w:rFonts w:ascii="宋体" w:hAnsi="宋体" w:cs="宋体"/>
          <w:kern w:val="0"/>
          <w:szCs w:val="21"/>
        </w:rPr>
        <w:t>13</w:t>
      </w:r>
      <w:r>
        <w:rPr>
          <w:rFonts w:ascii="宋体" w:hAnsi="宋体" w:cs="宋体"/>
          <w:kern w:val="0"/>
          <w:szCs w:val="21"/>
        </w:rPr>
        <w:t>日至</w:t>
      </w:r>
      <w:r>
        <w:rPr>
          <w:rFonts w:ascii="宋体" w:hAnsi="宋体" w:cs="宋体"/>
          <w:kern w:val="0"/>
          <w:szCs w:val="21"/>
        </w:rPr>
        <w:t>2025</w:t>
      </w:r>
      <w:r>
        <w:rPr>
          <w:rFonts w:ascii="宋体" w:hAnsi="宋体" w:cs="宋体"/>
          <w:kern w:val="0"/>
          <w:szCs w:val="21"/>
        </w:rPr>
        <w:t>年</w:t>
      </w:r>
      <w:r>
        <w:rPr>
          <w:rFonts w:ascii="宋体" w:hAnsi="宋体" w:cs="宋体"/>
          <w:kern w:val="0"/>
          <w:szCs w:val="21"/>
        </w:rPr>
        <w:t>11</w:t>
      </w:r>
      <w:r>
        <w:rPr>
          <w:rFonts w:ascii="宋体" w:hAnsi="宋体" w:cs="宋体"/>
          <w:kern w:val="0"/>
          <w:szCs w:val="21"/>
        </w:rPr>
        <w:t>月</w:t>
      </w:r>
      <w:r>
        <w:rPr>
          <w:rFonts w:ascii="宋体" w:hAnsi="宋体" w:cs="宋体"/>
          <w:kern w:val="0"/>
          <w:szCs w:val="21"/>
        </w:rPr>
        <w:t>7</w:t>
      </w:r>
      <w:r>
        <w:rPr>
          <w:rFonts w:ascii="宋体" w:hAnsi="宋体" w:cs="宋体"/>
          <w:kern w:val="0"/>
          <w:szCs w:val="21"/>
        </w:rPr>
        <w:t>日，开放期内接受投资者的申购、赎回及转换业务申请。</w:t>
      </w:r>
    </w:p>
    <w:p w:rsidR="0029149E" w:rsidRDefault="005E4048">
      <w:pPr>
        <w:pStyle w:val="div"/>
        <w:widowControl/>
        <w:spacing w:line="360" w:lineRule="auto"/>
        <w:ind w:firstLine="480"/>
        <w:jc w:val="left"/>
        <w:rPr>
          <w:rFonts w:eastAsia="Times New Roman"/>
          <w:kern w:val="0"/>
          <w:sz w:val="24"/>
          <w:szCs w:val="24"/>
        </w:rPr>
      </w:pPr>
      <w:r>
        <w:rPr>
          <w:rFonts w:ascii="宋体" w:hAnsi="宋体" w:cs="宋体"/>
          <w:kern w:val="0"/>
          <w:szCs w:val="21"/>
        </w:rPr>
        <w:t>投资人在开放期内的开放日办理基金份额的申购和赎回，具体办理时间为上海证券交易所、深圳证券交易所的正常交易日的交易时间，但基金管理人根据法律法规、中国证监会的要求或基金合同的规定公告暂停申购、赎回时除外</w:t>
      </w:r>
      <w:r>
        <w:rPr>
          <w:rFonts w:ascii="宋体" w:hAnsi="宋体" w:cs="宋体"/>
          <w:kern w:val="0"/>
          <w:szCs w:val="21"/>
        </w:rPr>
        <w:t>。</w:t>
      </w:r>
    </w:p>
    <w:p w:rsidR="0029149E" w:rsidRDefault="005E4048">
      <w:pPr>
        <w:pStyle w:val="div"/>
        <w:widowControl/>
        <w:spacing w:line="360" w:lineRule="auto"/>
        <w:jc w:val="left"/>
        <w:rPr>
          <w:rFonts w:eastAsia="Times New Roman"/>
          <w:kern w:val="0"/>
          <w:sz w:val="24"/>
          <w:szCs w:val="24"/>
        </w:rPr>
      </w:pPr>
      <w:bookmarkStart w:id="1" w:name="_Toc275961397"/>
      <w:r>
        <w:rPr>
          <w:rFonts w:ascii="宋体" w:hAnsi="宋体" w:cs="宋体"/>
          <w:b/>
          <w:bCs/>
          <w:color w:val="000000"/>
          <w:kern w:val="0"/>
          <w:szCs w:val="21"/>
          <w:lang w:eastAsia="en-US"/>
        </w:rPr>
        <w:t xml:space="preserve">3 </w:t>
      </w:r>
      <w:bookmarkEnd w:id="1"/>
      <w:r>
        <w:rPr>
          <w:rFonts w:ascii="宋体" w:hAnsi="宋体" w:cs="宋体"/>
          <w:b/>
          <w:bCs/>
          <w:color w:val="000000"/>
          <w:kern w:val="0"/>
          <w:szCs w:val="21"/>
        </w:rPr>
        <w:t>日常申购业务</w:t>
      </w:r>
    </w:p>
    <w:p w:rsidR="0029149E" w:rsidRDefault="005E4048">
      <w:pPr>
        <w:pStyle w:val="div"/>
        <w:widowControl/>
        <w:spacing w:line="360" w:lineRule="auto"/>
        <w:jc w:val="left"/>
        <w:rPr>
          <w:rFonts w:eastAsia="Times New Roman"/>
          <w:kern w:val="0"/>
          <w:sz w:val="24"/>
          <w:szCs w:val="24"/>
        </w:rPr>
      </w:pPr>
      <w:r>
        <w:rPr>
          <w:rFonts w:ascii="宋体" w:hAnsi="宋体" w:cs="宋体"/>
          <w:b/>
          <w:bCs/>
          <w:color w:val="000000"/>
          <w:kern w:val="0"/>
          <w:szCs w:val="21"/>
          <w:lang w:eastAsia="en-US"/>
        </w:rPr>
        <w:t xml:space="preserve">3.1 </w:t>
      </w:r>
      <w:r>
        <w:rPr>
          <w:rFonts w:ascii="宋体" w:hAnsi="宋体" w:cs="宋体"/>
          <w:b/>
          <w:bCs/>
          <w:color w:val="000000"/>
          <w:kern w:val="0"/>
          <w:szCs w:val="21"/>
        </w:rPr>
        <w:t>申购金额限制</w:t>
      </w:r>
    </w:p>
    <w:p w:rsidR="0029149E" w:rsidRDefault="005E4048">
      <w:pPr>
        <w:pStyle w:val="div"/>
        <w:widowControl/>
        <w:spacing w:line="360" w:lineRule="auto"/>
        <w:ind w:firstLine="420"/>
        <w:jc w:val="left"/>
        <w:rPr>
          <w:rFonts w:eastAsia="Times New Roman"/>
          <w:kern w:val="0"/>
          <w:sz w:val="24"/>
          <w:szCs w:val="24"/>
        </w:rPr>
      </w:pPr>
      <w:r>
        <w:rPr>
          <w:rFonts w:ascii="宋体" w:hAnsi="宋体" w:cs="宋体"/>
          <w:kern w:val="0"/>
          <w:szCs w:val="21"/>
          <w:lang w:eastAsia="en-US"/>
        </w:rPr>
        <w:t>1</w:t>
      </w:r>
      <w:r>
        <w:rPr>
          <w:rFonts w:ascii="宋体" w:hAnsi="宋体" w:cs="宋体"/>
          <w:kern w:val="0"/>
          <w:szCs w:val="21"/>
          <w:lang w:eastAsia="en-US"/>
        </w:rPr>
        <w:t>、</w:t>
      </w:r>
      <w:r>
        <w:rPr>
          <w:rFonts w:ascii="宋体" w:hAnsi="宋体" w:cs="宋体"/>
          <w:kern w:val="0"/>
          <w:szCs w:val="21"/>
        </w:rPr>
        <w:t>投资者每次申购的最低金额为</w:t>
      </w:r>
      <w:r>
        <w:rPr>
          <w:rFonts w:ascii="宋体" w:hAnsi="宋体" w:cs="宋体"/>
          <w:kern w:val="0"/>
          <w:szCs w:val="21"/>
          <w:lang w:eastAsia="en-US"/>
        </w:rPr>
        <w:t>1.00</w:t>
      </w:r>
      <w:r>
        <w:rPr>
          <w:rFonts w:ascii="宋体" w:hAnsi="宋体" w:cs="宋体"/>
          <w:kern w:val="0"/>
          <w:szCs w:val="21"/>
        </w:rPr>
        <w:t>元人民币。各销售机构对申购金额有其他规定的，以各销售机构的业务规定为准。</w:t>
      </w:r>
    </w:p>
    <w:p w:rsidR="0029149E" w:rsidRDefault="005E4048">
      <w:pPr>
        <w:pStyle w:val="div"/>
        <w:widowControl/>
        <w:spacing w:line="360" w:lineRule="auto"/>
        <w:ind w:firstLine="480"/>
        <w:jc w:val="left"/>
        <w:rPr>
          <w:rFonts w:eastAsia="Times New Roman"/>
          <w:kern w:val="0"/>
          <w:sz w:val="24"/>
          <w:szCs w:val="24"/>
        </w:rPr>
      </w:pPr>
      <w:r>
        <w:rPr>
          <w:rFonts w:ascii="宋体" w:hAnsi="宋体" w:cs="宋体"/>
          <w:kern w:val="0"/>
          <w:szCs w:val="21"/>
          <w:lang w:eastAsia="en-US"/>
        </w:rPr>
        <w:t>2</w:t>
      </w:r>
      <w:r>
        <w:rPr>
          <w:rFonts w:ascii="宋体" w:hAnsi="宋体" w:cs="宋体"/>
          <w:kern w:val="0"/>
          <w:szCs w:val="21"/>
        </w:rPr>
        <w:t>、基金管理人可在法律法规允许的情况下，调整上述规定申购金额和赎回份额的数量限制、投资人每个基金交易账户的最低基金份额余额限制、单个投资人累计持有的基金份额上限以及本基金的总份额限制等。基金管理人必须在调整前依照《信息披露办法》的有关规定在指定媒介上公告。</w:t>
      </w:r>
    </w:p>
    <w:p w:rsidR="0029149E" w:rsidRDefault="005E4048">
      <w:pPr>
        <w:pStyle w:val="div"/>
        <w:widowControl/>
        <w:spacing w:line="360" w:lineRule="auto"/>
        <w:jc w:val="left"/>
        <w:rPr>
          <w:rFonts w:eastAsia="Times New Roman"/>
          <w:kern w:val="0"/>
          <w:sz w:val="24"/>
          <w:szCs w:val="24"/>
        </w:rPr>
      </w:pPr>
      <w:r>
        <w:rPr>
          <w:rFonts w:ascii="宋体" w:hAnsi="宋体" w:cs="宋体"/>
          <w:b/>
          <w:bCs/>
          <w:color w:val="000000"/>
          <w:kern w:val="0"/>
          <w:szCs w:val="21"/>
          <w:lang w:eastAsia="en-US"/>
        </w:rPr>
        <w:t xml:space="preserve">3.2 </w:t>
      </w:r>
      <w:r>
        <w:rPr>
          <w:rFonts w:ascii="宋体" w:hAnsi="宋体" w:cs="宋体"/>
          <w:b/>
          <w:bCs/>
          <w:color w:val="000000"/>
          <w:kern w:val="0"/>
          <w:szCs w:val="21"/>
        </w:rPr>
        <w:t>申购费率</w:t>
      </w:r>
    </w:p>
    <w:p w:rsidR="0029149E" w:rsidRDefault="005E4048">
      <w:pPr>
        <w:pStyle w:val="div"/>
        <w:widowControl/>
        <w:spacing w:line="360" w:lineRule="auto"/>
        <w:ind w:firstLine="480"/>
        <w:jc w:val="left"/>
        <w:rPr>
          <w:rFonts w:eastAsia="Times New Roman"/>
          <w:kern w:val="0"/>
          <w:sz w:val="24"/>
          <w:szCs w:val="24"/>
        </w:rPr>
      </w:pPr>
      <w:r>
        <w:rPr>
          <w:rFonts w:ascii="宋体" w:hAnsi="宋体" w:cs="宋体"/>
          <w:kern w:val="0"/>
          <w:szCs w:val="21"/>
        </w:rPr>
        <w:t>（</w:t>
      </w:r>
      <w:r>
        <w:rPr>
          <w:rFonts w:ascii="宋体" w:hAnsi="宋体" w:cs="宋体"/>
          <w:kern w:val="0"/>
          <w:szCs w:val="21"/>
        </w:rPr>
        <w:t>1</w:t>
      </w:r>
      <w:r>
        <w:rPr>
          <w:rFonts w:ascii="宋体" w:hAnsi="宋体" w:cs="宋体"/>
          <w:kern w:val="0"/>
          <w:szCs w:val="21"/>
        </w:rPr>
        <w:t>）投资人申购基金份额时，需交纳申购费用，费率按申购金额递减。投资人在一天之内如果有多笔申购，适用费率按单笔分别计算。具体费率如下：</w:t>
      </w:r>
    </w:p>
    <w:tbl>
      <w:tblPr>
        <w:tblStyle w:val="table"/>
        <w:tblW w:w="5000" w:type="pct"/>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tblPr>
      <w:tblGrid>
        <w:gridCol w:w="4259"/>
        <w:gridCol w:w="4259"/>
      </w:tblGrid>
      <w:tr w:rsidR="0029149E">
        <w:trPr>
          <w:trHeight w:val="350"/>
        </w:trPr>
        <w:tc>
          <w:tcPr>
            <w:tcW w:w="250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29149E" w:rsidRDefault="005E4048">
            <w:pPr>
              <w:pStyle w:val="div"/>
              <w:widowControl/>
              <w:jc w:val="center"/>
              <w:rPr>
                <w:rFonts w:eastAsia="Times New Roman"/>
                <w:color w:val="000000"/>
                <w:kern w:val="0"/>
                <w:szCs w:val="21"/>
              </w:rPr>
            </w:pPr>
            <w:r>
              <w:rPr>
                <w:rFonts w:ascii="宋体" w:hAnsi="宋体" w:cs="宋体"/>
                <w:color w:val="000000"/>
                <w:kern w:val="0"/>
                <w:szCs w:val="21"/>
              </w:rPr>
              <w:t>申购金额（</w:t>
            </w:r>
            <w:r>
              <w:rPr>
                <w:rFonts w:ascii="宋体" w:hAnsi="宋体" w:cs="宋体"/>
                <w:color w:val="000000"/>
                <w:kern w:val="0"/>
                <w:szCs w:val="21"/>
              </w:rPr>
              <w:t>M</w:t>
            </w:r>
            <w:r>
              <w:rPr>
                <w:rFonts w:ascii="宋体" w:hAnsi="宋体" w:cs="宋体"/>
                <w:color w:val="000000"/>
                <w:kern w:val="0"/>
                <w:szCs w:val="21"/>
              </w:rPr>
              <w:t>）</w:t>
            </w:r>
          </w:p>
        </w:tc>
        <w:tc>
          <w:tcPr>
            <w:tcW w:w="250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29149E" w:rsidRDefault="005E4048">
            <w:pPr>
              <w:pStyle w:val="div"/>
              <w:widowControl/>
              <w:jc w:val="center"/>
              <w:rPr>
                <w:rFonts w:eastAsia="Times New Roman"/>
                <w:color w:val="000000"/>
                <w:kern w:val="0"/>
                <w:szCs w:val="21"/>
              </w:rPr>
            </w:pPr>
            <w:r>
              <w:rPr>
                <w:rFonts w:ascii="宋体" w:hAnsi="宋体" w:cs="宋体"/>
                <w:color w:val="000000"/>
                <w:kern w:val="0"/>
                <w:szCs w:val="21"/>
              </w:rPr>
              <w:t>申购费率</w:t>
            </w:r>
          </w:p>
        </w:tc>
      </w:tr>
      <w:tr w:rsidR="0029149E">
        <w:trPr>
          <w:trHeight w:val="350"/>
        </w:trPr>
        <w:tc>
          <w:tcPr>
            <w:tcW w:w="250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29149E" w:rsidRDefault="005E4048">
            <w:pPr>
              <w:pStyle w:val="div"/>
              <w:widowControl/>
              <w:jc w:val="center"/>
              <w:rPr>
                <w:rFonts w:eastAsia="Times New Roman"/>
                <w:color w:val="000000"/>
                <w:kern w:val="0"/>
                <w:szCs w:val="21"/>
              </w:rPr>
            </w:pPr>
            <w:r>
              <w:rPr>
                <w:rFonts w:ascii="宋体" w:hAnsi="宋体" w:cs="宋体"/>
                <w:color w:val="000000"/>
                <w:kern w:val="0"/>
                <w:szCs w:val="21"/>
              </w:rPr>
              <w:t>M&lt;100</w:t>
            </w:r>
            <w:r>
              <w:rPr>
                <w:rFonts w:ascii="宋体" w:hAnsi="宋体" w:cs="宋体"/>
                <w:color w:val="000000"/>
                <w:kern w:val="0"/>
                <w:szCs w:val="21"/>
              </w:rPr>
              <w:t>万</w:t>
            </w:r>
          </w:p>
        </w:tc>
        <w:tc>
          <w:tcPr>
            <w:tcW w:w="250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29149E" w:rsidRDefault="005E4048">
            <w:pPr>
              <w:pStyle w:val="div"/>
              <w:widowControl/>
              <w:jc w:val="center"/>
              <w:rPr>
                <w:rFonts w:eastAsia="Times New Roman"/>
                <w:color w:val="000000"/>
                <w:kern w:val="0"/>
                <w:szCs w:val="21"/>
              </w:rPr>
            </w:pPr>
            <w:r>
              <w:rPr>
                <w:rFonts w:ascii="宋体" w:hAnsi="宋体" w:cs="宋体"/>
                <w:color w:val="000000"/>
                <w:kern w:val="0"/>
                <w:szCs w:val="21"/>
              </w:rPr>
              <w:t>0.80%</w:t>
            </w:r>
          </w:p>
        </w:tc>
      </w:tr>
      <w:tr w:rsidR="0029149E">
        <w:trPr>
          <w:trHeight w:val="350"/>
        </w:trPr>
        <w:tc>
          <w:tcPr>
            <w:tcW w:w="250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29149E" w:rsidRDefault="005E4048">
            <w:pPr>
              <w:pStyle w:val="div"/>
              <w:widowControl/>
              <w:jc w:val="center"/>
              <w:rPr>
                <w:rFonts w:eastAsia="Times New Roman"/>
                <w:color w:val="000000"/>
                <w:kern w:val="0"/>
                <w:szCs w:val="21"/>
              </w:rPr>
            </w:pPr>
            <w:r>
              <w:rPr>
                <w:rFonts w:ascii="宋体" w:hAnsi="宋体" w:cs="宋体"/>
                <w:color w:val="000000"/>
                <w:kern w:val="0"/>
                <w:szCs w:val="21"/>
              </w:rPr>
              <w:t>100</w:t>
            </w:r>
            <w:r>
              <w:rPr>
                <w:rFonts w:ascii="宋体" w:hAnsi="宋体" w:cs="宋体"/>
                <w:color w:val="000000"/>
                <w:kern w:val="0"/>
                <w:szCs w:val="21"/>
              </w:rPr>
              <w:t>万</w:t>
            </w:r>
            <w:r>
              <w:rPr>
                <w:rFonts w:ascii="宋体" w:hAnsi="宋体" w:cs="宋体"/>
                <w:color w:val="000000"/>
                <w:kern w:val="0"/>
                <w:szCs w:val="21"/>
              </w:rPr>
              <w:t>≤M&lt;300</w:t>
            </w:r>
            <w:r>
              <w:rPr>
                <w:rFonts w:ascii="宋体" w:hAnsi="宋体" w:cs="宋体"/>
                <w:color w:val="000000"/>
                <w:kern w:val="0"/>
                <w:szCs w:val="21"/>
              </w:rPr>
              <w:t>万</w:t>
            </w:r>
          </w:p>
        </w:tc>
        <w:tc>
          <w:tcPr>
            <w:tcW w:w="250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29149E" w:rsidRDefault="005E4048">
            <w:pPr>
              <w:pStyle w:val="div"/>
              <w:widowControl/>
              <w:jc w:val="center"/>
              <w:rPr>
                <w:rFonts w:eastAsia="Times New Roman"/>
                <w:color w:val="000000"/>
                <w:kern w:val="0"/>
                <w:szCs w:val="21"/>
              </w:rPr>
            </w:pPr>
            <w:r>
              <w:rPr>
                <w:rFonts w:ascii="宋体" w:hAnsi="宋体" w:cs="宋体"/>
                <w:color w:val="000000"/>
                <w:kern w:val="0"/>
                <w:szCs w:val="21"/>
              </w:rPr>
              <w:t>0.50%</w:t>
            </w:r>
          </w:p>
        </w:tc>
      </w:tr>
      <w:tr w:rsidR="0029149E">
        <w:trPr>
          <w:trHeight w:val="350"/>
        </w:trPr>
        <w:tc>
          <w:tcPr>
            <w:tcW w:w="250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29149E" w:rsidRDefault="005E4048">
            <w:pPr>
              <w:pStyle w:val="div"/>
              <w:widowControl/>
              <w:jc w:val="center"/>
              <w:rPr>
                <w:rFonts w:eastAsia="Times New Roman"/>
                <w:color w:val="000000"/>
                <w:kern w:val="0"/>
                <w:szCs w:val="21"/>
              </w:rPr>
            </w:pPr>
            <w:r>
              <w:rPr>
                <w:rFonts w:ascii="宋体" w:hAnsi="宋体" w:cs="宋体"/>
                <w:color w:val="000000"/>
                <w:kern w:val="0"/>
                <w:szCs w:val="21"/>
              </w:rPr>
              <w:t>300</w:t>
            </w:r>
            <w:r>
              <w:rPr>
                <w:rFonts w:ascii="宋体" w:hAnsi="宋体" w:cs="宋体"/>
                <w:color w:val="000000"/>
                <w:kern w:val="0"/>
                <w:szCs w:val="21"/>
              </w:rPr>
              <w:t>万</w:t>
            </w:r>
            <w:r>
              <w:rPr>
                <w:rFonts w:ascii="宋体" w:hAnsi="宋体" w:cs="宋体"/>
                <w:color w:val="000000"/>
                <w:kern w:val="0"/>
                <w:szCs w:val="21"/>
              </w:rPr>
              <w:t>≤M&lt;500</w:t>
            </w:r>
            <w:r>
              <w:rPr>
                <w:rFonts w:ascii="宋体" w:hAnsi="宋体" w:cs="宋体"/>
                <w:color w:val="000000"/>
                <w:kern w:val="0"/>
                <w:szCs w:val="21"/>
              </w:rPr>
              <w:t>万</w:t>
            </w:r>
          </w:p>
        </w:tc>
        <w:tc>
          <w:tcPr>
            <w:tcW w:w="250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29149E" w:rsidRDefault="005E4048">
            <w:pPr>
              <w:pStyle w:val="div"/>
              <w:widowControl/>
              <w:jc w:val="center"/>
              <w:rPr>
                <w:rFonts w:eastAsia="Times New Roman"/>
                <w:color w:val="000000"/>
                <w:kern w:val="0"/>
                <w:szCs w:val="21"/>
              </w:rPr>
            </w:pPr>
            <w:r>
              <w:rPr>
                <w:rFonts w:ascii="宋体" w:hAnsi="宋体" w:cs="宋体"/>
                <w:color w:val="000000"/>
                <w:kern w:val="0"/>
                <w:szCs w:val="21"/>
              </w:rPr>
              <w:t>0.30%</w:t>
            </w:r>
          </w:p>
        </w:tc>
      </w:tr>
      <w:tr w:rsidR="0029149E">
        <w:trPr>
          <w:trHeight w:val="350"/>
        </w:trPr>
        <w:tc>
          <w:tcPr>
            <w:tcW w:w="250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29149E" w:rsidRDefault="005E4048">
            <w:pPr>
              <w:pStyle w:val="div"/>
              <w:widowControl/>
              <w:jc w:val="center"/>
              <w:rPr>
                <w:rFonts w:eastAsia="Times New Roman"/>
                <w:color w:val="000000"/>
                <w:kern w:val="0"/>
                <w:szCs w:val="21"/>
              </w:rPr>
            </w:pPr>
            <w:r>
              <w:rPr>
                <w:rFonts w:ascii="宋体" w:hAnsi="宋体" w:cs="宋体"/>
                <w:color w:val="000000"/>
                <w:kern w:val="0"/>
                <w:szCs w:val="21"/>
              </w:rPr>
              <w:t>500</w:t>
            </w:r>
            <w:r>
              <w:rPr>
                <w:rFonts w:ascii="宋体" w:hAnsi="宋体" w:cs="宋体"/>
                <w:color w:val="000000"/>
                <w:kern w:val="0"/>
                <w:szCs w:val="21"/>
              </w:rPr>
              <w:t>万</w:t>
            </w:r>
            <w:r>
              <w:rPr>
                <w:rFonts w:ascii="宋体" w:hAnsi="宋体" w:cs="宋体"/>
                <w:color w:val="000000"/>
                <w:kern w:val="0"/>
                <w:szCs w:val="21"/>
              </w:rPr>
              <w:t>≤M</w:t>
            </w:r>
          </w:p>
        </w:tc>
        <w:tc>
          <w:tcPr>
            <w:tcW w:w="250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29149E" w:rsidRDefault="005E4048">
            <w:pPr>
              <w:pStyle w:val="div"/>
              <w:widowControl/>
              <w:jc w:val="center"/>
              <w:rPr>
                <w:rFonts w:eastAsia="Times New Roman"/>
                <w:color w:val="000000"/>
                <w:kern w:val="0"/>
                <w:szCs w:val="21"/>
              </w:rPr>
            </w:pPr>
            <w:r>
              <w:rPr>
                <w:rFonts w:ascii="宋体" w:hAnsi="宋体" w:cs="宋体"/>
                <w:color w:val="000000"/>
                <w:kern w:val="0"/>
                <w:szCs w:val="21"/>
              </w:rPr>
              <w:t>1000</w:t>
            </w:r>
            <w:r>
              <w:rPr>
                <w:rFonts w:ascii="宋体" w:hAnsi="宋体" w:cs="宋体"/>
                <w:color w:val="000000"/>
                <w:kern w:val="0"/>
                <w:szCs w:val="21"/>
              </w:rPr>
              <w:t>元</w:t>
            </w:r>
            <w:r>
              <w:rPr>
                <w:rFonts w:ascii="宋体" w:hAnsi="宋体" w:cs="宋体"/>
                <w:color w:val="000000"/>
                <w:kern w:val="0"/>
                <w:szCs w:val="21"/>
              </w:rPr>
              <w:t>/</w:t>
            </w:r>
            <w:r>
              <w:rPr>
                <w:rFonts w:ascii="宋体" w:hAnsi="宋体" w:cs="宋体"/>
                <w:color w:val="000000"/>
                <w:kern w:val="0"/>
                <w:szCs w:val="21"/>
              </w:rPr>
              <w:t>笔</w:t>
            </w:r>
          </w:p>
        </w:tc>
      </w:tr>
    </w:tbl>
    <w:p w:rsidR="0029149E" w:rsidRDefault="005E4048">
      <w:pPr>
        <w:pStyle w:val="div"/>
        <w:widowControl/>
        <w:spacing w:line="360" w:lineRule="auto"/>
        <w:ind w:firstLine="480"/>
        <w:jc w:val="left"/>
        <w:rPr>
          <w:rFonts w:eastAsia="Times New Roman"/>
          <w:kern w:val="0"/>
          <w:sz w:val="24"/>
          <w:szCs w:val="24"/>
        </w:rPr>
      </w:pPr>
      <w:r>
        <w:rPr>
          <w:rFonts w:ascii="宋体" w:hAnsi="宋体" w:cs="宋体"/>
          <w:kern w:val="0"/>
          <w:szCs w:val="21"/>
        </w:rPr>
        <w:t>养老金账户在基金管理人直销中心办理账户认证手续后，可享受申购费率优惠，具体情况可详见公司相关公告。</w:t>
      </w:r>
    </w:p>
    <w:p w:rsidR="0029149E" w:rsidRDefault="005E4048">
      <w:pPr>
        <w:pStyle w:val="div"/>
        <w:widowControl/>
        <w:spacing w:line="360" w:lineRule="auto"/>
        <w:ind w:firstLine="480"/>
        <w:jc w:val="left"/>
        <w:rPr>
          <w:rFonts w:eastAsia="Times New Roman"/>
          <w:kern w:val="0"/>
          <w:sz w:val="24"/>
          <w:szCs w:val="24"/>
        </w:rPr>
      </w:pPr>
      <w:r>
        <w:rPr>
          <w:rFonts w:ascii="宋体" w:hAnsi="宋体" w:cs="宋体"/>
          <w:kern w:val="0"/>
          <w:szCs w:val="21"/>
        </w:rPr>
        <w:t>基金份额申购费用由投资人承担，不列入基金财产，主要用于本基金的市场推广、销售、注册登记等各项费用。</w:t>
      </w:r>
    </w:p>
    <w:p w:rsidR="0029149E" w:rsidRDefault="005E4048">
      <w:pPr>
        <w:pStyle w:val="div"/>
        <w:widowControl/>
        <w:spacing w:line="360" w:lineRule="auto"/>
        <w:ind w:firstLine="480"/>
        <w:jc w:val="left"/>
        <w:rPr>
          <w:rFonts w:eastAsia="Times New Roman"/>
          <w:kern w:val="0"/>
          <w:sz w:val="24"/>
          <w:szCs w:val="24"/>
        </w:rPr>
      </w:pPr>
      <w:r>
        <w:rPr>
          <w:rFonts w:ascii="宋体" w:hAnsi="宋体" w:cs="宋体"/>
          <w:kern w:val="0"/>
          <w:szCs w:val="21"/>
        </w:rPr>
        <w:t>因红利自动再投资而产生的基金份额，不收取相应的申购费用。</w:t>
      </w:r>
    </w:p>
    <w:p w:rsidR="0029149E" w:rsidRDefault="005E4048">
      <w:pPr>
        <w:pStyle w:val="div"/>
        <w:widowControl/>
        <w:spacing w:line="360" w:lineRule="auto"/>
        <w:jc w:val="left"/>
        <w:rPr>
          <w:rFonts w:eastAsia="Times New Roman"/>
          <w:kern w:val="0"/>
          <w:sz w:val="24"/>
          <w:szCs w:val="24"/>
        </w:rPr>
      </w:pPr>
      <w:r>
        <w:rPr>
          <w:rFonts w:ascii="宋体" w:hAnsi="宋体" w:cs="宋体"/>
          <w:b/>
          <w:bCs/>
          <w:color w:val="000000"/>
          <w:kern w:val="0"/>
          <w:szCs w:val="21"/>
          <w:lang w:eastAsia="en-US"/>
        </w:rPr>
        <w:lastRenderedPageBreak/>
        <w:t xml:space="preserve">3.3 </w:t>
      </w:r>
      <w:r>
        <w:rPr>
          <w:rFonts w:ascii="宋体" w:hAnsi="宋体" w:cs="宋体"/>
          <w:b/>
          <w:bCs/>
          <w:color w:val="000000"/>
          <w:kern w:val="0"/>
          <w:szCs w:val="21"/>
        </w:rPr>
        <w:t>其他与申购相关的事项</w:t>
      </w:r>
    </w:p>
    <w:p w:rsidR="0029149E" w:rsidRDefault="005E4048">
      <w:pPr>
        <w:pStyle w:val="div"/>
        <w:widowControl/>
        <w:spacing w:line="360" w:lineRule="auto"/>
        <w:ind w:firstLine="480"/>
        <w:jc w:val="left"/>
        <w:rPr>
          <w:rFonts w:eastAsia="Times New Roman"/>
          <w:kern w:val="0"/>
          <w:sz w:val="24"/>
          <w:szCs w:val="24"/>
        </w:rPr>
      </w:pPr>
      <w:r>
        <w:rPr>
          <w:rFonts w:ascii="宋体" w:hAnsi="宋体" w:cs="宋体"/>
          <w:kern w:val="0"/>
          <w:szCs w:val="21"/>
        </w:rPr>
        <w:t>申购份额计算结果按四舍五入方法，保留到小数点后两位，由此产生的收益或损失由基金财产承担。</w:t>
      </w:r>
    </w:p>
    <w:p w:rsidR="0029149E" w:rsidRDefault="005E4048">
      <w:pPr>
        <w:pStyle w:val="div"/>
        <w:widowControl/>
        <w:spacing w:line="360" w:lineRule="auto"/>
        <w:ind w:firstLine="480"/>
        <w:jc w:val="left"/>
        <w:rPr>
          <w:rFonts w:eastAsia="Times New Roman"/>
          <w:kern w:val="0"/>
          <w:sz w:val="24"/>
          <w:szCs w:val="24"/>
        </w:rPr>
      </w:pPr>
      <w:r>
        <w:rPr>
          <w:rFonts w:ascii="宋体" w:hAnsi="宋体" w:cs="宋体"/>
          <w:kern w:val="0"/>
          <w:szCs w:val="21"/>
        </w:rPr>
        <w:t>申购份额的计算</w:t>
      </w:r>
    </w:p>
    <w:p w:rsidR="0029149E" w:rsidRDefault="005E4048">
      <w:pPr>
        <w:pStyle w:val="div"/>
        <w:widowControl/>
        <w:spacing w:line="360" w:lineRule="auto"/>
        <w:ind w:firstLine="480"/>
        <w:jc w:val="left"/>
        <w:rPr>
          <w:rFonts w:eastAsia="Times New Roman"/>
          <w:kern w:val="0"/>
          <w:sz w:val="24"/>
          <w:szCs w:val="24"/>
        </w:rPr>
      </w:pPr>
      <w:r>
        <w:rPr>
          <w:rFonts w:ascii="宋体" w:hAnsi="宋体" w:cs="宋体"/>
          <w:kern w:val="0"/>
          <w:szCs w:val="21"/>
        </w:rPr>
        <w:t>净申购金额</w:t>
      </w:r>
      <w:r>
        <w:rPr>
          <w:rFonts w:ascii="宋体" w:hAnsi="宋体" w:cs="宋体"/>
          <w:kern w:val="0"/>
          <w:szCs w:val="21"/>
        </w:rPr>
        <w:t>=</w:t>
      </w:r>
      <w:r>
        <w:rPr>
          <w:rFonts w:ascii="宋体" w:hAnsi="宋体" w:cs="宋体"/>
          <w:kern w:val="0"/>
          <w:szCs w:val="21"/>
        </w:rPr>
        <w:t>申购金额</w:t>
      </w:r>
      <w:r>
        <w:rPr>
          <w:rFonts w:ascii="宋体" w:hAnsi="宋体" w:cs="宋体"/>
          <w:kern w:val="0"/>
          <w:szCs w:val="21"/>
        </w:rPr>
        <w:t>/</w:t>
      </w:r>
      <w:r>
        <w:rPr>
          <w:rFonts w:ascii="宋体" w:hAnsi="宋体" w:cs="宋体"/>
          <w:kern w:val="0"/>
          <w:szCs w:val="21"/>
        </w:rPr>
        <w:t>（</w:t>
      </w:r>
      <w:r>
        <w:rPr>
          <w:rFonts w:ascii="宋体" w:hAnsi="宋体" w:cs="宋体"/>
          <w:kern w:val="0"/>
          <w:szCs w:val="21"/>
        </w:rPr>
        <w:t>1</w:t>
      </w:r>
      <w:r>
        <w:rPr>
          <w:rFonts w:ascii="宋体" w:hAnsi="宋体" w:cs="宋体"/>
          <w:kern w:val="0"/>
          <w:szCs w:val="21"/>
        </w:rPr>
        <w:t>＋申购费率）</w:t>
      </w:r>
    </w:p>
    <w:p w:rsidR="0029149E" w:rsidRDefault="005E4048">
      <w:pPr>
        <w:pStyle w:val="div"/>
        <w:widowControl/>
        <w:spacing w:line="360" w:lineRule="auto"/>
        <w:ind w:firstLine="480"/>
        <w:jc w:val="left"/>
        <w:rPr>
          <w:rFonts w:eastAsia="Times New Roman"/>
          <w:kern w:val="0"/>
          <w:sz w:val="24"/>
          <w:szCs w:val="24"/>
        </w:rPr>
      </w:pPr>
      <w:r>
        <w:rPr>
          <w:rFonts w:ascii="宋体" w:hAnsi="宋体" w:cs="宋体"/>
          <w:kern w:val="0"/>
          <w:szCs w:val="21"/>
        </w:rPr>
        <w:t>申购费用</w:t>
      </w:r>
      <w:r>
        <w:rPr>
          <w:rFonts w:ascii="宋体" w:hAnsi="宋体" w:cs="宋体"/>
          <w:kern w:val="0"/>
          <w:szCs w:val="21"/>
        </w:rPr>
        <w:t>=</w:t>
      </w:r>
      <w:r>
        <w:rPr>
          <w:rFonts w:ascii="宋体" w:hAnsi="宋体" w:cs="宋体"/>
          <w:kern w:val="0"/>
          <w:szCs w:val="21"/>
        </w:rPr>
        <w:t>申购金额</w:t>
      </w:r>
      <w:r>
        <w:rPr>
          <w:rFonts w:ascii="宋体" w:hAnsi="宋体" w:cs="宋体"/>
          <w:kern w:val="0"/>
          <w:szCs w:val="21"/>
        </w:rPr>
        <w:t>-</w:t>
      </w:r>
      <w:r>
        <w:rPr>
          <w:rFonts w:ascii="宋体" w:hAnsi="宋体" w:cs="宋体"/>
          <w:kern w:val="0"/>
          <w:szCs w:val="21"/>
        </w:rPr>
        <w:t>净申购金额</w:t>
      </w:r>
    </w:p>
    <w:p w:rsidR="0029149E" w:rsidRDefault="005E4048">
      <w:pPr>
        <w:pStyle w:val="div"/>
        <w:widowControl/>
        <w:spacing w:line="360" w:lineRule="auto"/>
        <w:ind w:firstLine="480"/>
        <w:jc w:val="left"/>
        <w:rPr>
          <w:rFonts w:eastAsia="Times New Roman"/>
          <w:kern w:val="0"/>
          <w:sz w:val="24"/>
          <w:szCs w:val="24"/>
        </w:rPr>
      </w:pPr>
      <w:r>
        <w:rPr>
          <w:rFonts w:ascii="宋体" w:hAnsi="宋体" w:cs="宋体"/>
          <w:kern w:val="0"/>
          <w:szCs w:val="21"/>
        </w:rPr>
        <w:t>申购份额</w:t>
      </w:r>
      <w:r>
        <w:rPr>
          <w:rFonts w:ascii="宋体" w:hAnsi="宋体" w:cs="宋体"/>
          <w:kern w:val="0"/>
          <w:szCs w:val="21"/>
        </w:rPr>
        <w:t>=</w:t>
      </w:r>
      <w:r>
        <w:rPr>
          <w:rFonts w:ascii="宋体" w:hAnsi="宋体" w:cs="宋体"/>
          <w:kern w:val="0"/>
          <w:szCs w:val="21"/>
        </w:rPr>
        <w:t>净申购金额</w:t>
      </w:r>
      <w:r>
        <w:rPr>
          <w:rFonts w:ascii="宋体" w:hAnsi="宋体" w:cs="宋体"/>
          <w:kern w:val="0"/>
          <w:szCs w:val="21"/>
        </w:rPr>
        <w:t>/</w:t>
      </w:r>
      <w:r>
        <w:rPr>
          <w:rFonts w:ascii="宋体" w:hAnsi="宋体" w:cs="宋体"/>
          <w:kern w:val="0"/>
          <w:szCs w:val="21"/>
        </w:rPr>
        <w:t>申购当日基金份额净值</w:t>
      </w:r>
    </w:p>
    <w:p w:rsidR="0029149E" w:rsidRDefault="005E4048">
      <w:pPr>
        <w:pStyle w:val="div"/>
        <w:widowControl/>
        <w:spacing w:line="360" w:lineRule="auto"/>
        <w:ind w:firstLine="480"/>
        <w:jc w:val="left"/>
        <w:rPr>
          <w:rFonts w:eastAsia="Times New Roman"/>
          <w:kern w:val="0"/>
          <w:sz w:val="24"/>
          <w:szCs w:val="24"/>
        </w:rPr>
      </w:pPr>
      <w:r>
        <w:rPr>
          <w:rFonts w:ascii="宋体" w:hAnsi="宋体" w:cs="宋体"/>
          <w:kern w:val="0"/>
          <w:szCs w:val="21"/>
        </w:rPr>
        <w:t>例：某投资人于开放期投资</w:t>
      </w:r>
      <w:r>
        <w:rPr>
          <w:rFonts w:ascii="宋体" w:hAnsi="宋体" w:cs="宋体"/>
          <w:kern w:val="0"/>
          <w:szCs w:val="21"/>
        </w:rPr>
        <w:t>4</w:t>
      </w:r>
      <w:r>
        <w:rPr>
          <w:rFonts w:ascii="宋体" w:hAnsi="宋体" w:cs="宋体"/>
          <w:kern w:val="0"/>
          <w:szCs w:val="21"/>
        </w:rPr>
        <w:t>万元申购本基金基金份额，申购费率为</w:t>
      </w:r>
      <w:r>
        <w:rPr>
          <w:rFonts w:ascii="宋体" w:hAnsi="宋体" w:cs="宋体"/>
          <w:kern w:val="0"/>
          <w:szCs w:val="21"/>
        </w:rPr>
        <w:t>0.8%</w:t>
      </w:r>
      <w:r>
        <w:rPr>
          <w:rFonts w:ascii="宋体" w:hAnsi="宋体" w:cs="宋体"/>
          <w:kern w:val="0"/>
          <w:szCs w:val="21"/>
        </w:rPr>
        <w:t>，假设申购当日基金份额净值为</w:t>
      </w:r>
      <w:r>
        <w:rPr>
          <w:rFonts w:ascii="宋体" w:hAnsi="宋体" w:cs="宋体"/>
          <w:kern w:val="0"/>
          <w:szCs w:val="21"/>
        </w:rPr>
        <w:t>1.0400</w:t>
      </w:r>
      <w:r>
        <w:rPr>
          <w:rFonts w:ascii="宋体" w:hAnsi="宋体" w:cs="宋体"/>
          <w:kern w:val="0"/>
          <w:szCs w:val="21"/>
        </w:rPr>
        <w:t>元，则其可得到的申购份额为：</w:t>
      </w:r>
    </w:p>
    <w:p w:rsidR="0029149E" w:rsidRDefault="005E4048">
      <w:pPr>
        <w:pStyle w:val="div"/>
        <w:widowControl/>
        <w:spacing w:line="360" w:lineRule="auto"/>
        <w:ind w:firstLine="480"/>
        <w:jc w:val="left"/>
        <w:rPr>
          <w:rFonts w:eastAsia="Times New Roman"/>
          <w:kern w:val="0"/>
          <w:sz w:val="24"/>
          <w:szCs w:val="24"/>
        </w:rPr>
      </w:pPr>
      <w:r>
        <w:rPr>
          <w:rFonts w:ascii="宋体" w:hAnsi="宋体" w:cs="宋体"/>
          <w:kern w:val="0"/>
          <w:szCs w:val="21"/>
        </w:rPr>
        <w:t>净申购金额</w:t>
      </w:r>
      <w:r>
        <w:rPr>
          <w:rFonts w:ascii="宋体" w:hAnsi="宋体" w:cs="宋体"/>
          <w:kern w:val="0"/>
          <w:szCs w:val="21"/>
        </w:rPr>
        <w:t>=40,000/(1+0.8%)=39,682.54</w:t>
      </w:r>
      <w:r>
        <w:rPr>
          <w:rFonts w:ascii="宋体" w:hAnsi="宋体" w:cs="宋体"/>
          <w:kern w:val="0"/>
          <w:szCs w:val="21"/>
        </w:rPr>
        <w:t>元</w:t>
      </w:r>
    </w:p>
    <w:p w:rsidR="0029149E" w:rsidRDefault="005E4048">
      <w:pPr>
        <w:pStyle w:val="div"/>
        <w:widowControl/>
        <w:spacing w:line="360" w:lineRule="auto"/>
        <w:ind w:firstLine="480"/>
        <w:jc w:val="left"/>
        <w:rPr>
          <w:rFonts w:eastAsia="Times New Roman"/>
          <w:kern w:val="0"/>
          <w:sz w:val="24"/>
          <w:szCs w:val="24"/>
        </w:rPr>
      </w:pPr>
      <w:r>
        <w:rPr>
          <w:rFonts w:ascii="宋体" w:hAnsi="宋体" w:cs="宋体"/>
          <w:kern w:val="0"/>
          <w:szCs w:val="21"/>
        </w:rPr>
        <w:t>申购费用</w:t>
      </w:r>
      <w:r>
        <w:rPr>
          <w:rFonts w:ascii="宋体" w:hAnsi="宋体" w:cs="宋体"/>
          <w:kern w:val="0"/>
          <w:szCs w:val="21"/>
        </w:rPr>
        <w:t>=40,000-39,682.54=317.46</w:t>
      </w:r>
      <w:r>
        <w:rPr>
          <w:rFonts w:ascii="宋体" w:hAnsi="宋体" w:cs="宋体"/>
          <w:kern w:val="0"/>
          <w:szCs w:val="21"/>
        </w:rPr>
        <w:t>元</w:t>
      </w:r>
    </w:p>
    <w:p w:rsidR="0029149E" w:rsidRDefault="005E4048">
      <w:pPr>
        <w:pStyle w:val="div"/>
        <w:widowControl/>
        <w:spacing w:line="360" w:lineRule="auto"/>
        <w:ind w:firstLine="480"/>
        <w:jc w:val="left"/>
        <w:rPr>
          <w:rFonts w:eastAsia="Times New Roman"/>
          <w:kern w:val="0"/>
          <w:sz w:val="24"/>
          <w:szCs w:val="24"/>
        </w:rPr>
      </w:pPr>
      <w:r>
        <w:rPr>
          <w:rFonts w:ascii="宋体" w:hAnsi="宋体" w:cs="宋体"/>
          <w:kern w:val="0"/>
          <w:szCs w:val="21"/>
        </w:rPr>
        <w:t>申购份额</w:t>
      </w:r>
      <w:r>
        <w:rPr>
          <w:rFonts w:ascii="宋体" w:hAnsi="宋体" w:cs="宋体"/>
          <w:kern w:val="0"/>
          <w:szCs w:val="21"/>
        </w:rPr>
        <w:t>=39,682.54/1.0400=38,156.29</w:t>
      </w:r>
      <w:r>
        <w:rPr>
          <w:rFonts w:ascii="宋体" w:hAnsi="宋体" w:cs="宋体"/>
          <w:kern w:val="0"/>
          <w:szCs w:val="21"/>
        </w:rPr>
        <w:t>份</w:t>
      </w:r>
    </w:p>
    <w:p w:rsidR="0029149E" w:rsidRDefault="005E4048">
      <w:pPr>
        <w:pStyle w:val="div"/>
        <w:widowControl/>
        <w:spacing w:line="360" w:lineRule="auto"/>
        <w:jc w:val="left"/>
        <w:rPr>
          <w:rFonts w:eastAsia="Times New Roman"/>
          <w:kern w:val="0"/>
          <w:sz w:val="24"/>
          <w:szCs w:val="24"/>
        </w:rPr>
      </w:pPr>
      <w:r>
        <w:rPr>
          <w:rFonts w:ascii="宋体" w:hAnsi="宋体" w:cs="宋体"/>
          <w:b/>
          <w:bCs/>
          <w:color w:val="000000"/>
          <w:kern w:val="0"/>
          <w:szCs w:val="21"/>
          <w:lang w:eastAsia="en-US"/>
        </w:rPr>
        <w:t xml:space="preserve">4 </w:t>
      </w:r>
      <w:r>
        <w:rPr>
          <w:rFonts w:ascii="宋体" w:hAnsi="宋体" w:cs="宋体"/>
          <w:b/>
          <w:bCs/>
          <w:color w:val="000000"/>
          <w:kern w:val="0"/>
          <w:szCs w:val="21"/>
        </w:rPr>
        <w:t>日常赎回业务</w:t>
      </w:r>
    </w:p>
    <w:p w:rsidR="0029149E" w:rsidRDefault="005E4048">
      <w:pPr>
        <w:pStyle w:val="div"/>
        <w:widowControl/>
        <w:spacing w:line="360" w:lineRule="auto"/>
        <w:jc w:val="left"/>
        <w:rPr>
          <w:rFonts w:eastAsia="Times New Roman"/>
          <w:kern w:val="0"/>
          <w:sz w:val="24"/>
          <w:szCs w:val="24"/>
        </w:rPr>
      </w:pPr>
      <w:r>
        <w:rPr>
          <w:rFonts w:ascii="宋体" w:hAnsi="宋体" w:cs="宋体"/>
          <w:b/>
          <w:bCs/>
          <w:color w:val="000000"/>
          <w:kern w:val="0"/>
          <w:szCs w:val="21"/>
          <w:lang w:eastAsia="en-US"/>
        </w:rPr>
        <w:t xml:space="preserve">4.1 </w:t>
      </w:r>
      <w:r>
        <w:rPr>
          <w:rFonts w:ascii="宋体" w:hAnsi="宋体" w:cs="宋体"/>
          <w:b/>
          <w:bCs/>
          <w:color w:val="000000"/>
          <w:kern w:val="0"/>
          <w:szCs w:val="21"/>
        </w:rPr>
        <w:t>赎回份额限制</w:t>
      </w:r>
    </w:p>
    <w:p w:rsidR="0029149E" w:rsidRDefault="005E4048">
      <w:pPr>
        <w:pStyle w:val="div"/>
        <w:widowControl/>
        <w:spacing w:line="360" w:lineRule="auto"/>
        <w:ind w:firstLine="480"/>
        <w:jc w:val="left"/>
        <w:rPr>
          <w:rFonts w:eastAsia="Times New Roman"/>
          <w:kern w:val="0"/>
          <w:sz w:val="24"/>
          <w:szCs w:val="24"/>
        </w:rPr>
      </w:pPr>
      <w:r>
        <w:rPr>
          <w:rFonts w:ascii="宋体" w:hAnsi="宋体" w:cs="宋体"/>
          <w:kern w:val="0"/>
          <w:szCs w:val="21"/>
        </w:rPr>
        <w:t>本基金最低赎回份额为</w:t>
      </w:r>
      <w:r>
        <w:rPr>
          <w:rFonts w:ascii="宋体" w:hAnsi="宋体" w:cs="宋体"/>
          <w:kern w:val="0"/>
          <w:szCs w:val="21"/>
        </w:rPr>
        <w:t>1</w:t>
      </w:r>
      <w:r>
        <w:rPr>
          <w:rFonts w:ascii="宋体" w:hAnsi="宋体" w:cs="宋体"/>
          <w:kern w:val="0"/>
          <w:szCs w:val="21"/>
        </w:rPr>
        <w:t>份。投资者赎回本基金份额时，可申请将其持有的部分或全部基金份额赎回；本基金可以对投资者每个基金交易账户的最低基金份额余额以及每次赎回的最低份额做出规定，具体规定请见有关公告。</w:t>
      </w:r>
    </w:p>
    <w:p w:rsidR="0029149E" w:rsidRDefault="005E4048">
      <w:pPr>
        <w:pStyle w:val="div"/>
        <w:widowControl/>
        <w:spacing w:line="360" w:lineRule="auto"/>
        <w:jc w:val="left"/>
        <w:rPr>
          <w:rFonts w:eastAsia="Times New Roman"/>
          <w:kern w:val="0"/>
          <w:sz w:val="24"/>
          <w:szCs w:val="24"/>
        </w:rPr>
      </w:pPr>
      <w:r>
        <w:rPr>
          <w:rFonts w:ascii="宋体" w:hAnsi="宋体" w:cs="宋体"/>
          <w:b/>
          <w:bCs/>
          <w:color w:val="000000"/>
          <w:kern w:val="0"/>
          <w:szCs w:val="21"/>
          <w:lang w:eastAsia="en-US"/>
        </w:rPr>
        <w:t xml:space="preserve">4.2 </w:t>
      </w:r>
      <w:r>
        <w:rPr>
          <w:rFonts w:ascii="宋体" w:hAnsi="宋体" w:cs="宋体"/>
          <w:b/>
          <w:bCs/>
          <w:color w:val="000000"/>
          <w:kern w:val="0"/>
          <w:szCs w:val="21"/>
        </w:rPr>
        <w:t>赎回费率</w:t>
      </w:r>
    </w:p>
    <w:p w:rsidR="0029149E" w:rsidRDefault="005E4048">
      <w:pPr>
        <w:pStyle w:val="div"/>
        <w:widowControl/>
        <w:spacing w:line="360" w:lineRule="auto"/>
        <w:ind w:firstLine="480"/>
        <w:jc w:val="left"/>
        <w:rPr>
          <w:rFonts w:eastAsia="Times New Roman"/>
          <w:kern w:val="0"/>
          <w:sz w:val="24"/>
          <w:szCs w:val="24"/>
        </w:rPr>
      </w:pPr>
      <w:r>
        <w:rPr>
          <w:rFonts w:ascii="宋体" w:hAnsi="宋体" w:cs="宋体"/>
          <w:kern w:val="0"/>
          <w:szCs w:val="21"/>
        </w:rPr>
        <w:t>本基金的赎回费率随投资人持有基金份额期限的增加而递减。具体赎回费率结构如下表所示</w:t>
      </w:r>
    </w:p>
    <w:tbl>
      <w:tblPr>
        <w:tblStyle w:val="table"/>
        <w:tblW w:w="5000" w:type="pct"/>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tblPr>
      <w:tblGrid>
        <w:gridCol w:w="4259"/>
        <w:gridCol w:w="4259"/>
      </w:tblGrid>
      <w:tr w:rsidR="0029149E">
        <w:trPr>
          <w:trHeight w:val="350"/>
        </w:trPr>
        <w:tc>
          <w:tcPr>
            <w:tcW w:w="250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29149E" w:rsidRDefault="005E4048">
            <w:pPr>
              <w:pStyle w:val="div"/>
              <w:widowControl/>
              <w:jc w:val="center"/>
              <w:rPr>
                <w:rFonts w:eastAsia="Times New Roman"/>
                <w:color w:val="000000"/>
                <w:kern w:val="0"/>
                <w:szCs w:val="21"/>
              </w:rPr>
            </w:pPr>
            <w:r>
              <w:rPr>
                <w:rFonts w:ascii="宋体" w:hAnsi="宋体" w:cs="宋体"/>
                <w:color w:val="000000"/>
                <w:kern w:val="0"/>
                <w:szCs w:val="21"/>
              </w:rPr>
              <w:t>持有基金时间（</w:t>
            </w:r>
            <w:r>
              <w:rPr>
                <w:rFonts w:ascii="宋体" w:hAnsi="宋体" w:cs="宋体" w:hint="eastAsia"/>
                <w:color w:val="000000"/>
                <w:kern w:val="0"/>
                <w:szCs w:val="21"/>
              </w:rPr>
              <w:t>N</w:t>
            </w:r>
            <w:r>
              <w:rPr>
                <w:rFonts w:ascii="宋体" w:hAnsi="宋体" w:cs="宋体"/>
                <w:color w:val="000000"/>
                <w:kern w:val="0"/>
                <w:szCs w:val="21"/>
              </w:rPr>
              <w:t>）</w:t>
            </w:r>
          </w:p>
        </w:tc>
        <w:tc>
          <w:tcPr>
            <w:tcW w:w="250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29149E" w:rsidRDefault="005E4048">
            <w:pPr>
              <w:pStyle w:val="div"/>
              <w:widowControl/>
              <w:jc w:val="center"/>
              <w:rPr>
                <w:rFonts w:eastAsia="Times New Roman"/>
                <w:color w:val="000000"/>
                <w:kern w:val="0"/>
                <w:szCs w:val="21"/>
              </w:rPr>
            </w:pPr>
            <w:r>
              <w:rPr>
                <w:rFonts w:ascii="宋体" w:hAnsi="宋体" w:cs="宋体"/>
                <w:color w:val="000000"/>
                <w:kern w:val="0"/>
                <w:szCs w:val="21"/>
              </w:rPr>
              <w:t>赎回费率</w:t>
            </w:r>
          </w:p>
        </w:tc>
      </w:tr>
      <w:tr w:rsidR="0029149E">
        <w:trPr>
          <w:trHeight w:val="350"/>
        </w:trPr>
        <w:tc>
          <w:tcPr>
            <w:tcW w:w="250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29149E" w:rsidRDefault="005E4048">
            <w:pPr>
              <w:pStyle w:val="div"/>
              <w:widowControl/>
              <w:jc w:val="center"/>
              <w:rPr>
                <w:rFonts w:eastAsia="Times New Roman"/>
                <w:color w:val="000000"/>
                <w:kern w:val="0"/>
                <w:szCs w:val="21"/>
              </w:rPr>
            </w:pPr>
            <w:r>
              <w:rPr>
                <w:rFonts w:ascii="宋体" w:hAnsi="宋体" w:cs="宋体" w:hint="eastAsia"/>
                <w:color w:val="000000"/>
                <w:kern w:val="0"/>
                <w:szCs w:val="21"/>
              </w:rPr>
              <w:t>N</w:t>
            </w:r>
            <w:r>
              <w:rPr>
                <w:rFonts w:ascii="宋体" w:hAnsi="宋体" w:cs="宋体"/>
                <w:color w:val="000000"/>
                <w:kern w:val="0"/>
                <w:szCs w:val="21"/>
              </w:rPr>
              <w:t>&lt;7</w:t>
            </w:r>
            <w:r>
              <w:rPr>
                <w:rFonts w:ascii="宋体" w:hAnsi="宋体" w:cs="宋体"/>
                <w:color w:val="000000"/>
                <w:kern w:val="0"/>
                <w:szCs w:val="21"/>
              </w:rPr>
              <w:t>日</w:t>
            </w:r>
          </w:p>
        </w:tc>
        <w:tc>
          <w:tcPr>
            <w:tcW w:w="250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29149E" w:rsidRDefault="005E4048">
            <w:pPr>
              <w:pStyle w:val="div"/>
              <w:widowControl/>
              <w:jc w:val="center"/>
              <w:rPr>
                <w:rFonts w:eastAsia="Times New Roman"/>
                <w:color w:val="000000"/>
                <w:kern w:val="0"/>
                <w:szCs w:val="21"/>
              </w:rPr>
            </w:pPr>
            <w:r>
              <w:rPr>
                <w:rFonts w:ascii="宋体" w:hAnsi="宋体" w:cs="宋体"/>
                <w:color w:val="000000"/>
                <w:kern w:val="0"/>
                <w:szCs w:val="21"/>
              </w:rPr>
              <w:t>1.50%</w:t>
            </w:r>
          </w:p>
        </w:tc>
      </w:tr>
      <w:tr w:rsidR="0029149E">
        <w:trPr>
          <w:trHeight w:val="350"/>
        </w:trPr>
        <w:tc>
          <w:tcPr>
            <w:tcW w:w="250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29149E" w:rsidRDefault="005E4048">
            <w:pPr>
              <w:pStyle w:val="div"/>
              <w:widowControl/>
              <w:jc w:val="center"/>
              <w:rPr>
                <w:rFonts w:eastAsia="Times New Roman"/>
                <w:color w:val="000000"/>
                <w:kern w:val="0"/>
                <w:szCs w:val="21"/>
              </w:rPr>
            </w:pPr>
            <w:r>
              <w:rPr>
                <w:rFonts w:ascii="宋体" w:hAnsi="宋体" w:cs="宋体"/>
                <w:color w:val="000000"/>
                <w:kern w:val="0"/>
                <w:szCs w:val="21"/>
              </w:rPr>
              <w:t>7</w:t>
            </w:r>
            <w:r>
              <w:rPr>
                <w:rFonts w:ascii="宋体" w:hAnsi="宋体" w:cs="宋体"/>
                <w:color w:val="000000"/>
                <w:kern w:val="0"/>
                <w:szCs w:val="21"/>
              </w:rPr>
              <w:t>日</w:t>
            </w:r>
            <w:r>
              <w:rPr>
                <w:rFonts w:ascii="宋体" w:hAnsi="宋体" w:cs="宋体"/>
                <w:color w:val="000000"/>
                <w:kern w:val="0"/>
                <w:szCs w:val="21"/>
              </w:rPr>
              <w:t>≤</w:t>
            </w:r>
            <w:r>
              <w:rPr>
                <w:rFonts w:ascii="宋体" w:hAnsi="宋体" w:cs="宋体" w:hint="eastAsia"/>
                <w:color w:val="000000"/>
                <w:kern w:val="0"/>
                <w:szCs w:val="21"/>
              </w:rPr>
              <w:t>N</w:t>
            </w:r>
            <w:r>
              <w:rPr>
                <w:rFonts w:ascii="宋体" w:hAnsi="宋体" w:cs="宋体"/>
                <w:color w:val="000000"/>
                <w:kern w:val="0"/>
                <w:szCs w:val="21"/>
              </w:rPr>
              <w:t>&lt;30</w:t>
            </w:r>
            <w:r>
              <w:rPr>
                <w:rFonts w:ascii="宋体" w:hAnsi="宋体" w:cs="宋体"/>
                <w:color w:val="000000"/>
                <w:kern w:val="0"/>
                <w:szCs w:val="21"/>
              </w:rPr>
              <w:t>日</w:t>
            </w:r>
          </w:p>
        </w:tc>
        <w:tc>
          <w:tcPr>
            <w:tcW w:w="250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29149E" w:rsidRDefault="005E4048">
            <w:pPr>
              <w:pStyle w:val="div"/>
              <w:widowControl/>
              <w:jc w:val="center"/>
              <w:rPr>
                <w:rFonts w:eastAsia="Times New Roman"/>
                <w:color w:val="000000"/>
                <w:kern w:val="0"/>
                <w:szCs w:val="21"/>
              </w:rPr>
            </w:pPr>
            <w:r>
              <w:rPr>
                <w:rFonts w:ascii="宋体" w:hAnsi="宋体" w:cs="宋体"/>
                <w:color w:val="000000"/>
                <w:kern w:val="0"/>
                <w:szCs w:val="21"/>
              </w:rPr>
              <w:t>0.10%</w:t>
            </w:r>
          </w:p>
        </w:tc>
      </w:tr>
      <w:tr w:rsidR="0029149E">
        <w:trPr>
          <w:trHeight w:val="350"/>
        </w:trPr>
        <w:tc>
          <w:tcPr>
            <w:tcW w:w="250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29149E" w:rsidRDefault="005E4048">
            <w:pPr>
              <w:pStyle w:val="div"/>
              <w:widowControl/>
              <w:jc w:val="center"/>
              <w:rPr>
                <w:color w:val="000000"/>
                <w:kern w:val="0"/>
                <w:szCs w:val="21"/>
              </w:rPr>
            </w:pPr>
            <w:r>
              <w:rPr>
                <w:rFonts w:ascii="宋体" w:hAnsi="宋体" w:cs="宋体"/>
                <w:color w:val="000000"/>
                <w:kern w:val="0"/>
                <w:szCs w:val="21"/>
              </w:rPr>
              <w:t>30</w:t>
            </w:r>
            <w:r>
              <w:rPr>
                <w:rFonts w:ascii="宋体" w:hAnsi="宋体" w:cs="宋体"/>
                <w:color w:val="000000"/>
                <w:kern w:val="0"/>
                <w:szCs w:val="21"/>
              </w:rPr>
              <w:t>日</w:t>
            </w:r>
            <w:r>
              <w:rPr>
                <w:rFonts w:ascii="宋体" w:hAnsi="宋体" w:cs="宋体"/>
                <w:color w:val="000000"/>
                <w:kern w:val="0"/>
                <w:szCs w:val="21"/>
              </w:rPr>
              <w:t>≤</w:t>
            </w:r>
            <w:r>
              <w:rPr>
                <w:rFonts w:ascii="宋体" w:hAnsi="宋体" w:cs="宋体" w:hint="eastAsia"/>
                <w:color w:val="000000"/>
                <w:kern w:val="0"/>
                <w:szCs w:val="21"/>
              </w:rPr>
              <w:t>N</w:t>
            </w:r>
          </w:p>
        </w:tc>
        <w:tc>
          <w:tcPr>
            <w:tcW w:w="250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29149E" w:rsidRDefault="005E4048">
            <w:pPr>
              <w:pStyle w:val="div"/>
              <w:widowControl/>
              <w:jc w:val="center"/>
              <w:rPr>
                <w:rFonts w:eastAsia="Times New Roman"/>
                <w:color w:val="000000"/>
                <w:kern w:val="0"/>
                <w:szCs w:val="21"/>
              </w:rPr>
            </w:pPr>
            <w:r>
              <w:rPr>
                <w:rFonts w:ascii="宋体" w:hAnsi="宋体" w:cs="宋体"/>
                <w:color w:val="000000"/>
                <w:kern w:val="0"/>
                <w:szCs w:val="21"/>
              </w:rPr>
              <w:t>0.00%</w:t>
            </w:r>
          </w:p>
        </w:tc>
      </w:tr>
    </w:tbl>
    <w:p w:rsidR="0029149E" w:rsidRDefault="005E4048">
      <w:pPr>
        <w:pStyle w:val="div"/>
        <w:widowControl/>
        <w:spacing w:line="360" w:lineRule="auto"/>
        <w:ind w:firstLine="480"/>
        <w:jc w:val="left"/>
        <w:rPr>
          <w:rFonts w:eastAsia="Times New Roman"/>
          <w:kern w:val="0"/>
          <w:sz w:val="24"/>
          <w:szCs w:val="24"/>
        </w:rPr>
      </w:pPr>
      <w:r>
        <w:rPr>
          <w:rFonts w:ascii="宋体" w:hAnsi="宋体" w:cs="宋体"/>
          <w:kern w:val="0"/>
          <w:szCs w:val="21"/>
        </w:rPr>
        <w:t>本基金对投资人收取的赎回费，将全额计入基金财产。</w:t>
      </w:r>
    </w:p>
    <w:p w:rsidR="0029149E" w:rsidRDefault="005E4048">
      <w:pPr>
        <w:pStyle w:val="div"/>
        <w:widowControl/>
        <w:spacing w:line="360" w:lineRule="auto"/>
        <w:jc w:val="left"/>
        <w:rPr>
          <w:rFonts w:eastAsia="Times New Roman"/>
          <w:kern w:val="0"/>
          <w:sz w:val="24"/>
          <w:szCs w:val="24"/>
        </w:rPr>
      </w:pPr>
      <w:r>
        <w:rPr>
          <w:rFonts w:ascii="宋体" w:hAnsi="宋体" w:cs="宋体"/>
          <w:b/>
          <w:bCs/>
          <w:color w:val="000000"/>
          <w:kern w:val="0"/>
          <w:szCs w:val="21"/>
          <w:lang w:eastAsia="en-US"/>
        </w:rPr>
        <w:t xml:space="preserve">4.3 </w:t>
      </w:r>
      <w:r>
        <w:rPr>
          <w:rFonts w:ascii="宋体" w:hAnsi="宋体" w:cs="宋体"/>
          <w:b/>
          <w:bCs/>
          <w:color w:val="000000"/>
          <w:kern w:val="0"/>
          <w:szCs w:val="21"/>
        </w:rPr>
        <w:t>其他与赎回相关的事项</w:t>
      </w:r>
    </w:p>
    <w:p w:rsidR="0029149E" w:rsidRDefault="005E4048">
      <w:pPr>
        <w:pStyle w:val="div"/>
        <w:widowControl/>
        <w:spacing w:line="360" w:lineRule="auto"/>
        <w:ind w:firstLine="480"/>
        <w:jc w:val="left"/>
        <w:rPr>
          <w:rFonts w:eastAsia="Times New Roman"/>
          <w:kern w:val="0"/>
          <w:sz w:val="24"/>
          <w:szCs w:val="24"/>
        </w:rPr>
      </w:pPr>
      <w:r>
        <w:rPr>
          <w:rFonts w:ascii="宋体" w:hAnsi="宋体" w:cs="宋体"/>
          <w:kern w:val="0"/>
          <w:szCs w:val="21"/>
        </w:rPr>
        <w:t>采用</w:t>
      </w:r>
      <w:r>
        <w:rPr>
          <w:rFonts w:ascii="宋体" w:hAnsi="宋体" w:cs="宋体"/>
          <w:kern w:val="0"/>
          <w:szCs w:val="21"/>
        </w:rPr>
        <w:t>“</w:t>
      </w:r>
      <w:r>
        <w:rPr>
          <w:rFonts w:ascii="宋体" w:hAnsi="宋体" w:cs="宋体"/>
          <w:kern w:val="0"/>
          <w:szCs w:val="21"/>
        </w:rPr>
        <w:t>份额赎回</w:t>
      </w:r>
      <w:r>
        <w:rPr>
          <w:rFonts w:ascii="宋体" w:hAnsi="宋体" w:cs="宋体"/>
          <w:kern w:val="0"/>
          <w:szCs w:val="21"/>
        </w:rPr>
        <w:t>”</w:t>
      </w:r>
      <w:r>
        <w:rPr>
          <w:rFonts w:ascii="宋体" w:hAnsi="宋体" w:cs="宋体"/>
          <w:kern w:val="0"/>
          <w:szCs w:val="21"/>
        </w:rPr>
        <w:t>方式，赎回金额的计算公式为：</w:t>
      </w:r>
    </w:p>
    <w:p w:rsidR="0029149E" w:rsidRDefault="005E4048">
      <w:pPr>
        <w:pStyle w:val="div"/>
        <w:widowControl/>
        <w:spacing w:line="360" w:lineRule="auto"/>
        <w:ind w:firstLine="480"/>
        <w:jc w:val="left"/>
        <w:rPr>
          <w:rFonts w:eastAsia="Times New Roman"/>
          <w:kern w:val="0"/>
          <w:sz w:val="24"/>
          <w:szCs w:val="24"/>
        </w:rPr>
      </w:pPr>
      <w:r>
        <w:rPr>
          <w:rFonts w:ascii="宋体" w:hAnsi="宋体" w:cs="宋体"/>
          <w:kern w:val="0"/>
          <w:szCs w:val="21"/>
        </w:rPr>
        <w:t>赎回总金额</w:t>
      </w:r>
      <w:r>
        <w:rPr>
          <w:rFonts w:ascii="宋体" w:hAnsi="宋体" w:cs="宋体"/>
          <w:kern w:val="0"/>
          <w:szCs w:val="21"/>
        </w:rPr>
        <w:t>=</w:t>
      </w:r>
      <w:r>
        <w:rPr>
          <w:rFonts w:ascii="宋体" w:hAnsi="宋体" w:cs="宋体"/>
          <w:kern w:val="0"/>
          <w:szCs w:val="21"/>
        </w:rPr>
        <w:t>赎回份额</w:t>
      </w:r>
      <w:r>
        <w:rPr>
          <w:rFonts w:ascii="宋体" w:hAnsi="宋体" w:cs="宋体"/>
          <w:kern w:val="0"/>
          <w:szCs w:val="21"/>
        </w:rPr>
        <w:t>×T</w:t>
      </w:r>
      <w:r>
        <w:rPr>
          <w:rFonts w:ascii="宋体" w:hAnsi="宋体" w:cs="宋体"/>
          <w:kern w:val="0"/>
          <w:szCs w:val="21"/>
        </w:rPr>
        <w:t>日基金份额净值</w:t>
      </w:r>
    </w:p>
    <w:p w:rsidR="0029149E" w:rsidRDefault="005E4048">
      <w:pPr>
        <w:pStyle w:val="div"/>
        <w:widowControl/>
        <w:spacing w:line="360" w:lineRule="auto"/>
        <w:ind w:firstLine="480"/>
        <w:jc w:val="left"/>
        <w:rPr>
          <w:rFonts w:eastAsia="Times New Roman"/>
          <w:kern w:val="0"/>
          <w:sz w:val="24"/>
          <w:szCs w:val="24"/>
        </w:rPr>
      </w:pPr>
      <w:r>
        <w:rPr>
          <w:rFonts w:ascii="宋体" w:hAnsi="宋体" w:cs="宋体"/>
          <w:kern w:val="0"/>
          <w:szCs w:val="21"/>
        </w:rPr>
        <w:t>赎回费用</w:t>
      </w:r>
      <w:r>
        <w:rPr>
          <w:rFonts w:ascii="宋体" w:hAnsi="宋体" w:cs="宋体"/>
          <w:kern w:val="0"/>
          <w:szCs w:val="21"/>
        </w:rPr>
        <w:t>=</w:t>
      </w:r>
      <w:r>
        <w:rPr>
          <w:rFonts w:ascii="宋体" w:hAnsi="宋体" w:cs="宋体"/>
          <w:kern w:val="0"/>
          <w:szCs w:val="21"/>
        </w:rPr>
        <w:t>赎回总金额</w:t>
      </w:r>
      <w:r>
        <w:rPr>
          <w:rFonts w:ascii="宋体" w:hAnsi="宋体" w:cs="宋体"/>
          <w:kern w:val="0"/>
          <w:szCs w:val="21"/>
        </w:rPr>
        <w:t>×</w:t>
      </w:r>
      <w:r>
        <w:rPr>
          <w:rFonts w:ascii="宋体" w:hAnsi="宋体" w:cs="宋体"/>
          <w:kern w:val="0"/>
          <w:szCs w:val="21"/>
        </w:rPr>
        <w:t>赎回费率</w:t>
      </w:r>
    </w:p>
    <w:p w:rsidR="0029149E" w:rsidRDefault="005E4048">
      <w:pPr>
        <w:pStyle w:val="div"/>
        <w:widowControl/>
        <w:spacing w:line="360" w:lineRule="auto"/>
        <w:ind w:firstLine="480"/>
        <w:jc w:val="left"/>
        <w:rPr>
          <w:rFonts w:eastAsia="Times New Roman"/>
          <w:kern w:val="0"/>
          <w:sz w:val="24"/>
          <w:szCs w:val="24"/>
        </w:rPr>
      </w:pPr>
      <w:r>
        <w:rPr>
          <w:rFonts w:ascii="宋体" w:hAnsi="宋体" w:cs="宋体"/>
          <w:kern w:val="0"/>
          <w:szCs w:val="21"/>
        </w:rPr>
        <w:t>净赎回金额</w:t>
      </w:r>
      <w:r>
        <w:rPr>
          <w:rFonts w:ascii="宋体" w:hAnsi="宋体" w:cs="宋体"/>
          <w:kern w:val="0"/>
          <w:szCs w:val="21"/>
        </w:rPr>
        <w:t>=</w:t>
      </w:r>
      <w:r>
        <w:rPr>
          <w:rFonts w:ascii="宋体" w:hAnsi="宋体" w:cs="宋体"/>
          <w:kern w:val="0"/>
          <w:szCs w:val="21"/>
        </w:rPr>
        <w:t>赎回总金额</w:t>
      </w:r>
      <w:r>
        <w:rPr>
          <w:rFonts w:ascii="宋体" w:hAnsi="宋体" w:cs="宋体"/>
          <w:kern w:val="0"/>
          <w:szCs w:val="21"/>
        </w:rPr>
        <w:t>-</w:t>
      </w:r>
      <w:r>
        <w:rPr>
          <w:rFonts w:ascii="宋体" w:hAnsi="宋体" w:cs="宋体"/>
          <w:kern w:val="0"/>
          <w:szCs w:val="21"/>
        </w:rPr>
        <w:t>赎回费用</w:t>
      </w:r>
    </w:p>
    <w:p w:rsidR="0029149E" w:rsidRDefault="005E4048">
      <w:pPr>
        <w:pStyle w:val="div"/>
        <w:widowControl/>
        <w:spacing w:line="360" w:lineRule="auto"/>
        <w:ind w:firstLine="480"/>
        <w:jc w:val="left"/>
        <w:rPr>
          <w:rFonts w:eastAsia="Times New Roman"/>
          <w:kern w:val="0"/>
          <w:sz w:val="24"/>
          <w:szCs w:val="24"/>
        </w:rPr>
      </w:pPr>
      <w:r>
        <w:rPr>
          <w:rFonts w:ascii="宋体" w:hAnsi="宋体" w:cs="宋体"/>
          <w:kern w:val="0"/>
          <w:szCs w:val="21"/>
        </w:rPr>
        <w:t>例：某投资者在持有基金份额时间为</w:t>
      </w:r>
      <w:r>
        <w:rPr>
          <w:rFonts w:ascii="宋体" w:hAnsi="宋体" w:cs="宋体"/>
          <w:kern w:val="0"/>
          <w:szCs w:val="21"/>
        </w:rPr>
        <w:t>1</w:t>
      </w:r>
      <w:r>
        <w:rPr>
          <w:rFonts w:ascii="宋体" w:hAnsi="宋体" w:cs="宋体"/>
          <w:kern w:val="0"/>
          <w:szCs w:val="21"/>
        </w:rPr>
        <w:t>年时赎回本基金</w:t>
      </w:r>
      <w:r>
        <w:rPr>
          <w:rFonts w:ascii="宋体" w:hAnsi="宋体" w:cs="宋体"/>
          <w:kern w:val="0"/>
          <w:szCs w:val="21"/>
        </w:rPr>
        <w:t>10,000</w:t>
      </w:r>
      <w:r>
        <w:rPr>
          <w:rFonts w:ascii="宋体" w:hAnsi="宋体" w:cs="宋体"/>
          <w:kern w:val="0"/>
          <w:szCs w:val="21"/>
        </w:rPr>
        <w:t>份基金份额，对应的赎回费率为</w:t>
      </w:r>
      <w:r>
        <w:rPr>
          <w:rFonts w:ascii="宋体" w:hAnsi="宋体" w:cs="宋体"/>
          <w:kern w:val="0"/>
          <w:szCs w:val="21"/>
        </w:rPr>
        <w:t>0</w:t>
      </w:r>
      <w:r>
        <w:rPr>
          <w:rFonts w:ascii="宋体" w:hAnsi="宋体" w:cs="宋体"/>
          <w:kern w:val="0"/>
          <w:szCs w:val="21"/>
        </w:rPr>
        <w:t>，假设赎回当日基金份额净值是</w:t>
      </w:r>
      <w:r>
        <w:rPr>
          <w:rFonts w:ascii="宋体" w:hAnsi="宋体" w:cs="宋体"/>
          <w:kern w:val="0"/>
          <w:szCs w:val="21"/>
        </w:rPr>
        <w:t>1.0500</w:t>
      </w:r>
      <w:r>
        <w:rPr>
          <w:rFonts w:ascii="宋体" w:hAnsi="宋体" w:cs="宋体"/>
          <w:kern w:val="0"/>
          <w:szCs w:val="21"/>
        </w:rPr>
        <w:t>元，则其可得到的赎回金额为：</w:t>
      </w:r>
    </w:p>
    <w:p w:rsidR="0029149E" w:rsidRDefault="005E4048">
      <w:pPr>
        <w:pStyle w:val="div"/>
        <w:widowControl/>
        <w:spacing w:line="360" w:lineRule="auto"/>
        <w:ind w:firstLine="480"/>
        <w:jc w:val="left"/>
        <w:rPr>
          <w:rFonts w:eastAsia="Times New Roman"/>
          <w:kern w:val="0"/>
          <w:sz w:val="24"/>
          <w:szCs w:val="24"/>
        </w:rPr>
      </w:pPr>
      <w:r>
        <w:rPr>
          <w:rFonts w:ascii="宋体" w:hAnsi="宋体" w:cs="宋体"/>
          <w:kern w:val="0"/>
          <w:szCs w:val="21"/>
        </w:rPr>
        <w:t>赎回总金额</w:t>
      </w:r>
      <w:r>
        <w:rPr>
          <w:rFonts w:ascii="宋体" w:hAnsi="宋体" w:cs="宋体"/>
          <w:kern w:val="0"/>
          <w:szCs w:val="21"/>
        </w:rPr>
        <w:t>=10,000×1.0500</w:t>
      </w:r>
      <w:r>
        <w:rPr>
          <w:rFonts w:ascii="宋体" w:hAnsi="宋体" w:cs="宋体"/>
          <w:kern w:val="0"/>
          <w:szCs w:val="21"/>
        </w:rPr>
        <w:t>＝</w:t>
      </w:r>
      <w:r>
        <w:rPr>
          <w:rFonts w:ascii="宋体" w:hAnsi="宋体" w:cs="宋体"/>
          <w:kern w:val="0"/>
          <w:szCs w:val="21"/>
        </w:rPr>
        <w:t>10,500.00</w:t>
      </w:r>
      <w:r>
        <w:rPr>
          <w:rFonts w:ascii="宋体" w:hAnsi="宋体" w:cs="宋体"/>
          <w:kern w:val="0"/>
          <w:szCs w:val="21"/>
        </w:rPr>
        <w:t>元</w:t>
      </w:r>
    </w:p>
    <w:p w:rsidR="0029149E" w:rsidRDefault="005E4048">
      <w:pPr>
        <w:pStyle w:val="div"/>
        <w:widowControl/>
        <w:spacing w:line="360" w:lineRule="auto"/>
        <w:ind w:firstLine="480"/>
        <w:jc w:val="left"/>
        <w:rPr>
          <w:rFonts w:eastAsia="Times New Roman"/>
          <w:kern w:val="0"/>
          <w:sz w:val="24"/>
          <w:szCs w:val="24"/>
        </w:rPr>
      </w:pPr>
      <w:r>
        <w:rPr>
          <w:rFonts w:ascii="宋体" w:hAnsi="宋体" w:cs="宋体"/>
          <w:kern w:val="0"/>
          <w:szCs w:val="21"/>
        </w:rPr>
        <w:t>赎回费用</w:t>
      </w:r>
      <w:r>
        <w:rPr>
          <w:rFonts w:ascii="宋体" w:hAnsi="宋体" w:cs="宋体"/>
          <w:kern w:val="0"/>
          <w:szCs w:val="21"/>
        </w:rPr>
        <w:t>=10,500.00×0</w:t>
      </w:r>
      <w:r>
        <w:rPr>
          <w:rFonts w:ascii="宋体" w:hAnsi="宋体" w:cs="宋体"/>
          <w:kern w:val="0"/>
          <w:szCs w:val="21"/>
        </w:rPr>
        <w:t>＝</w:t>
      </w:r>
      <w:r>
        <w:rPr>
          <w:rFonts w:ascii="宋体" w:hAnsi="宋体" w:cs="宋体"/>
          <w:kern w:val="0"/>
          <w:szCs w:val="21"/>
        </w:rPr>
        <w:t>0</w:t>
      </w:r>
      <w:r>
        <w:rPr>
          <w:rFonts w:ascii="宋体" w:hAnsi="宋体" w:cs="宋体"/>
          <w:kern w:val="0"/>
          <w:szCs w:val="21"/>
        </w:rPr>
        <w:t>元</w:t>
      </w:r>
    </w:p>
    <w:p w:rsidR="0029149E" w:rsidRDefault="005E4048">
      <w:pPr>
        <w:pStyle w:val="div"/>
        <w:widowControl/>
        <w:spacing w:line="360" w:lineRule="auto"/>
        <w:ind w:firstLine="480"/>
        <w:jc w:val="left"/>
        <w:rPr>
          <w:rFonts w:eastAsia="Times New Roman"/>
          <w:kern w:val="0"/>
          <w:sz w:val="24"/>
          <w:szCs w:val="24"/>
        </w:rPr>
      </w:pPr>
      <w:r>
        <w:rPr>
          <w:rFonts w:ascii="宋体" w:hAnsi="宋体" w:cs="宋体"/>
          <w:kern w:val="0"/>
          <w:szCs w:val="21"/>
        </w:rPr>
        <w:t>净赎回金额</w:t>
      </w:r>
      <w:r>
        <w:rPr>
          <w:rFonts w:ascii="宋体" w:hAnsi="宋体" w:cs="宋体"/>
          <w:kern w:val="0"/>
          <w:szCs w:val="21"/>
        </w:rPr>
        <w:t>=10,500.00—0</w:t>
      </w:r>
      <w:r>
        <w:rPr>
          <w:rFonts w:ascii="宋体" w:hAnsi="宋体" w:cs="宋体"/>
          <w:kern w:val="0"/>
          <w:szCs w:val="21"/>
        </w:rPr>
        <w:t>＝</w:t>
      </w:r>
      <w:r>
        <w:rPr>
          <w:rFonts w:ascii="宋体" w:hAnsi="宋体" w:cs="宋体"/>
          <w:kern w:val="0"/>
          <w:szCs w:val="21"/>
        </w:rPr>
        <w:t>10,500.00</w:t>
      </w:r>
      <w:r>
        <w:rPr>
          <w:rFonts w:ascii="宋体" w:hAnsi="宋体" w:cs="宋体"/>
          <w:kern w:val="0"/>
          <w:szCs w:val="21"/>
        </w:rPr>
        <w:t>元</w:t>
      </w:r>
    </w:p>
    <w:p w:rsidR="0029149E" w:rsidRDefault="005E4048">
      <w:pPr>
        <w:pStyle w:val="div"/>
        <w:widowControl/>
        <w:spacing w:line="360" w:lineRule="auto"/>
        <w:jc w:val="left"/>
        <w:rPr>
          <w:rFonts w:eastAsia="Times New Roman"/>
          <w:kern w:val="0"/>
          <w:sz w:val="24"/>
          <w:szCs w:val="24"/>
        </w:rPr>
      </w:pPr>
      <w:r>
        <w:rPr>
          <w:rFonts w:ascii="宋体" w:hAnsi="宋体" w:cs="宋体"/>
          <w:b/>
          <w:bCs/>
          <w:color w:val="000000"/>
          <w:kern w:val="0"/>
          <w:szCs w:val="21"/>
          <w:lang w:eastAsia="en-US"/>
        </w:rPr>
        <w:t xml:space="preserve">5 </w:t>
      </w:r>
      <w:r>
        <w:rPr>
          <w:rFonts w:ascii="宋体" w:hAnsi="宋体" w:cs="宋体"/>
          <w:b/>
          <w:bCs/>
          <w:color w:val="000000"/>
          <w:kern w:val="0"/>
          <w:szCs w:val="21"/>
        </w:rPr>
        <w:t>日常转换业务</w:t>
      </w:r>
    </w:p>
    <w:p w:rsidR="0029149E" w:rsidRDefault="005E4048">
      <w:pPr>
        <w:pStyle w:val="div"/>
        <w:widowControl/>
        <w:spacing w:line="360" w:lineRule="auto"/>
        <w:ind w:firstLine="480"/>
        <w:jc w:val="left"/>
        <w:rPr>
          <w:rFonts w:eastAsia="Times New Roman"/>
          <w:kern w:val="0"/>
          <w:sz w:val="24"/>
          <w:szCs w:val="24"/>
        </w:rPr>
      </w:pPr>
      <w:r>
        <w:rPr>
          <w:rFonts w:ascii="宋体" w:hAnsi="宋体" w:cs="宋体"/>
          <w:kern w:val="0"/>
          <w:szCs w:val="21"/>
        </w:rPr>
        <w:t>（</w:t>
      </w:r>
      <w:r>
        <w:rPr>
          <w:rFonts w:ascii="宋体" w:hAnsi="宋体" w:cs="宋体"/>
          <w:kern w:val="0"/>
          <w:szCs w:val="21"/>
        </w:rPr>
        <w:t>1</w:t>
      </w:r>
      <w:r>
        <w:rPr>
          <w:rFonts w:ascii="宋体" w:hAnsi="宋体" w:cs="宋体"/>
          <w:kern w:val="0"/>
          <w:szCs w:val="21"/>
        </w:rPr>
        <w:t>）本基金在本次开放期内开通转换业务。</w:t>
      </w:r>
    </w:p>
    <w:p w:rsidR="0029149E" w:rsidRDefault="005E4048">
      <w:pPr>
        <w:pStyle w:val="div"/>
        <w:widowControl/>
        <w:spacing w:line="360" w:lineRule="auto"/>
        <w:ind w:firstLine="480"/>
        <w:jc w:val="left"/>
        <w:rPr>
          <w:rFonts w:eastAsia="Times New Roman"/>
          <w:kern w:val="0"/>
          <w:sz w:val="24"/>
          <w:szCs w:val="24"/>
        </w:rPr>
      </w:pPr>
      <w:r>
        <w:rPr>
          <w:rFonts w:ascii="宋体" w:hAnsi="宋体" w:cs="宋体"/>
          <w:kern w:val="0"/>
          <w:szCs w:val="21"/>
        </w:rPr>
        <w:t>（</w:t>
      </w:r>
      <w:r>
        <w:rPr>
          <w:rFonts w:ascii="宋体" w:hAnsi="宋体" w:cs="宋体"/>
          <w:kern w:val="0"/>
          <w:szCs w:val="21"/>
        </w:rPr>
        <w:t>2</w:t>
      </w:r>
      <w:r>
        <w:rPr>
          <w:rFonts w:ascii="宋体" w:hAnsi="宋体" w:cs="宋体"/>
          <w:kern w:val="0"/>
          <w:szCs w:val="21"/>
        </w:rPr>
        <w:t>）本次开通的基金转换业务适用于本基金与本基金管理人旗下管理（由同一注册登记机构办理注册登记的、且已公告开通基金转换业务）的其他基金在本公司直销平台以及已开通本基金转换业务的代销机构进行办理。代销机构受理本公司基金转换业务的具体事宜详见各代销机构的说明。同一基金不同类别基金份额间不开放相互</w:t>
      </w:r>
      <w:r>
        <w:rPr>
          <w:rFonts w:ascii="宋体" w:hAnsi="宋体" w:cs="宋体"/>
          <w:kern w:val="0"/>
          <w:szCs w:val="21"/>
        </w:rPr>
        <w:t>转换业务。</w:t>
      </w:r>
    </w:p>
    <w:p w:rsidR="0029149E" w:rsidRDefault="005E4048">
      <w:pPr>
        <w:pStyle w:val="div"/>
        <w:widowControl/>
        <w:spacing w:line="360" w:lineRule="auto"/>
        <w:ind w:firstLine="480"/>
        <w:jc w:val="left"/>
        <w:rPr>
          <w:rFonts w:eastAsia="Times New Roman"/>
          <w:kern w:val="0"/>
          <w:sz w:val="24"/>
          <w:szCs w:val="24"/>
        </w:rPr>
      </w:pPr>
      <w:r>
        <w:rPr>
          <w:rFonts w:ascii="宋体" w:hAnsi="宋体" w:cs="宋体"/>
          <w:kern w:val="0"/>
          <w:szCs w:val="21"/>
        </w:rPr>
        <w:t>（</w:t>
      </w:r>
      <w:r>
        <w:rPr>
          <w:rFonts w:ascii="宋体" w:hAnsi="宋体" w:cs="宋体"/>
          <w:kern w:val="0"/>
          <w:szCs w:val="21"/>
        </w:rPr>
        <w:t>3</w:t>
      </w:r>
      <w:r>
        <w:rPr>
          <w:rFonts w:ascii="宋体" w:hAnsi="宋体" w:cs="宋体"/>
          <w:kern w:val="0"/>
          <w:szCs w:val="21"/>
        </w:rPr>
        <w:t>）转换业务规则：转换的两只基金必须都是由同一销售机构销售的同一基金管理人管理的、在同一基金注册登记机构处注册登记的基金，且代销机构需同时代理转出基金及转入基金的销售。同一基金不同类别基金份额间不开放相互转换业务。</w:t>
      </w:r>
    </w:p>
    <w:p w:rsidR="0029149E" w:rsidRDefault="005E4048">
      <w:pPr>
        <w:pStyle w:val="div"/>
        <w:widowControl/>
        <w:spacing w:line="360" w:lineRule="auto"/>
        <w:ind w:firstLine="480"/>
        <w:jc w:val="left"/>
        <w:rPr>
          <w:rFonts w:eastAsia="Times New Roman"/>
          <w:kern w:val="0"/>
          <w:sz w:val="24"/>
          <w:szCs w:val="24"/>
        </w:rPr>
      </w:pPr>
      <w:r>
        <w:rPr>
          <w:rFonts w:ascii="宋体" w:hAnsi="宋体" w:cs="宋体"/>
          <w:kern w:val="0"/>
          <w:szCs w:val="21"/>
        </w:rPr>
        <w:t>基金转换，以申请当日基金份额净值为基础计算。投资者采用</w:t>
      </w:r>
      <w:r>
        <w:rPr>
          <w:rFonts w:ascii="宋体" w:hAnsi="宋体" w:cs="宋体"/>
          <w:kern w:val="0"/>
          <w:szCs w:val="21"/>
        </w:rPr>
        <w:t>“</w:t>
      </w:r>
      <w:r>
        <w:rPr>
          <w:rFonts w:ascii="宋体" w:hAnsi="宋体" w:cs="宋体"/>
          <w:kern w:val="0"/>
          <w:szCs w:val="21"/>
        </w:rPr>
        <w:t>份额转换</w:t>
      </w:r>
      <w:r>
        <w:rPr>
          <w:rFonts w:ascii="宋体" w:hAnsi="宋体" w:cs="宋体"/>
          <w:kern w:val="0"/>
          <w:szCs w:val="21"/>
        </w:rPr>
        <w:t>”</w:t>
      </w:r>
      <w:r>
        <w:rPr>
          <w:rFonts w:ascii="宋体" w:hAnsi="宋体" w:cs="宋体"/>
          <w:kern w:val="0"/>
          <w:szCs w:val="21"/>
        </w:rPr>
        <w:t>的原则提交申请，基金转换遵循</w:t>
      </w:r>
      <w:r>
        <w:rPr>
          <w:rFonts w:ascii="宋体" w:hAnsi="宋体" w:cs="宋体"/>
          <w:kern w:val="0"/>
          <w:szCs w:val="21"/>
        </w:rPr>
        <w:t>“</w:t>
      </w:r>
      <w:r>
        <w:rPr>
          <w:rFonts w:ascii="宋体" w:hAnsi="宋体" w:cs="宋体"/>
          <w:kern w:val="0"/>
          <w:szCs w:val="21"/>
        </w:rPr>
        <w:t>先进先出</w:t>
      </w:r>
      <w:r>
        <w:rPr>
          <w:rFonts w:ascii="宋体" w:hAnsi="宋体" w:cs="宋体"/>
          <w:kern w:val="0"/>
          <w:szCs w:val="21"/>
        </w:rPr>
        <w:t>”</w:t>
      </w:r>
      <w:r>
        <w:rPr>
          <w:rFonts w:ascii="宋体" w:hAnsi="宋体" w:cs="宋体"/>
          <w:kern w:val="0"/>
          <w:szCs w:val="21"/>
        </w:rPr>
        <w:t>的原则。投资者办理基金转换业务时，转出的基金必须处于可赎回状态，转入的基金必须处于可申购状态，已经冻结的基金份额不得申请基金转换。</w:t>
      </w:r>
    </w:p>
    <w:p w:rsidR="0029149E" w:rsidRDefault="005E4048">
      <w:pPr>
        <w:pStyle w:val="div"/>
        <w:widowControl/>
        <w:spacing w:line="360" w:lineRule="auto"/>
        <w:ind w:firstLine="480"/>
        <w:jc w:val="left"/>
        <w:rPr>
          <w:rFonts w:eastAsia="Times New Roman"/>
          <w:kern w:val="0"/>
          <w:sz w:val="24"/>
          <w:szCs w:val="24"/>
        </w:rPr>
      </w:pPr>
      <w:r>
        <w:rPr>
          <w:rFonts w:ascii="宋体" w:hAnsi="宋体" w:cs="宋体"/>
          <w:kern w:val="0"/>
          <w:szCs w:val="21"/>
        </w:rPr>
        <w:t>（</w:t>
      </w:r>
      <w:r>
        <w:rPr>
          <w:rFonts w:ascii="宋体" w:hAnsi="宋体" w:cs="宋体"/>
          <w:kern w:val="0"/>
          <w:szCs w:val="21"/>
        </w:rPr>
        <w:t>4</w:t>
      </w:r>
      <w:r>
        <w:rPr>
          <w:rFonts w:ascii="宋体" w:hAnsi="宋体" w:cs="宋体"/>
          <w:kern w:val="0"/>
          <w:szCs w:val="21"/>
        </w:rPr>
        <w:t>）转换费：基金转换费用由补差费和转出费两</w:t>
      </w:r>
      <w:r>
        <w:rPr>
          <w:rFonts w:ascii="宋体" w:hAnsi="宋体" w:cs="宋体"/>
          <w:kern w:val="0"/>
          <w:szCs w:val="21"/>
        </w:rPr>
        <w:t>部分构成，具体收取情况视每次转换时两只基金的申购费率差异情况和转出基金的赎回费率而定。</w:t>
      </w:r>
    </w:p>
    <w:p w:rsidR="0029149E" w:rsidRDefault="005E4048">
      <w:pPr>
        <w:pStyle w:val="div"/>
        <w:widowControl/>
        <w:spacing w:line="360" w:lineRule="auto"/>
        <w:ind w:firstLine="480"/>
        <w:jc w:val="left"/>
        <w:rPr>
          <w:rFonts w:eastAsia="Times New Roman"/>
          <w:kern w:val="0"/>
          <w:sz w:val="24"/>
          <w:szCs w:val="24"/>
        </w:rPr>
      </w:pPr>
      <w:r>
        <w:rPr>
          <w:rFonts w:ascii="宋体" w:hAnsi="宋体" w:cs="宋体"/>
          <w:kern w:val="0"/>
          <w:szCs w:val="21"/>
        </w:rPr>
        <w:t>（</w:t>
      </w:r>
      <w:r>
        <w:rPr>
          <w:rFonts w:ascii="宋体" w:hAnsi="宋体" w:cs="宋体"/>
          <w:kern w:val="0"/>
          <w:szCs w:val="21"/>
        </w:rPr>
        <w:t>5</w:t>
      </w:r>
      <w:r>
        <w:rPr>
          <w:rFonts w:ascii="宋体" w:hAnsi="宋体" w:cs="宋体"/>
          <w:kern w:val="0"/>
          <w:szCs w:val="21"/>
        </w:rPr>
        <w:t>）转换限额：投资者在办理转换业务时，单笔转换基金份额不得低于</w:t>
      </w:r>
      <w:r>
        <w:rPr>
          <w:rFonts w:ascii="宋体" w:hAnsi="宋体" w:cs="宋体"/>
          <w:kern w:val="0"/>
          <w:szCs w:val="21"/>
        </w:rPr>
        <w:t>10</w:t>
      </w:r>
      <w:r>
        <w:rPr>
          <w:rFonts w:ascii="宋体" w:hAnsi="宋体" w:cs="宋体"/>
          <w:kern w:val="0"/>
          <w:szCs w:val="21"/>
        </w:rPr>
        <w:t>份。</w:t>
      </w:r>
    </w:p>
    <w:p w:rsidR="0029149E" w:rsidRDefault="005E4048">
      <w:pPr>
        <w:pStyle w:val="div"/>
        <w:widowControl/>
        <w:spacing w:line="360" w:lineRule="auto"/>
        <w:jc w:val="left"/>
        <w:rPr>
          <w:rFonts w:eastAsia="Times New Roman"/>
          <w:kern w:val="0"/>
          <w:sz w:val="24"/>
          <w:szCs w:val="24"/>
        </w:rPr>
      </w:pPr>
      <w:r>
        <w:rPr>
          <w:rFonts w:ascii="宋体" w:hAnsi="宋体" w:cs="宋体"/>
          <w:b/>
          <w:bCs/>
          <w:kern w:val="0"/>
          <w:szCs w:val="21"/>
          <w:lang w:eastAsia="en-US"/>
        </w:rPr>
        <w:t xml:space="preserve">6 </w:t>
      </w:r>
      <w:r>
        <w:rPr>
          <w:rFonts w:ascii="宋体" w:hAnsi="宋体" w:cs="宋体"/>
          <w:b/>
          <w:bCs/>
          <w:kern w:val="0"/>
          <w:szCs w:val="21"/>
        </w:rPr>
        <w:t>定期定额投资业务</w:t>
      </w:r>
    </w:p>
    <w:p w:rsidR="0029149E" w:rsidRDefault="005E4048">
      <w:pPr>
        <w:pStyle w:val="div"/>
        <w:widowControl/>
        <w:spacing w:line="360" w:lineRule="auto"/>
        <w:ind w:firstLine="480"/>
        <w:jc w:val="left"/>
        <w:rPr>
          <w:rFonts w:eastAsia="Times New Roman"/>
          <w:kern w:val="0"/>
          <w:sz w:val="24"/>
          <w:szCs w:val="24"/>
        </w:rPr>
      </w:pPr>
      <w:r>
        <w:rPr>
          <w:rFonts w:ascii="宋体" w:hAnsi="宋体" w:cs="宋体"/>
          <w:kern w:val="0"/>
          <w:szCs w:val="21"/>
        </w:rPr>
        <w:t>本基金不开通定期定额投资业务。</w:t>
      </w:r>
    </w:p>
    <w:p w:rsidR="0029149E" w:rsidRDefault="005E4048">
      <w:pPr>
        <w:pStyle w:val="div"/>
        <w:widowControl/>
        <w:spacing w:line="348" w:lineRule="auto"/>
        <w:jc w:val="left"/>
        <w:rPr>
          <w:rFonts w:eastAsia="Times New Roman"/>
          <w:kern w:val="0"/>
          <w:sz w:val="24"/>
          <w:szCs w:val="24"/>
        </w:rPr>
      </w:pPr>
      <w:r>
        <w:rPr>
          <w:rFonts w:ascii="宋体" w:hAnsi="宋体" w:cs="宋体"/>
          <w:b/>
          <w:bCs/>
          <w:color w:val="000000"/>
          <w:kern w:val="0"/>
          <w:szCs w:val="21"/>
          <w:lang w:eastAsia="en-US"/>
        </w:rPr>
        <w:t xml:space="preserve">7 </w:t>
      </w:r>
      <w:r>
        <w:rPr>
          <w:rFonts w:ascii="宋体" w:hAnsi="宋体" w:cs="宋体"/>
          <w:b/>
          <w:bCs/>
          <w:color w:val="000000"/>
          <w:kern w:val="0"/>
          <w:szCs w:val="21"/>
        </w:rPr>
        <w:t>基金销售机构</w:t>
      </w:r>
    </w:p>
    <w:p w:rsidR="0029149E" w:rsidRDefault="005E4048">
      <w:pPr>
        <w:pStyle w:val="div"/>
        <w:widowControl/>
        <w:spacing w:line="360" w:lineRule="auto"/>
        <w:jc w:val="left"/>
        <w:rPr>
          <w:rFonts w:eastAsia="Times New Roman"/>
          <w:kern w:val="0"/>
          <w:sz w:val="24"/>
          <w:szCs w:val="24"/>
        </w:rPr>
      </w:pPr>
      <w:r>
        <w:rPr>
          <w:rFonts w:ascii="宋体" w:hAnsi="宋体" w:cs="宋体"/>
          <w:b/>
          <w:bCs/>
          <w:kern w:val="0"/>
          <w:szCs w:val="21"/>
          <w:lang w:eastAsia="en-US"/>
        </w:rPr>
        <w:t xml:space="preserve">7.1 </w:t>
      </w:r>
      <w:r>
        <w:rPr>
          <w:rFonts w:ascii="宋体" w:hAnsi="宋体" w:cs="宋体"/>
          <w:b/>
          <w:bCs/>
          <w:kern w:val="0"/>
          <w:szCs w:val="21"/>
        </w:rPr>
        <w:t>直销机构</w:t>
      </w:r>
    </w:p>
    <w:p w:rsidR="0029149E" w:rsidRDefault="005E4048">
      <w:pPr>
        <w:pStyle w:val="div"/>
        <w:widowControl/>
        <w:spacing w:line="360" w:lineRule="auto"/>
        <w:ind w:firstLine="480"/>
        <w:jc w:val="left"/>
        <w:rPr>
          <w:rFonts w:eastAsia="Times New Roman"/>
          <w:kern w:val="0"/>
          <w:sz w:val="24"/>
          <w:szCs w:val="24"/>
        </w:rPr>
      </w:pPr>
      <w:r>
        <w:rPr>
          <w:rFonts w:ascii="宋体" w:hAnsi="宋体" w:cs="宋体"/>
          <w:kern w:val="0"/>
          <w:szCs w:val="21"/>
        </w:rPr>
        <w:t>（</w:t>
      </w:r>
      <w:r>
        <w:rPr>
          <w:rFonts w:ascii="宋体" w:hAnsi="宋体" w:cs="宋体"/>
          <w:kern w:val="0"/>
          <w:szCs w:val="21"/>
        </w:rPr>
        <w:t>1</w:t>
      </w:r>
      <w:r>
        <w:rPr>
          <w:rFonts w:ascii="宋体" w:hAnsi="宋体" w:cs="宋体"/>
          <w:kern w:val="0"/>
          <w:szCs w:val="21"/>
        </w:rPr>
        <w:t>）大成基金管理有限公司</w:t>
      </w:r>
    </w:p>
    <w:p w:rsidR="0029149E" w:rsidRDefault="005E4048">
      <w:pPr>
        <w:pStyle w:val="div"/>
        <w:widowControl/>
        <w:spacing w:line="360" w:lineRule="auto"/>
        <w:ind w:firstLine="480"/>
        <w:jc w:val="left"/>
        <w:rPr>
          <w:rFonts w:eastAsia="Times New Roman"/>
          <w:kern w:val="0"/>
          <w:sz w:val="24"/>
          <w:szCs w:val="24"/>
        </w:rPr>
      </w:pPr>
      <w:r>
        <w:rPr>
          <w:rFonts w:ascii="宋体" w:hAnsi="宋体" w:cs="宋体"/>
          <w:kern w:val="0"/>
          <w:szCs w:val="21"/>
        </w:rPr>
        <w:t>住所：广东省深圳市南山区海德三道</w:t>
      </w:r>
      <w:r>
        <w:rPr>
          <w:rFonts w:ascii="宋体" w:hAnsi="宋体" w:cs="宋体"/>
          <w:kern w:val="0"/>
          <w:szCs w:val="21"/>
        </w:rPr>
        <w:t>1236</w:t>
      </w:r>
      <w:r>
        <w:rPr>
          <w:rFonts w:ascii="宋体" w:hAnsi="宋体" w:cs="宋体"/>
          <w:kern w:val="0"/>
          <w:szCs w:val="21"/>
        </w:rPr>
        <w:t>号大成基金总部大厦</w:t>
      </w:r>
      <w:r>
        <w:rPr>
          <w:rFonts w:ascii="宋体" w:hAnsi="宋体" w:cs="宋体"/>
          <w:kern w:val="0"/>
          <w:szCs w:val="21"/>
        </w:rPr>
        <w:t>5</w:t>
      </w:r>
      <w:r>
        <w:rPr>
          <w:rFonts w:ascii="宋体" w:hAnsi="宋体" w:cs="宋体"/>
          <w:kern w:val="0"/>
          <w:szCs w:val="21"/>
        </w:rPr>
        <w:t>层、</w:t>
      </w:r>
      <w:r>
        <w:rPr>
          <w:rFonts w:ascii="宋体" w:hAnsi="宋体" w:cs="宋体"/>
          <w:kern w:val="0"/>
          <w:szCs w:val="21"/>
        </w:rPr>
        <w:t>27-33</w:t>
      </w:r>
      <w:r>
        <w:rPr>
          <w:rFonts w:ascii="宋体" w:hAnsi="宋体" w:cs="宋体"/>
          <w:kern w:val="0"/>
          <w:szCs w:val="21"/>
        </w:rPr>
        <w:t>层</w:t>
      </w:r>
    </w:p>
    <w:p w:rsidR="0029149E" w:rsidRDefault="005E4048">
      <w:pPr>
        <w:pStyle w:val="div"/>
        <w:widowControl/>
        <w:spacing w:line="360" w:lineRule="auto"/>
        <w:ind w:firstLine="480"/>
        <w:jc w:val="left"/>
        <w:rPr>
          <w:rFonts w:eastAsia="Times New Roman"/>
          <w:kern w:val="0"/>
          <w:sz w:val="24"/>
          <w:szCs w:val="24"/>
        </w:rPr>
      </w:pPr>
      <w:r>
        <w:rPr>
          <w:rFonts w:ascii="宋体" w:hAnsi="宋体" w:cs="宋体"/>
          <w:kern w:val="0"/>
          <w:szCs w:val="21"/>
        </w:rPr>
        <w:t>办公地址：广东省深圳市南山区海德三道</w:t>
      </w:r>
      <w:r>
        <w:rPr>
          <w:rFonts w:ascii="宋体" w:hAnsi="宋体" w:cs="宋体"/>
          <w:kern w:val="0"/>
          <w:szCs w:val="21"/>
        </w:rPr>
        <w:t>1236</w:t>
      </w:r>
      <w:r>
        <w:rPr>
          <w:rFonts w:ascii="宋体" w:hAnsi="宋体" w:cs="宋体"/>
          <w:kern w:val="0"/>
          <w:szCs w:val="21"/>
        </w:rPr>
        <w:t>号大成基金总部大厦</w:t>
      </w:r>
      <w:r>
        <w:rPr>
          <w:rFonts w:ascii="宋体" w:hAnsi="宋体" w:cs="宋体"/>
          <w:kern w:val="0"/>
          <w:szCs w:val="21"/>
        </w:rPr>
        <w:t>27</w:t>
      </w:r>
      <w:r>
        <w:rPr>
          <w:rFonts w:ascii="宋体" w:hAnsi="宋体" w:cs="宋体"/>
          <w:kern w:val="0"/>
          <w:szCs w:val="21"/>
        </w:rPr>
        <w:t>层</w:t>
      </w:r>
    </w:p>
    <w:p w:rsidR="0029149E" w:rsidRDefault="005E4048">
      <w:pPr>
        <w:pStyle w:val="div"/>
        <w:widowControl/>
        <w:spacing w:line="360" w:lineRule="auto"/>
        <w:ind w:firstLine="480"/>
        <w:jc w:val="left"/>
        <w:rPr>
          <w:rFonts w:eastAsia="Times New Roman"/>
          <w:kern w:val="0"/>
          <w:sz w:val="24"/>
          <w:szCs w:val="24"/>
        </w:rPr>
      </w:pPr>
      <w:r>
        <w:rPr>
          <w:rFonts w:ascii="宋体" w:hAnsi="宋体" w:cs="宋体"/>
          <w:kern w:val="0"/>
          <w:szCs w:val="21"/>
        </w:rPr>
        <w:t>法定代表人：吴庆斌</w:t>
      </w:r>
    </w:p>
    <w:p w:rsidR="0029149E" w:rsidRDefault="005E4048">
      <w:pPr>
        <w:pStyle w:val="div"/>
        <w:widowControl/>
        <w:spacing w:line="360" w:lineRule="auto"/>
        <w:ind w:firstLine="480"/>
        <w:jc w:val="left"/>
        <w:rPr>
          <w:rFonts w:eastAsia="Times New Roman"/>
          <w:kern w:val="0"/>
          <w:sz w:val="24"/>
          <w:szCs w:val="24"/>
        </w:rPr>
      </w:pPr>
      <w:r>
        <w:rPr>
          <w:rFonts w:ascii="宋体" w:hAnsi="宋体" w:cs="宋体"/>
          <w:kern w:val="0"/>
          <w:szCs w:val="21"/>
        </w:rPr>
        <w:t>电话：</w:t>
      </w:r>
      <w:r>
        <w:rPr>
          <w:rFonts w:ascii="宋体" w:hAnsi="宋体" w:cs="宋体"/>
          <w:kern w:val="0"/>
          <w:szCs w:val="21"/>
        </w:rPr>
        <w:t>0755-83183388</w:t>
      </w:r>
    </w:p>
    <w:p w:rsidR="0029149E" w:rsidRDefault="005E4048">
      <w:pPr>
        <w:pStyle w:val="div"/>
        <w:widowControl/>
        <w:spacing w:line="360" w:lineRule="auto"/>
        <w:ind w:firstLine="480"/>
        <w:jc w:val="left"/>
        <w:rPr>
          <w:rFonts w:eastAsia="Times New Roman"/>
          <w:kern w:val="0"/>
          <w:sz w:val="24"/>
          <w:szCs w:val="24"/>
        </w:rPr>
      </w:pPr>
      <w:r>
        <w:rPr>
          <w:rFonts w:ascii="宋体" w:hAnsi="宋体" w:cs="宋体"/>
          <w:kern w:val="0"/>
          <w:szCs w:val="21"/>
        </w:rPr>
        <w:t>传真：</w:t>
      </w:r>
      <w:r>
        <w:rPr>
          <w:rFonts w:ascii="宋体" w:hAnsi="宋体" w:cs="宋体"/>
          <w:kern w:val="0"/>
          <w:szCs w:val="21"/>
        </w:rPr>
        <w:t>0755-83199588</w:t>
      </w:r>
    </w:p>
    <w:p w:rsidR="0029149E" w:rsidRDefault="005E4048">
      <w:pPr>
        <w:pStyle w:val="div"/>
        <w:widowControl/>
        <w:spacing w:line="360" w:lineRule="auto"/>
        <w:ind w:firstLine="480"/>
        <w:jc w:val="left"/>
        <w:rPr>
          <w:rFonts w:eastAsia="Times New Roman"/>
          <w:kern w:val="0"/>
          <w:sz w:val="24"/>
          <w:szCs w:val="24"/>
        </w:rPr>
      </w:pPr>
      <w:r>
        <w:rPr>
          <w:rFonts w:ascii="宋体" w:hAnsi="宋体" w:cs="宋体"/>
          <w:kern w:val="0"/>
          <w:szCs w:val="21"/>
        </w:rPr>
        <w:t>联系人：吴海灵</w:t>
      </w:r>
    </w:p>
    <w:p w:rsidR="0029149E" w:rsidRDefault="005E4048">
      <w:pPr>
        <w:pStyle w:val="div"/>
        <w:widowControl/>
        <w:spacing w:line="360" w:lineRule="auto"/>
        <w:ind w:firstLine="480"/>
        <w:jc w:val="left"/>
        <w:rPr>
          <w:rFonts w:eastAsia="Times New Roman"/>
          <w:kern w:val="0"/>
          <w:sz w:val="24"/>
          <w:szCs w:val="24"/>
        </w:rPr>
      </w:pPr>
      <w:r>
        <w:rPr>
          <w:rFonts w:ascii="宋体" w:hAnsi="宋体" w:cs="宋体"/>
          <w:kern w:val="0"/>
          <w:szCs w:val="21"/>
        </w:rPr>
        <w:t>公司网址：</w:t>
      </w:r>
      <w:r>
        <w:rPr>
          <w:rFonts w:ascii="宋体" w:hAnsi="宋体" w:cs="宋体"/>
          <w:kern w:val="0"/>
          <w:szCs w:val="21"/>
        </w:rPr>
        <w:t>www.dcfund.com.cn</w:t>
      </w:r>
    </w:p>
    <w:p w:rsidR="0029149E" w:rsidRDefault="005E4048">
      <w:pPr>
        <w:pStyle w:val="div"/>
        <w:widowControl/>
        <w:spacing w:line="360" w:lineRule="auto"/>
        <w:ind w:firstLine="480"/>
        <w:jc w:val="left"/>
        <w:rPr>
          <w:rFonts w:eastAsia="Times New Roman"/>
          <w:kern w:val="0"/>
          <w:sz w:val="24"/>
          <w:szCs w:val="24"/>
        </w:rPr>
      </w:pPr>
      <w:r>
        <w:rPr>
          <w:rFonts w:ascii="宋体" w:hAnsi="宋体" w:cs="宋体"/>
          <w:kern w:val="0"/>
          <w:szCs w:val="21"/>
        </w:rPr>
        <w:t>大成基金客户服务热线：</w:t>
      </w:r>
      <w:r>
        <w:rPr>
          <w:rFonts w:ascii="宋体" w:hAnsi="宋体" w:cs="宋体"/>
          <w:kern w:val="0"/>
          <w:szCs w:val="21"/>
        </w:rPr>
        <w:t>400-888-5558</w:t>
      </w:r>
      <w:r>
        <w:rPr>
          <w:rFonts w:ascii="宋体" w:hAnsi="宋体" w:cs="宋体"/>
          <w:kern w:val="0"/>
          <w:szCs w:val="21"/>
        </w:rPr>
        <w:t>（免长途固话费）</w:t>
      </w:r>
    </w:p>
    <w:p w:rsidR="0029149E" w:rsidRDefault="005E4048">
      <w:pPr>
        <w:pStyle w:val="div"/>
        <w:widowControl/>
        <w:spacing w:line="360" w:lineRule="auto"/>
        <w:ind w:firstLine="480"/>
        <w:jc w:val="left"/>
        <w:rPr>
          <w:rFonts w:eastAsia="Times New Roman"/>
          <w:kern w:val="0"/>
          <w:sz w:val="24"/>
          <w:szCs w:val="24"/>
        </w:rPr>
      </w:pPr>
      <w:r>
        <w:rPr>
          <w:rFonts w:ascii="宋体" w:hAnsi="宋体" w:cs="宋体"/>
          <w:kern w:val="0"/>
          <w:szCs w:val="21"/>
        </w:rPr>
        <w:t>（</w:t>
      </w:r>
      <w:r>
        <w:rPr>
          <w:rFonts w:ascii="宋体" w:hAnsi="宋体" w:cs="宋体"/>
          <w:kern w:val="0"/>
          <w:szCs w:val="21"/>
        </w:rPr>
        <w:t>2</w:t>
      </w:r>
      <w:r>
        <w:rPr>
          <w:rFonts w:ascii="宋体" w:hAnsi="宋体" w:cs="宋体"/>
          <w:kern w:val="0"/>
          <w:szCs w:val="21"/>
        </w:rPr>
        <w:t>）大成基金深圳投资理财中心</w:t>
      </w:r>
    </w:p>
    <w:p w:rsidR="0029149E" w:rsidRDefault="005E4048">
      <w:pPr>
        <w:pStyle w:val="div"/>
        <w:widowControl/>
        <w:spacing w:line="360" w:lineRule="auto"/>
        <w:ind w:firstLine="480"/>
        <w:jc w:val="left"/>
        <w:rPr>
          <w:rFonts w:eastAsia="Times New Roman"/>
          <w:kern w:val="0"/>
          <w:sz w:val="24"/>
          <w:szCs w:val="24"/>
        </w:rPr>
      </w:pPr>
      <w:r>
        <w:rPr>
          <w:rFonts w:ascii="宋体" w:hAnsi="宋体" w:cs="宋体"/>
          <w:kern w:val="0"/>
          <w:szCs w:val="21"/>
        </w:rPr>
        <w:t>地址：广东省深圳市南山区海德三道</w:t>
      </w:r>
      <w:r>
        <w:rPr>
          <w:rFonts w:ascii="宋体" w:hAnsi="宋体" w:cs="宋体"/>
          <w:kern w:val="0"/>
          <w:szCs w:val="21"/>
        </w:rPr>
        <w:t>1236</w:t>
      </w:r>
      <w:r>
        <w:rPr>
          <w:rFonts w:ascii="宋体" w:hAnsi="宋体" w:cs="宋体"/>
          <w:kern w:val="0"/>
          <w:szCs w:val="21"/>
        </w:rPr>
        <w:t>号大成基金总部大厦</w:t>
      </w:r>
      <w:r>
        <w:rPr>
          <w:rFonts w:ascii="宋体" w:hAnsi="宋体" w:cs="宋体"/>
          <w:kern w:val="0"/>
          <w:szCs w:val="21"/>
        </w:rPr>
        <w:t>27</w:t>
      </w:r>
      <w:r>
        <w:rPr>
          <w:rFonts w:ascii="宋体" w:hAnsi="宋体" w:cs="宋体"/>
          <w:kern w:val="0"/>
          <w:szCs w:val="21"/>
        </w:rPr>
        <w:t>层</w:t>
      </w:r>
    </w:p>
    <w:p w:rsidR="0029149E" w:rsidRDefault="005E4048">
      <w:pPr>
        <w:pStyle w:val="div"/>
        <w:widowControl/>
        <w:spacing w:line="360" w:lineRule="auto"/>
        <w:ind w:firstLine="480"/>
        <w:jc w:val="left"/>
        <w:rPr>
          <w:rFonts w:eastAsia="Times New Roman"/>
          <w:kern w:val="0"/>
          <w:sz w:val="24"/>
          <w:szCs w:val="24"/>
        </w:rPr>
      </w:pPr>
      <w:r>
        <w:rPr>
          <w:rFonts w:ascii="宋体" w:hAnsi="宋体" w:cs="宋体"/>
          <w:kern w:val="0"/>
          <w:szCs w:val="21"/>
        </w:rPr>
        <w:t>联系人：吴海灵、关志玲、唐悦</w:t>
      </w:r>
    </w:p>
    <w:p w:rsidR="0029149E" w:rsidRDefault="005E4048">
      <w:pPr>
        <w:pStyle w:val="div"/>
        <w:widowControl/>
        <w:spacing w:line="360" w:lineRule="auto"/>
        <w:ind w:firstLine="480"/>
        <w:jc w:val="left"/>
        <w:rPr>
          <w:rFonts w:eastAsia="Times New Roman"/>
          <w:kern w:val="0"/>
          <w:sz w:val="24"/>
          <w:szCs w:val="24"/>
        </w:rPr>
      </w:pPr>
      <w:r>
        <w:rPr>
          <w:rFonts w:ascii="宋体" w:hAnsi="宋体" w:cs="宋体"/>
          <w:kern w:val="0"/>
          <w:szCs w:val="21"/>
        </w:rPr>
        <w:t>电话：</w:t>
      </w:r>
      <w:r>
        <w:rPr>
          <w:rFonts w:ascii="宋体" w:hAnsi="宋体" w:cs="宋体"/>
          <w:kern w:val="0"/>
          <w:szCs w:val="21"/>
        </w:rPr>
        <w:t>0755-22223556/22223177/22223555</w:t>
      </w:r>
    </w:p>
    <w:p w:rsidR="0029149E" w:rsidRDefault="005E4048">
      <w:pPr>
        <w:pStyle w:val="div"/>
        <w:widowControl/>
        <w:spacing w:line="360" w:lineRule="auto"/>
        <w:ind w:firstLine="480"/>
        <w:jc w:val="left"/>
        <w:rPr>
          <w:rFonts w:eastAsia="Times New Roman"/>
          <w:kern w:val="0"/>
          <w:sz w:val="24"/>
          <w:szCs w:val="24"/>
        </w:rPr>
      </w:pPr>
      <w:r>
        <w:rPr>
          <w:rFonts w:ascii="宋体" w:hAnsi="宋体" w:cs="宋体"/>
          <w:kern w:val="0"/>
          <w:szCs w:val="21"/>
        </w:rPr>
        <w:t>传真：</w:t>
      </w:r>
      <w:r>
        <w:rPr>
          <w:rFonts w:ascii="宋体" w:hAnsi="宋体" w:cs="宋体"/>
          <w:kern w:val="0"/>
          <w:szCs w:val="21"/>
        </w:rPr>
        <w:t>0755-83195235/83195242/83195232</w:t>
      </w:r>
    </w:p>
    <w:p w:rsidR="0029149E" w:rsidRDefault="005E4048">
      <w:pPr>
        <w:pStyle w:val="div"/>
        <w:widowControl/>
        <w:spacing w:line="360" w:lineRule="auto"/>
        <w:jc w:val="left"/>
        <w:rPr>
          <w:rFonts w:eastAsia="Times New Roman"/>
          <w:kern w:val="0"/>
          <w:sz w:val="24"/>
          <w:szCs w:val="24"/>
        </w:rPr>
      </w:pPr>
      <w:r>
        <w:rPr>
          <w:rFonts w:ascii="宋体" w:hAnsi="宋体" w:cs="宋体"/>
          <w:b/>
          <w:bCs/>
          <w:kern w:val="0"/>
          <w:szCs w:val="21"/>
          <w:lang w:eastAsia="en-US"/>
        </w:rPr>
        <w:t xml:space="preserve">7.2 </w:t>
      </w:r>
      <w:r>
        <w:rPr>
          <w:rFonts w:ascii="宋体" w:hAnsi="宋体" w:cs="宋体"/>
          <w:b/>
          <w:bCs/>
          <w:kern w:val="0"/>
          <w:szCs w:val="21"/>
        </w:rPr>
        <w:t>代销机构</w:t>
      </w:r>
    </w:p>
    <w:p w:rsidR="0029149E" w:rsidRDefault="005E4048">
      <w:pPr>
        <w:pStyle w:val="div"/>
        <w:widowControl/>
        <w:spacing w:line="360" w:lineRule="auto"/>
        <w:ind w:firstLine="480"/>
        <w:jc w:val="left"/>
        <w:rPr>
          <w:rFonts w:eastAsia="Times New Roman"/>
          <w:kern w:val="0"/>
          <w:sz w:val="24"/>
          <w:szCs w:val="24"/>
        </w:rPr>
      </w:pPr>
      <w:r>
        <w:rPr>
          <w:rFonts w:ascii="宋体" w:hAnsi="宋体" w:cs="宋体"/>
          <w:kern w:val="0"/>
          <w:szCs w:val="21"/>
        </w:rPr>
        <w:t>本基金代销机构信息详见基金管理人网站公示，敬请投资者留意。</w:t>
      </w:r>
    </w:p>
    <w:p w:rsidR="0029149E" w:rsidRDefault="005E4048">
      <w:pPr>
        <w:pStyle w:val="div"/>
        <w:widowControl/>
        <w:spacing w:line="360" w:lineRule="auto"/>
        <w:ind w:firstLine="480"/>
        <w:jc w:val="left"/>
        <w:rPr>
          <w:rFonts w:eastAsia="Times New Roman"/>
          <w:kern w:val="0"/>
          <w:sz w:val="24"/>
          <w:szCs w:val="24"/>
        </w:rPr>
      </w:pPr>
      <w:r>
        <w:rPr>
          <w:rFonts w:ascii="宋体" w:hAnsi="宋体" w:cs="宋体"/>
          <w:kern w:val="0"/>
          <w:szCs w:val="21"/>
        </w:rPr>
        <w:t>基金管理人可根据有关法律法规的要求，增减或变更基金销售机构，并在基金管理人网站公示基金代销机构。投资者在各销售机构办理本基金相关业务时，请遵循各销售机构业务规则与操作流程。</w:t>
      </w:r>
    </w:p>
    <w:p w:rsidR="0029149E" w:rsidRDefault="005E4048">
      <w:pPr>
        <w:pStyle w:val="div"/>
        <w:widowControl/>
        <w:spacing w:line="348" w:lineRule="auto"/>
        <w:jc w:val="left"/>
        <w:rPr>
          <w:rFonts w:eastAsia="Times New Roman"/>
          <w:kern w:val="0"/>
          <w:sz w:val="24"/>
          <w:szCs w:val="24"/>
        </w:rPr>
      </w:pPr>
      <w:r>
        <w:rPr>
          <w:rFonts w:ascii="宋体" w:hAnsi="宋体" w:cs="宋体"/>
          <w:b/>
          <w:bCs/>
          <w:color w:val="000000"/>
          <w:kern w:val="0"/>
          <w:szCs w:val="21"/>
        </w:rPr>
        <w:t xml:space="preserve">8 </w:t>
      </w:r>
      <w:r>
        <w:rPr>
          <w:rFonts w:ascii="宋体" w:hAnsi="宋体" w:cs="宋体"/>
          <w:b/>
          <w:bCs/>
          <w:color w:val="000000"/>
          <w:kern w:val="0"/>
          <w:szCs w:val="21"/>
        </w:rPr>
        <w:t>基金份额净值公告的披露安排</w:t>
      </w:r>
    </w:p>
    <w:p w:rsidR="0029149E" w:rsidRDefault="005E4048">
      <w:pPr>
        <w:pStyle w:val="div"/>
        <w:widowControl/>
        <w:spacing w:line="360" w:lineRule="auto"/>
        <w:ind w:firstLine="420"/>
        <w:jc w:val="left"/>
        <w:rPr>
          <w:rFonts w:ascii="宋体" w:hAnsi="宋体" w:cs="宋体"/>
          <w:kern w:val="0"/>
          <w:szCs w:val="21"/>
        </w:rPr>
      </w:pPr>
      <w:r>
        <w:rPr>
          <w:rFonts w:ascii="宋体" w:hAnsi="宋体" w:cs="宋体"/>
          <w:kern w:val="0"/>
          <w:szCs w:val="21"/>
        </w:rPr>
        <w:t>本基金份额净值的计算，保留到小数点后</w:t>
      </w:r>
      <w:r>
        <w:rPr>
          <w:rFonts w:ascii="宋体" w:hAnsi="宋体" w:cs="宋体"/>
          <w:kern w:val="0"/>
          <w:szCs w:val="21"/>
        </w:rPr>
        <w:t>4</w:t>
      </w:r>
      <w:r>
        <w:rPr>
          <w:rFonts w:ascii="宋体" w:hAnsi="宋体" w:cs="宋体"/>
          <w:kern w:val="0"/>
          <w:szCs w:val="21"/>
        </w:rPr>
        <w:t>位，小数点后第</w:t>
      </w:r>
      <w:r>
        <w:rPr>
          <w:rFonts w:ascii="宋体" w:hAnsi="宋体" w:cs="宋体"/>
          <w:kern w:val="0"/>
          <w:szCs w:val="21"/>
        </w:rPr>
        <w:t>5</w:t>
      </w:r>
      <w:r>
        <w:rPr>
          <w:rFonts w:ascii="宋体" w:hAnsi="宋体" w:cs="宋体"/>
          <w:kern w:val="0"/>
          <w:szCs w:val="21"/>
        </w:rPr>
        <w:t>位四舍五入，由此产生的收益或损失由基金财产承担。</w:t>
      </w:r>
    </w:p>
    <w:p w:rsidR="0029149E" w:rsidRDefault="005E4048">
      <w:pPr>
        <w:pStyle w:val="div"/>
        <w:widowControl/>
        <w:spacing w:line="360" w:lineRule="auto"/>
        <w:ind w:firstLine="480"/>
        <w:jc w:val="left"/>
        <w:rPr>
          <w:rFonts w:eastAsia="Times New Roman"/>
          <w:kern w:val="0"/>
          <w:sz w:val="24"/>
          <w:szCs w:val="24"/>
        </w:rPr>
      </w:pPr>
      <w:r>
        <w:rPr>
          <w:rFonts w:ascii="宋体" w:hAnsi="宋体" w:cs="宋体"/>
          <w:kern w:val="0"/>
          <w:szCs w:val="21"/>
        </w:rPr>
        <w:t>T</w:t>
      </w:r>
      <w:r>
        <w:rPr>
          <w:rFonts w:ascii="宋体" w:hAnsi="宋体" w:cs="宋体"/>
          <w:kern w:val="0"/>
          <w:szCs w:val="21"/>
        </w:rPr>
        <w:t>日的基金份额净值在当天收市后计算，并在</w:t>
      </w:r>
      <w:r>
        <w:rPr>
          <w:rFonts w:ascii="宋体" w:hAnsi="宋体" w:cs="宋体"/>
          <w:kern w:val="0"/>
          <w:szCs w:val="21"/>
        </w:rPr>
        <w:t>T+1</w:t>
      </w:r>
      <w:r>
        <w:rPr>
          <w:rFonts w:ascii="宋体" w:hAnsi="宋体" w:cs="宋体"/>
          <w:kern w:val="0"/>
          <w:szCs w:val="21"/>
        </w:rPr>
        <w:t>日内公告。遇特殊情况，经中国证监会同意，可以适当延迟计算或公告。</w:t>
      </w:r>
    </w:p>
    <w:p w:rsidR="0029149E" w:rsidRDefault="005E4048">
      <w:pPr>
        <w:pStyle w:val="div"/>
        <w:widowControl/>
        <w:spacing w:line="360" w:lineRule="auto"/>
        <w:jc w:val="left"/>
        <w:rPr>
          <w:rFonts w:eastAsia="Times New Roman"/>
          <w:kern w:val="0"/>
          <w:sz w:val="24"/>
          <w:szCs w:val="24"/>
        </w:rPr>
      </w:pPr>
      <w:bookmarkStart w:id="2" w:name="_Toc275961403"/>
      <w:r>
        <w:rPr>
          <w:rFonts w:ascii="宋体" w:hAnsi="宋体" w:cs="宋体"/>
          <w:b/>
          <w:bCs/>
          <w:kern w:val="0"/>
          <w:szCs w:val="21"/>
        </w:rPr>
        <w:t xml:space="preserve">9 </w:t>
      </w:r>
      <w:bookmarkEnd w:id="2"/>
      <w:r>
        <w:rPr>
          <w:rFonts w:ascii="宋体" w:hAnsi="宋体" w:cs="宋体"/>
          <w:b/>
          <w:bCs/>
          <w:kern w:val="0"/>
          <w:szCs w:val="21"/>
        </w:rPr>
        <w:t>其他需要提示的事项</w:t>
      </w:r>
    </w:p>
    <w:p w:rsidR="0029149E" w:rsidRDefault="005E4048">
      <w:pPr>
        <w:pStyle w:val="div"/>
        <w:widowControl/>
        <w:spacing w:line="360" w:lineRule="auto"/>
        <w:ind w:firstLine="480"/>
        <w:jc w:val="left"/>
        <w:rPr>
          <w:rFonts w:eastAsia="Times New Roman"/>
          <w:kern w:val="0"/>
          <w:sz w:val="24"/>
          <w:szCs w:val="24"/>
        </w:rPr>
      </w:pPr>
      <w:r>
        <w:rPr>
          <w:rFonts w:ascii="宋体" w:hAnsi="宋体" w:cs="宋体"/>
          <w:kern w:val="0"/>
          <w:szCs w:val="21"/>
        </w:rPr>
        <w:t>（</w:t>
      </w:r>
      <w:r>
        <w:rPr>
          <w:rFonts w:ascii="宋体" w:hAnsi="宋体" w:cs="宋体"/>
          <w:kern w:val="0"/>
          <w:szCs w:val="21"/>
        </w:rPr>
        <w:t>1</w:t>
      </w:r>
      <w:r>
        <w:rPr>
          <w:rFonts w:ascii="宋体" w:hAnsi="宋体" w:cs="宋体"/>
          <w:kern w:val="0"/>
          <w:szCs w:val="21"/>
        </w:rPr>
        <w:t>）根据本基金《基金合同》、《招募说明书》的规定，本基金在本次开</w:t>
      </w:r>
      <w:r>
        <w:rPr>
          <w:rFonts w:ascii="宋体" w:hAnsi="宋体" w:cs="宋体"/>
          <w:kern w:val="0"/>
          <w:szCs w:val="21"/>
        </w:rPr>
        <w:t>放期结束之日的次日起进入下一运作周期。在本基金封闭运作期内不办理申购、赎回及转换业务。</w:t>
      </w:r>
    </w:p>
    <w:p w:rsidR="0029149E" w:rsidRDefault="005E4048">
      <w:pPr>
        <w:pStyle w:val="div"/>
        <w:widowControl/>
        <w:spacing w:line="360" w:lineRule="auto"/>
        <w:ind w:firstLine="480"/>
        <w:jc w:val="left"/>
        <w:rPr>
          <w:rFonts w:eastAsia="Times New Roman"/>
          <w:kern w:val="0"/>
          <w:sz w:val="24"/>
          <w:szCs w:val="24"/>
        </w:rPr>
      </w:pPr>
      <w:r>
        <w:rPr>
          <w:rFonts w:ascii="宋体" w:hAnsi="宋体" w:cs="宋体"/>
          <w:kern w:val="0"/>
          <w:szCs w:val="21"/>
        </w:rPr>
        <w:t>（</w:t>
      </w:r>
      <w:r>
        <w:rPr>
          <w:rFonts w:ascii="宋体" w:hAnsi="宋体" w:cs="宋体"/>
          <w:kern w:val="0"/>
          <w:szCs w:val="21"/>
        </w:rPr>
        <w:t>2</w:t>
      </w:r>
      <w:r>
        <w:rPr>
          <w:rFonts w:ascii="宋体" w:hAnsi="宋体" w:cs="宋体"/>
          <w:kern w:val="0"/>
          <w:szCs w:val="21"/>
        </w:rPr>
        <w:t>）基金管理人承诺以诚实信用、勤勉尽责的原则管理和运用基金资产，但不保证基金一定盈利，也不保证最低收益。投资者投资于本基金时应认真阅读本基金的基金合同、招募说明书和产品资料概要。</w:t>
      </w:r>
    </w:p>
    <w:p w:rsidR="0029149E" w:rsidRDefault="005E4048">
      <w:pPr>
        <w:pStyle w:val="div"/>
        <w:widowControl/>
        <w:spacing w:line="360" w:lineRule="auto"/>
        <w:ind w:firstLine="480"/>
        <w:jc w:val="left"/>
        <w:rPr>
          <w:rFonts w:eastAsia="Times New Roman"/>
          <w:kern w:val="0"/>
          <w:sz w:val="24"/>
          <w:szCs w:val="24"/>
        </w:rPr>
      </w:pPr>
      <w:r>
        <w:rPr>
          <w:rFonts w:ascii="宋体" w:hAnsi="宋体" w:cs="宋体"/>
          <w:kern w:val="0"/>
          <w:szCs w:val="21"/>
        </w:rPr>
        <w:t>（</w:t>
      </w:r>
      <w:r>
        <w:rPr>
          <w:rFonts w:ascii="宋体" w:hAnsi="宋体" w:cs="宋体"/>
          <w:kern w:val="0"/>
          <w:szCs w:val="21"/>
        </w:rPr>
        <w:t>3</w:t>
      </w:r>
      <w:r>
        <w:rPr>
          <w:rFonts w:ascii="宋体" w:hAnsi="宋体" w:cs="宋体"/>
          <w:kern w:val="0"/>
          <w:szCs w:val="21"/>
        </w:rPr>
        <w:t>）本公告仅对本基金开放日常申购、赎回及转换业务的有关事项予以说明。投资者欲了解本基金的详细情况，请查询《大成惠享一年定期开放债券型发起式证券投资基金招募说明书》。</w:t>
      </w:r>
    </w:p>
    <w:p w:rsidR="0029149E" w:rsidRDefault="005E4048">
      <w:pPr>
        <w:pStyle w:val="div"/>
        <w:widowControl/>
        <w:spacing w:line="360" w:lineRule="auto"/>
        <w:ind w:firstLine="480"/>
        <w:jc w:val="left"/>
        <w:rPr>
          <w:rFonts w:eastAsia="Times New Roman"/>
          <w:kern w:val="0"/>
          <w:sz w:val="24"/>
          <w:szCs w:val="24"/>
        </w:rPr>
      </w:pPr>
      <w:r>
        <w:rPr>
          <w:rFonts w:ascii="宋体" w:hAnsi="宋体" w:cs="宋体"/>
          <w:kern w:val="0"/>
          <w:szCs w:val="21"/>
        </w:rPr>
        <w:t>（</w:t>
      </w:r>
      <w:r>
        <w:rPr>
          <w:rFonts w:ascii="宋体" w:hAnsi="宋体" w:cs="宋体"/>
          <w:kern w:val="0"/>
          <w:szCs w:val="21"/>
        </w:rPr>
        <w:t>4</w:t>
      </w:r>
      <w:r>
        <w:rPr>
          <w:rFonts w:ascii="宋体" w:hAnsi="宋体" w:cs="宋体"/>
          <w:kern w:val="0"/>
          <w:szCs w:val="21"/>
        </w:rPr>
        <w:t>）投资者可拨打本公司的客户服务电话（</w:t>
      </w:r>
      <w:r>
        <w:rPr>
          <w:rFonts w:ascii="宋体" w:hAnsi="宋体" w:cs="宋体"/>
          <w:kern w:val="0"/>
          <w:szCs w:val="21"/>
        </w:rPr>
        <w:t>400-888-5558</w:t>
      </w:r>
      <w:r>
        <w:rPr>
          <w:rFonts w:ascii="宋体" w:hAnsi="宋体" w:cs="宋体"/>
          <w:kern w:val="0"/>
          <w:szCs w:val="21"/>
        </w:rPr>
        <w:t>）了解基金申购、赎回等事宜，亦可通过本公司网站（</w:t>
      </w:r>
      <w:r>
        <w:rPr>
          <w:rFonts w:ascii="宋体" w:hAnsi="宋体" w:cs="宋体"/>
          <w:kern w:val="0"/>
          <w:szCs w:val="21"/>
        </w:rPr>
        <w:t>www.dcfund.com.cn</w:t>
      </w:r>
      <w:r>
        <w:rPr>
          <w:rFonts w:ascii="宋体" w:hAnsi="宋体" w:cs="宋体"/>
          <w:kern w:val="0"/>
          <w:szCs w:val="21"/>
        </w:rPr>
        <w:t>）下载基金业务表格和了解基金销售相关事宜。</w:t>
      </w:r>
    </w:p>
    <w:p w:rsidR="0029149E" w:rsidRDefault="0029149E">
      <w:pPr>
        <w:pStyle w:val="p"/>
        <w:widowControl/>
        <w:spacing w:line="360" w:lineRule="auto"/>
        <w:ind w:firstLine="480"/>
        <w:jc w:val="left"/>
        <w:rPr>
          <w:rFonts w:eastAsia="Times New Roman"/>
          <w:kern w:val="0"/>
          <w:sz w:val="24"/>
          <w:szCs w:val="24"/>
        </w:rPr>
      </w:pPr>
    </w:p>
    <w:p w:rsidR="0029149E" w:rsidRDefault="005E4048">
      <w:pPr>
        <w:pStyle w:val="div"/>
        <w:widowControl/>
        <w:spacing w:line="360" w:lineRule="auto"/>
        <w:ind w:firstLine="480"/>
        <w:jc w:val="left"/>
        <w:rPr>
          <w:rFonts w:eastAsia="Times New Roman"/>
          <w:kern w:val="0"/>
          <w:sz w:val="24"/>
          <w:szCs w:val="24"/>
        </w:rPr>
      </w:pPr>
      <w:r>
        <w:rPr>
          <w:rFonts w:ascii="宋体" w:hAnsi="宋体" w:cs="宋体"/>
          <w:kern w:val="0"/>
          <w:szCs w:val="21"/>
        </w:rPr>
        <w:t>特此公告</w:t>
      </w:r>
    </w:p>
    <w:p w:rsidR="0029149E" w:rsidRDefault="0029149E">
      <w:pPr>
        <w:pStyle w:val="p"/>
        <w:widowControl/>
        <w:spacing w:line="360" w:lineRule="auto"/>
        <w:jc w:val="right"/>
        <w:rPr>
          <w:rFonts w:eastAsia="Times New Roman"/>
          <w:kern w:val="0"/>
          <w:sz w:val="24"/>
          <w:szCs w:val="24"/>
        </w:rPr>
      </w:pPr>
    </w:p>
    <w:p w:rsidR="0029149E" w:rsidRDefault="005E4048">
      <w:pPr>
        <w:pStyle w:val="div"/>
        <w:widowControl/>
        <w:spacing w:line="360" w:lineRule="auto"/>
        <w:jc w:val="right"/>
        <w:rPr>
          <w:rFonts w:eastAsia="Times New Roman"/>
          <w:kern w:val="0"/>
          <w:sz w:val="24"/>
          <w:szCs w:val="24"/>
        </w:rPr>
      </w:pPr>
      <w:r>
        <w:rPr>
          <w:rFonts w:ascii="宋体" w:hAnsi="宋体" w:cs="宋体"/>
          <w:b/>
          <w:bCs/>
          <w:kern w:val="0"/>
          <w:szCs w:val="21"/>
        </w:rPr>
        <w:t>大成基金管理有限公司</w:t>
      </w:r>
    </w:p>
    <w:p w:rsidR="0029149E" w:rsidRDefault="005E4048">
      <w:pPr>
        <w:pStyle w:val="div"/>
        <w:widowControl/>
        <w:jc w:val="right"/>
        <w:rPr>
          <w:rFonts w:ascii="宋体" w:hAnsi="宋体" w:cs="宋体"/>
          <w:kern w:val="0"/>
          <w:szCs w:val="21"/>
        </w:rPr>
      </w:pPr>
      <w:r>
        <w:rPr>
          <w:rFonts w:ascii="宋体" w:hAnsi="宋体" w:cs="宋体"/>
          <w:b/>
          <w:bCs/>
          <w:kern w:val="0"/>
          <w:szCs w:val="21"/>
        </w:rPr>
        <w:t>2025</w:t>
      </w:r>
      <w:r>
        <w:rPr>
          <w:rFonts w:ascii="宋体" w:hAnsi="宋体" w:cs="宋体"/>
          <w:b/>
          <w:bCs/>
          <w:kern w:val="0"/>
          <w:szCs w:val="21"/>
        </w:rPr>
        <w:t>年</w:t>
      </w:r>
      <w:r>
        <w:rPr>
          <w:rFonts w:ascii="宋体" w:hAnsi="宋体" w:cs="宋体"/>
          <w:b/>
          <w:bCs/>
          <w:kern w:val="0"/>
          <w:szCs w:val="21"/>
        </w:rPr>
        <w:t>10</w:t>
      </w:r>
      <w:r>
        <w:rPr>
          <w:rFonts w:ascii="宋体" w:hAnsi="宋体" w:cs="宋体"/>
          <w:b/>
          <w:bCs/>
          <w:kern w:val="0"/>
          <w:szCs w:val="21"/>
        </w:rPr>
        <w:t>月</w:t>
      </w:r>
      <w:r>
        <w:rPr>
          <w:rFonts w:ascii="宋体" w:hAnsi="宋体" w:cs="宋体"/>
          <w:b/>
          <w:bCs/>
          <w:kern w:val="0"/>
          <w:szCs w:val="21"/>
        </w:rPr>
        <w:t>09</w:t>
      </w:r>
      <w:r>
        <w:rPr>
          <w:rFonts w:ascii="宋体" w:hAnsi="宋体" w:cs="宋体"/>
          <w:b/>
          <w:bCs/>
          <w:kern w:val="0"/>
          <w:szCs w:val="21"/>
        </w:rPr>
        <w:t>日</w:t>
      </w:r>
    </w:p>
    <w:sectPr w:rsidR="0029149E" w:rsidSect="0029149E">
      <w:headerReference w:type="default" r:id="rId9"/>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149E" w:rsidRDefault="0029149E" w:rsidP="0029149E">
      <w:r>
        <w:separator/>
      </w:r>
    </w:p>
  </w:endnote>
  <w:endnote w:type="continuationSeparator" w:id="0">
    <w:p w:rsidR="0029149E" w:rsidRDefault="0029149E" w:rsidP="002914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仿宋_GB2312">
    <w:altName w:val="汉仪仿宋KW"/>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Light">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49E" w:rsidRDefault="0029149E">
    <w:pPr>
      <w:pStyle w:val="a9"/>
      <w:jc w:val="center"/>
      <w:rPr>
        <w:color w:val="000000" w:themeColor="text1"/>
      </w:rPr>
    </w:pPr>
    <w:r>
      <w:rPr>
        <w:color w:val="000000" w:themeColor="text1"/>
      </w:rPr>
      <w:fldChar w:fldCharType="begin"/>
    </w:r>
    <w:r w:rsidR="005E4048">
      <w:rPr>
        <w:color w:val="000000" w:themeColor="text1"/>
      </w:rPr>
      <w:instrText>PAGE   \* MERGEFORMAT</w:instrText>
    </w:r>
    <w:r>
      <w:rPr>
        <w:color w:val="000000" w:themeColor="text1"/>
      </w:rPr>
      <w:fldChar w:fldCharType="separate"/>
    </w:r>
    <w:r w:rsidR="005E4048" w:rsidRPr="005E4048">
      <w:rPr>
        <w:noProof/>
        <w:color w:val="000000" w:themeColor="text1"/>
        <w:lang w:val="zh-CN"/>
      </w:rPr>
      <w:t>1</w:t>
    </w:r>
    <w:r>
      <w:rPr>
        <w:color w:val="000000" w:themeColor="text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149E" w:rsidRDefault="0029149E" w:rsidP="0029149E">
      <w:r>
        <w:separator/>
      </w:r>
    </w:p>
  </w:footnote>
  <w:footnote w:type="continuationSeparator" w:id="0">
    <w:p w:rsidR="0029149E" w:rsidRDefault="0029149E" w:rsidP="002914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49E" w:rsidRDefault="005E4048">
    <w:pPr>
      <w:pStyle w:val="aa"/>
      <w:jc w:val="right"/>
      <w:rPr>
        <w:rFonts w:ascii="宋体" w:hAnsi="宋体"/>
      </w:rPr>
    </w:pPr>
    <w:r>
      <w:rPr>
        <w:rFonts w:ascii="宋体" w:hAnsi="宋体"/>
      </w:rPr>
      <w:t>大成惠享一年定期开放债券型发起式证券投资基金开放日常申购、赎回及转换业务的公告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trackRevision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WY4OGEzNzNlOTUyMmQ4YjVkMDZlZGY3MzBlOGQ4YWIifQ=="/>
  </w:docVars>
  <w:rsids>
    <w:rsidRoot w:val="00172A27"/>
    <w:rsid w:val="DDFD373C"/>
    <w:rsid w:val="EDAC7286"/>
    <w:rsid w:val="0000081C"/>
    <w:rsid w:val="00001954"/>
    <w:rsid w:val="000028C2"/>
    <w:rsid w:val="00002AF1"/>
    <w:rsid w:val="00002B2F"/>
    <w:rsid w:val="00004542"/>
    <w:rsid w:val="00011FA0"/>
    <w:rsid w:val="00014CA0"/>
    <w:rsid w:val="000150FF"/>
    <w:rsid w:val="000155E7"/>
    <w:rsid w:val="0001599A"/>
    <w:rsid w:val="000159FE"/>
    <w:rsid w:val="00015B61"/>
    <w:rsid w:val="00016D49"/>
    <w:rsid w:val="000175EB"/>
    <w:rsid w:val="00017955"/>
    <w:rsid w:val="00017E0A"/>
    <w:rsid w:val="0002079A"/>
    <w:rsid w:val="00020F04"/>
    <w:rsid w:val="00022669"/>
    <w:rsid w:val="0002292E"/>
    <w:rsid w:val="00026323"/>
    <w:rsid w:val="00032906"/>
    <w:rsid w:val="00032A5E"/>
    <w:rsid w:val="00035B3D"/>
    <w:rsid w:val="000402C2"/>
    <w:rsid w:val="00040E8E"/>
    <w:rsid w:val="000421FF"/>
    <w:rsid w:val="000425E1"/>
    <w:rsid w:val="00044193"/>
    <w:rsid w:val="0004568D"/>
    <w:rsid w:val="000464E5"/>
    <w:rsid w:val="0005235A"/>
    <w:rsid w:val="00055194"/>
    <w:rsid w:val="00056035"/>
    <w:rsid w:val="00056089"/>
    <w:rsid w:val="00056B5C"/>
    <w:rsid w:val="0005789D"/>
    <w:rsid w:val="0006098B"/>
    <w:rsid w:val="0006588B"/>
    <w:rsid w:val="00067658"/>
    <w:rsid w:val="000700C4"/>
    <w:rsid w:val="00072899"/>
    <w:rsid w:val="0007536D"/>
    <w:rsid w:val="00080338"/>
    <w:rsid w:val="00085738"/>
    <w:rsid w:val="0008618A"/>
    <w:rsid w:val="00087617"/>
    <w:rsid w:val="00090C27"/>
    <w:rsid w:val="00093C4F"/>
    <w:rsid w:val="00093E3D"/>
    <w:rsid w:val="000946A7"/>
    <w:rsid w:val="00094E37"/>
    <w:rsid w:val="000A0044"/>
    <w:rsid w:val="000A4208"/>
    <w:rsid w:val="000A5432"/>
    <w:rsid w:val="000A5CA1"/>
    <w:rsid w:val="000A62B2"/>
    <w:rsid w:val="000B0373"/>
    <w:rsid w:val="000B2B5D"/>
    <w:rsid w:val="000B2D11"/>
    <w:rsid w:val="000B2E1D"/>
    <w:rsid w:val="000B3A83"/>
    <w:rsid w:val="000B4B44"/>
    <w:rsid w:val="000B7698"/>
    <w:rsid w:val="000C24FA"/>
    <w:rsid w:val="000C3747"/>
    <w:rsid w:val="000C7015"/>
    <w:rsid w:val="000C718F"/>
    <w:rsid w:val="000C7F98"/>
    <w:rsid w:val="000D214C"/>
    <w:rsid w:val="000D5B88"/>
    <w:rsid w:val="000D6812"/>
    <w:rsid w:val="000E01C9"/>
    <w:rsid w:val="000E1B21"/>
    <w:rsid w:val="000E39D3"/>
    <w:rsid w:val="000E46DC"/>
    <w:rsid w:val="000E7118"/>
    <w:rsid w:val="000F1390"/>
    <w:rsid w:val="000F2D8B"/>
    <w:rsid w:val="000F44D0"/>
    <w:rsid w:val="00100D07"/>
    <w:rsid w:val="00101D37"/>
    <w:rsid w:val="00103ED6"/>
    <w:rsid w:val="001079D9"/>
    <w:rsid w:val="001104AD"/>
    <w:rsid w:val="0011068C"/>
    <w:rsid w:val="00110ABD"/>
    <w:rsid w:val="00113269"/>
    <w:rsid w:val="001134B3"/>
    <w:rsid w:val="001220F7"/>
    <w:rsid w:val="00123EB0"/>
    <w:rsid w:val="00126AE2"/>
    <w:rsid w:val="00126E79"/>
    <w:rsid w:val="001342AC"/>
    <w:rsid w:val="00134954"/>
    <w:rsid w:val="00137FA4"/>
    <w:rsid w:val="00141EF4"/>
    <w:rsid w:val="001514B8"/>
    <w:rsid w:val="001531D8"/>
    <w:rsid w:val="00153D01"/>
    <w:rsid w:val="00153E62"/>
    <w:rsid w:val="00154395"/>
    <w:rsid w:val="00154557"/>
    <w:rsid w:val="00156A25"/>
    <w:rsid w:val="00157A3D"/>
    <w:rsid w:val="00163549"/>
    <w:rsid w:val="00164D53"/>
    <w:rsid w:val="00171C27"/>
    <w:rsid w:val="00172A27"/>
    <w:rsid w:val="00174D1A"/>
    <w:rsid w:val="0017558A"/>
    <w:rsid w:val="0017750B"/>
    <w:rsid w:val="001813A6"/>
    <w:rsid w:val="00182814"/>
    <w:rsid w:val="00184368"/>
    <w:rsid w:val="00184A75"/>
    <w:rsid w:val="00184B76"/>
    <w:rsid w:val="00187BCF"/>
    <w:rsid w:val="001945E9"/>
    <w:rsid w:val="00194664"/>
    <w:rsid w:val="00194873"/>
    <w:rsid w:val="00194E95"/>
    <w:rsid w:val="0019565B"/>
    <w:rsid w:val="0019649B"/>
    <w:rsid w:val="001A3218"/>
    <w:rsid w:val="001A4100"/>
    <w:rsid w:val="001A7E11"/>
    <w:rsid w:val="001B0ACB"/>
    <w:rsid w:val="001B1027"/>
    <w:rsid w:val="001B23B7"/>
    <w:rsid w:val="001B325B"/>
    <w:rsid w:val="001B6BAC"/>
    <w:rsid w:val="001C101B"/>
    <w:rsid w:val="001C1B8F"/>
    <w:rsid w:val="001C4009"/>
    <w:rsid w:val="001C5537"/>
    <w:rsid w:val="001C6D6A"/>
    <w:rsid w:val="001C7B68"/>
    <w:rsid w:val="001D57AF"/>
    <w:rsid w:val="001E094C"/>
    <w:rsid w:val="001E0FF2"/>
    <w:rsid w:val="001E2C2E"/>
    <w:rsid w:val="001E505C"/>
    <w:rsid w:val="001E5A8A"/>
    <w:rsid w:val="001E5F81"/>
    <w:rsid w:val="001E5F9D"/>
    <w:rsid w:val="001F0926"/>
    <w:rsid w:val="001F0940"/>
    <w:rsid w:val="001F4B18"/>
    <w:rsid w:val="001F50E1"/>
    <w:rsid w:val="00204621"/>
    <w:rsid w:val="00206016"/>
    <w:rsid w:val="00210EF2"/>
    <w:rsid w:val="002172E3"/>
    <w:rsid w:val="002178D8"/>
    <w:rsid w:val="0022040F"/>
    <w:rsid w:val="00222562"/>
    <w:rsid w:val="00222DE4"/>
    <w:rsid w:val="002254B5"/>
    <w:rsid w:val="002256A5"/>
    <w:rsid w:val="00226C42"/>
    <w:rsid w:val="0022787F"/>
    <w:rsid w:val="002306FB"/>
    <w:rsid w:val="00232C19"/>
    <w:rsid w:val="00236F6C"/>
    <w:rsid w:val="00244337"/>
    <w:rsid w:val="00245AE5"/>
    <w:rsid w:val="0024651F"/>
    <w:rsid w:val="0024674D"/>
    <w:rsid w:val="00251CDE"/>
    <w:rsid w:val="0026130F"/>
    <w:rsid w:val="00265178"/>
    <w:rsid w:val="00265761"/>
    <w:rsid w:val="00265EF4"/>
    <w:rsid w:val="00266093"/>
    <w:rsid w:val="0026618B"/>
    <w:rsid w:val="00270BAA"/>
    <w:rsid w:val="00270F39"/>
    <w:rsid w:val="00272A4E"/>
    <w:rsid w:val="002732E9"/>
    <w:rsid w:val="00273649"/>
    <w:rsid w:val="00273B12"/>
    <w:rsid w:val="0027418C"/>
    <w:rsid w:val="0027425C"/>
    <w:rsid w:val="0027450C"/>
    <w:rsid w:val="00276450"/>
    <w:rsid w:val="00280098"/>
    <w:rsid w:val="002807DE"/>
    <w:rsid w:val="00290F25"/>
    <w:rsid w:val="00291175"/>
    <w:rsid w:val="0029149E"/>
    <w:rsid w:val="00291A05"/>
    <w:rsid w:val="00291FEB"/>
    <w:rsid w:val="00292622"/>
    <w:rsid w:val="00294077"/>
    <w:rsid w:val="00296254"/>
    <w:rsid w:val="00296F4D"/>
    <w:rsid w:val="002A05A3"/>
    <w:rsid w:val="002A0C0C"/>
    <w:rsid w:val="002A1130"/>
    <w:rsid w:val="002A20A0"/>
    <w:rsid w:val="002A2661"/>
    <w:rsid w:val="002A7FE4"/>
    <w:rsid w:val="002B0550"/>
    <w:rsid w:val="002B2641"/>
    <w:rsid w:val="002B3231"/>
    <w:rsid w:val="002B7554"/>
    <w:rsid w:val="002C077B"/>
    <w:rsid w:val="002C28E2"/>
    <w:rsid w:val="002C3D58"/>
    <w:rsid w:val="002C59D2"/>
    <w:rsid w:val="002C7792"/>
    <w:rsid w:val="002C7A62"/>
    <w:rsid w:val="002D179A"/>
    <w:rsid w:val="002E0E13"/>
    <w:rsid w:val="002E426E"/>
    <w:rsid w:val="002E5101"/>
    <w:rsid w:val="002E6AA0"/>
    <w:rsid w:val="002F0CE1"/>
    <w:rsid w:val="002F0DB6"/>
    <w:rsid w:val="002F1A4D"/>
    <w:rsid w:val="002F2B69"/>
    <w:rsid w:val="002F4328"/>
    <w:rsid w:val="002F6E80"/>
    <w:rsid w:val="00303634"/>
    <w:rsid w:val="00303F10"/>
    <w:rsid w:val="003055ED"/>
    <w:rsid w:val="00311061"/>
    <w:rsid w:val="00313741"/>
    <w:rsid w:val="003150F0"/>
    <w:rsid w:val="00315C67"/>
    <w:rsid w:val="00317491"/>
    <w:rsid w:val="003211EB"/>
    <w:rsid w:val="00321B94"/>
    <w:rsid w:val="003228DF"/>
    <w:rsid w:val="0032387B"/>
    <w:rsid w:val="00323CC5"/>
    <w:rsid w:val="00326283"/>
    <w:rsid w:val="00327601"/>
    <w:rsid w:val="00330637"/>
    <w:rsid w:val="00331C52"/>
    <w:rsid w:val="00331EA2"/>
    <w:rsid w:val="003326C2"/>
    <w:rsid w:val="00341D5C"/>
    <w:rsid w:val="00343C18"/>
    <w:rsid w:val="00343C28"/>
    <w:rsid w:val="00351F38"/>
    <w:rsid w:val="003528FF"/>
    <w:rsid w:val="00352A25"/>
    <w:rsid w:val="00353D96"/>
    <w:rsid w:val="00357A08"/>
    <w:rsid w:val="0036095B"/>
    <w:rsid w:val="003610DF"/>
    <w:rsid w:val="00362023"/>
    <w:rsid w:val="003641E7"/>
    <w:rsid w:val="00365108"/>
    <w:rsid w:val="00365EDD"/>
    <w:rsid w:val="00370B76"/>
    <w:rsid w:val="00370BD6"/>
    <w:rsid w:val="003713B6"/>
    <w:rsid w:val="003714C1"/>
    <w:rsid w:val="003740DF"/>
    <w:rsid w:val="003767F5"/>
    <w:rsid w:val="00376907"/>
    <w:rsid w:val="00376F9E"/>
    <w:rsid w:val="00377337"/>
    <w:rsid w:val="00381934"/>
    <w:rsid w:val="003824C3"/>
    <w:rsid w:val="003867ED"/>
    <w:rsid w:val="00386F6A"/>
    <w:rsid w:val="003879AF"/>
    <w:rsid w:val="003923A1"/>
    <w:rsid w:val="0039392C"/>
    <w:rsid w:val="00394BC7"/>
    <w:rsid w:val="00394DD2"/>
    <w:rsid w:val="00394E0E"/>
    <w:rsid w:val="003964CB"/>
    <w:rsid w:val="003A0664"/>
    <w:rsid w:val="003A0ABC"/>
    <w:rsid w:val="003A10C0"/>
    <w:rsid w:val="003A12CE"/>
    <w:rsid w:val="003A1D99"/>
    <w:rsid w:val="003A4187"/>
    <w:rsid w:val="003A4239"/>
    <w:rsid w:val="003A7966"/>
    <w:rsid w:val="003B1DF6"/>
    <w:rsid w:val="003B46E8"/>
    <w:rsid w:val="003B6E3D"/>
    <w:rsid w:val="003C19BF"/>
    <w:rsid w:val="003C4530"/>
    <w:rsid w:val="003C5B82"/>
    <w:rsid w:val="003C6467"/>
    <w:rsid w:val="003C716B"/>
    <w:rsid w:val="003C776C"/>
    <w:rsid w:val="003D04B3"/>
    <w:rsid w:val="003D1894"/>
    <w:rsid w:val="003D3631"/>
    <w:rsid w:val="003D449F"/>
    <w:rsid w:val="003D4BDD"/>
    <w:rsid w:val="003D5619"/>
    <w:rsid w:val="003E125D"/>
    <w:rsid w:val="003E1A42"/>
    <w:rsid w:val="003E26B4"/>
    <w:rsid w:val="003E34DD"/>
    <w:rsid w:val="003E4FDF"/>
    <w:rsid w:val="003E5C66"/>
    <w:rsid w:val="003E64EF"/>
    <w:rsid w:val="003F33E0"/>
    <w:rsid w:val="003F47B0"/>
    <w:rsid w:val="003F485F"/>
    <w:rsid w:val="003F4C16"/>
    <w:rsid w:val="004030CE"/>
    <w:rsid w:val="00412396"/>
    <w:rsid w:val="00415036"/>
    <w:rsid w:val="00421136"/>
    <w:rsid w:val="00424437"/>
    <w:rsid w:val="00425210"/>
    <w:rsid w:val="00425551"/>
    <w:rsid w:val="0043083F"/>
    <w:rsid w:val="004356A1"/>
    <w:rsid w:val="004421C9"/>
    <w:rsid w:val="00443E05"/>
    <w:rsid w:val="00443F0B"/>
    <w:rsid w:val="004455DC"/>
    <w:rsid w:val="0045064E"/>
    <w:rsid w:val="004514D2"/>
    <w:rsid w:val="004523BC"/>
    <w:rsid w:val="00454167"/>
    <w:rsid w:val="00456A74"/>
    <w:rsid w:val="004630AA"/>
    <w:rsid w:val="00463C2E"/>
    <w:rsid w:val="0046493A"/>
    <w:rsid w:val="004663BB"/>
    <w:rsid w:val="00477B2F"/>
    <w:rsid w:val="00481428"/>
    <w:rsid w:val="004817AB"/>
    <w:rsid w:val="00482449"/>
    <w:rsid w:val="00483A5A"/>
    <w:rsid w:val="004850E4"/>
    <w:rsid w:val="00485743"/>
    <w:rsid w:val="00485D6C"/>
    <w:rsid w:val="00486EFB"/>
    <w:rsid w:val="00490162"/>
    <w:rsid w:val="00493E9A"/>
    <w:rsid w:val="00493F38"/>
    <w:rsid w:val="0049407A"/>
    <w:rsid w:val="004A065C"/>
    <w:rsid w:val="004A23AD"/>
    <w:rsid w:val="004A3A39"/>
    <w:rsid w:val="004A44C9"/>
    <w:rsid w:val="004B0446"/>
    <w:rsid w:val="004B0880"/>
    <w:rsid w:val="004B0FF1"/>
    <w:rsid w:val="004B342D"/>
    <w:rsid w:val="004B404F"/>
    <w:rsid w:val="004B638A"/>
    <w:rsid w:val="004B7E43"/>
    <w:rsid w:val="004C101A"/>
    <w:rsid w:val="004C5BE8"/>
    <w:rsid w:val="004D00B8"/>
    <w:rsid w:val="004D087E"/>
    <w:rsid w:val="004D3CB7"/>
    <w:rsid w:val="004D3E32"/>
    <w:rsid w:val="004D4076"/>
    <w:rsid w:val="004D4597"/>
    <w:rsid w:val="004D4B2E"/>
    <w:rsid w:val="004D7EE6"/>
    <w:rsid w:val="004E2FB8"/>
    <w:rsid w:val="004E71CB"/>
    <w:rsid w:val="004E7693"/>
    <w:rsid w:val="004F235D"/>
    <w:rsid w:val="004F2BF3"/>
    <w:rsid w:val="004F67DD"/>
    <w:rsid w:val="004F7634"/>
    <w:rsid w:val="0050234F"/>
    <w:rsid w:val="00503385"/>
    <w:rsid w:val="005042D7"/>
    <w:rsid w:val="005043A3"/>
    <w:rsid w:val="0050527D"/>
    <w:rsid w:val="005071AC"/>
    <w:rsid w:val="00510629"/>
    <w:rsid w:val="00510B3C"/>
    <w:rsid w:val="005143CF"/>
    <w:rsid w:val="00517CC1"/>
    <w:rsid w:val="00521E6C"/>
    <w:rsid w:val="0052235B"/>
    <w:rsid w:val="005232C1"/>
    <w:rsid w:val="00523FEC"/>
    <w:rsid w:val="0052416A"/>
    <w:rsid w:val="00524736"/>
    <w:rsid w:val="005250A6"/>
    <w:rsid w:val="0052660B"/>
    <w:rsid w:val="00530000"/>
    <w:rsid w:val="0053172D"/>
    <w:rsid w:val="00531E8F"/>
    <w:rsid w:val="00533313"/>
    <w:rsid w:val="00540F6C"/>
    <w:rsid w:val="00541E09"/>
    <w:rsid w:val="00542910"/>
    <w:rsid w:val="005465C9"/>
    <w:rsid w:val="00546837"/>
    <w:rsid w:val="005501BA"/>
    <w:rsid w:val="005509A2"/>
    <w:rsid w:val="00551A51"/>
    <w:rsid w:val="00552979"/>
    <w:rsid w:val="00552F78"/>
    <w:rsid w:val="005538E7"/>
    <w:rsid w:val="00554DDC"/>
    <w:rsid w:val="00555AAE"/>
    <w:rsid w:val="00555F55"/>
    <w:rsid w:val="0056021E"/>
    <w:rsid w:val="00560C71"/>
    <w:rsid w:val="00563105"/>
    <w:rsid w:val="00563823"/>
    <w:rsid w:val="00563EDF"/>
    <w:rsid w:val="00565504"/>
    <w:rsid w:val="0056786D"/>
    <w:rsid w:val="0057438E"/>
    <w:rsid w:val="00574A8F"/>
    <w:rsid w:val="005754B9"/>
    <w:rsid w:val="00580F61"/>
    <w:rsid w:val="00581C8A"/>
    <w:rsid w:val="0058322B"/>
    <w:rsid w:val="00584CC5"/>
    <w:rsid w:val="00586283"/>
    <w:rsid w:val="00586CEE"/>
    <w:rsid w:val="005940EA"/>
    <w:rsid w:val="00597C83"/>
    <w:rsid w:val="005A1356"/>
    <w:rsid w:val="005A5B49"/>
    <w:rsid w:val="005A6629"/>
    <w:rsid w:val="005A7366"/>
    <w:rsid w:val="005B6D99"/>
    <w:rsid w:val="005C0E89"/>
    <w:rsid w:val="005C4915"/>
    <w:rsid w:val="005C5F32"/>
    <w:rsid w:val="005C7EF8"/>
    <w:rsid w:val="005D24E6"/>
    <w:rsid w:val="005D357F"/>
    <w:rsid w:val="005D59A2"/>
    <w:rsid w:val="005E32FD"/>
    <w:rsid w:val="005E4048"/>
    <w:rsid w:val="005E4871"/>
    <w:rsid w:val="005E55B6"/>
    <w:rsid w:val="005E6D9B"/>
    <w:rsid w:val="005F295D"/>
    <w:rsid w:val="005F5458"/>
    <w:rsid w:val="005F6173"/>
    <w:rsid w:val="005F6A5D"/>
    <w:rsid w:val="00604F22"/>
    <w:rsid w:val="00605A97"/>
    <w:rsid w:val="00606858"/>
    <w:rsid w:val="00607E89"/>
    <w:rsid w:val="0061051E"/>
    <w:rsid w:val="006136FE"/>
    <w:rsid w:val="00614B17"/>
    <w:rsid w:val="006152B7"/>
    <w:rsid w:val="00616766"/>
    <w:rsid w:val="00624BF6"/>
    <w:rsid w:val="006273F7"/>
    <w:rsid w:val="00632B7F"/>
    <w:rsid w:val="00632C60"/>
    <w:rsid w:val="0063350D"/>
    <w:rsid w:val="00640B38"/>
    <w:rsid w:val="00647016"/>
    <w:rsid w:val="00647A6D"/>
    <w:rsid w:val="00647C44"/>
    <w:rsid w:val="006552E2"/>
    <w:rsid w:val="00657286"/>
    <w:rsid w:val="00657FE9"/>
    <w:rsid w:val="006606FE"/>
    <w:rsid w:val="00661030"/>
    <w:rsid w:val="00662BED"/>
    <w:rsid w:val="00663D33"/>
    <w:rsid w:val="00664530"/>
    <w:rsid w:val="006664CC"/>
    <w:rsid w:val="006701B3"/>
    <w:rsid w:val="006702F3"/>
    <w:rsid w:val="00670F9A"/>
    <w:rsid w:val="006722F4"/>
    <w:rsid w:val="0067274B"/>
    <w:rsid w:val="00673663"/>
    <w:rsid w:val="00673AB4"/>
    <w:rsid w:val="00673FAE"/>
    <w:rsid w:val="00674B1A"/>
    <w:rsid w:val="00674F82"/>
    <w:rsid w:val="006762BB"/>
    <w:rsid w:val="00676302"/>
    <w:rsid w:val="0067672B"/>
    <w:rsid w:val="006806D8"/>
    <w:rsid w:val="00682C24"/>
    <w:rsid w:val="0068352C"/>
    <w:rsid w:val="00683692"/>
    <w:rsid w:val="0068450B"/>
    <w:rsid w:val="00695E69"/>
    <w:rsid w:val="00697450"/>
    <w:rsid w:val="006A0656"/>
    <w:rsid w:val="006A3901"/>
    <w:rsid w:val="006A6358"/>
    <w:rsid w:val="006B12D5"/>
    <w:rsid w:val="006B1598"/>
    <w:rsid w:val="006B233E"/>
    <w:rsid w:val="006B3B2A"/>
    <w:rsid w:val="006B40EE"/>
    <w:rsid w:val="006B4786"/>
    <w:rsid w:val="006B561D"/>
    <w:rsid w:val="006C15DB"/>
    <w:rsid w:val="006C2B3B"/>
    <w:rsid w:val="006C2FDA"/>
    <w:rsid w:val="006C374A"/>
    <w:rsid w:val="006C37EA"/>
    <w:rsid w:val="006C3A3D"/>
    <w:rsid w:val="006C5211"/>
    <w:rsid w:val="006C53C8"/>
    <w:rsid w:val="006C55EB"/>
    <w:rsid w:val="006C5EAA"/>
    <w:rsid w:val="006C6740"/>
    <w:rsid w:val="006D0092"/>
    <w:rsid w:val="006D1817"/>
    <w:rsid w:val="006D4A86"/>
    <w:rsid w:val="006D73F3"/>
    <w:rsid w:val="006E0DF1"/>
    <w:rsid w:val="006E19F8"/>
    <w:rsid w:val="006E2E24"/>
    <w:rsid w:val="006E2EE7"/>
    <w:rsid w:val="006E51E3"/>
    <w:rsid w:val="006E6751"/>
    <w:rsid w:val="006F0EAB"/>
    <w:rsid w:val="006F367C"/>
    <w:rsid w:val="006F58F9"/>
    <w:rsid w:val="006F6CF3"/>
    <w:rsid w:val="006F7791"/>
    <w:rsid w:val="00700086"/>
    <w:rsid w:val="0070265C"/>
    <w:rsid w:val="0070377A"/>
    <w:rsid w:val="00704AD1"/>
    <w:rsid w:val="00705388"/>
    <w:rsid w:val="007067D5"/>
    <w:rsid w:val="00706B2C"/>
    <w:rsid w:val="00707F30"/>
    <w:rsid w:val="00711976"/>
    <w:rsid w:val="00713766"/>
    <w:rsid w:val="00713AC7"/>
    <w:rsid w:val="00716341"/>
    <w:rsid w:val="00717B1F"/>
    <w:rsid w:val="00720089"/>
    <w:rsid w:val="00720353"/>
    <w:rsid w:val="00720B4C"/>
    <w:rsid w:val="0072493D"/>
    <w:rsid w:val="0072734B"/>
    <w:rsid w:val="00730D8B"/>
    <w:rsid w:val="00733D7A"/>
    <w:rsid w:val="0073694A"/>
    <w:rsid w:val="00740E45"/>
    <w:rsid w:val="00742CD2"/>
    <w:rsid w:val="00743628"/>
    <w:rsid w:val="00745B02"/>
    <w:rsid w:val="0074618C"/>
    <w:rsid w:val="0074622F"/>
    <w:rsid w:val="00750672"/>
    <w:rsid w:val="00750958"/>
    <w:rsid w:val="00751D0B"/>
    <w:rsid w:val="007521DD"/>
    <w:rsid w:val="00753830"/>
    <w:rsid w:val="00756F36"/>
    <w:rsid w:val="00762D25"/>
    <w:rsid w:val="00763F7A"/>
    <w:rsid w:val="00766335"/>
    <w:rsid w:val="00766F9D"/>
    <w:rsid w:val="0077581E"/>
    <w:rsid w:val="00776A3D"/>
    <w:rsid w:val="00777266"/>
    <w:rsid w:val="00783AC6"/>
    <w:rsid w:val="007864FC"/>
    <w:rsid w:val="00794106"/>
    <w:rsid w:val="00794462"/>
    <w:rsid w:val="007A0C54"/>
    <w:rsid w:val="007A101D"/>
    <w:rsid w:val="007A1A99"/>
    <w:rsid w:val="007A3944"/>
    <w:rsid w:val="007A3D17"/>
    <w:rsid w:val="007A6E51"/>
    <w:rsid w:val="007A7475"/>
    <w:rsid w:val="007A7AFA"/>
    <w:rsid w:val="007B016B"/>
    <w:rsid w:val="007B032F"/>
    <w:rsid w:val="007B102F"/>
    <w:rsid w:val="007B141F"/>
    <w:rsid w:val="007B162A"/>
    <w:rsid w:val="007B1F6E"/>
    <w:rsid w:val="007B217A"/>
    <w:rsid w:val="007B5B0D"/>
    <w:rsid w:val="007B7A3D"/>
    <w:rsid w:val="007C03F5"/>
    <w:rsid w:val="007C0B84"/>
    <w:rsid w:val="007C36EF"/>
    <w:rsid w:val="007D114A"/>
    <w:rsid w:val="007D12A7"/>
    <w:rsid w:val="007D24FC"/>
    <w:rsid w:val="007D4FC2"/>
    <w:rsid w:val="007E0C49"/>
    <w:rsid w:val="007E1CEB"/>
    <w:rsid w:val="007E53EB"/>
    <w:rsid w:val="007E5EDC"/>
    <w:rsid w:val="007E6761"/>
    <w:rsid w:val="007E73E5"/>
    <w:rsid w:val="007F100A"/>
    <w:rsid w:val="007F116F"/>
    <w:rsid w:val="007F2532"/>
    <w:rsid w:val="007F317B"/>
    <w:rsid w:val="007F74BB"/>
    <w:rsid w:val="007F7644"/>
    <w:rsid w:val="0080005F"/>
    <w:rsid w:val="008023A4"/>
    <w:rsid w:val="0080292B"/>
    <w:rsid w:val="008034F4"/>
    <w:rsid w:val="00803E5F"/>
    <w:rsid w:val="00804D8A"/>
    <w:rsid w:val="00805681"/>
    <w:rsid w:val="00811A98"/>
    <w:rsid w:val="00812BE2"/>
    <w:rsid w:val="008157DE"/>
    <w:rsid w:val="008161AC"/>
    <w:rsid w:val="00817FDD"/>
    <w:rsid w:val="00820176"/>
    <w:rsid w:val="008215E7"/>
    <w:rsid w:val="0082282E"/>
    <w:rsid w:val="00823C3C"/>
    <w:rsid w:val="008279AF"/>
    <w:rsid w:val="00830F84"/>
    <w:rsid w:val="00831C63"/>
    <w:rsid w:val="008349B9"/>
    <w:rsid w:val="00835199"/>
    <w:rsid w:val="008367AC"/>
    <w:rsid w:val="0084171C"/>
    <w:rsid w:val="008420CD"/>
    <w:rsid w:val="00845783"/>
    <w:rsid w:val="00846146"/>
    <w:rsid w:val="00847110"/>
    <w:rsid w:val="00847DAC"/>
    <w:rsid w:val="0085381D"/>
    <w:rsid w:val="00860643"/>
    <w:rsid w:val="0086158D"/>
    <w:rsid w:val="00862569"/>
    <w:rsid w:val="00862736"/>
    <w:rsid w:val="00866A73"/>
    <w:rsid w:val="00871345"/>
    <w:rsid w:val="00871A2B"/>
    <w:rsid w:val="008736AF"/>
    <w:rsid w:val="0087576D"/>
    <w:rsid w:val="008768E9"/>
    <w:rsid w:val="0087743D"/>
    <w:rsid w:val="00880897"/>
    <w:rsid w:val="00880D13"/>
    <w:rsid w:val="008822BE"/>
    <w:rsid w:val="00883CD5"/>
    <w:rsid w:val="00885664"/>
    <w:rsid w:val="008863E5"/>
    <w:rsid w:val="008867E2"/>
    <w:rsid w:val="00886F29"/>
    <w:rsid w:val="008872D3"/>
    <w:rsid w:val="00893D84"/>
    <w:rsid w:val="00894D35"/>
    <w:rsid w:val="00896085"/>
    <w:rsid w:val="008960D3"/>
    <w:rsid w:val="008972FF"/>
    <w:rsid w:val="008A1936"/>
    <w:rsid w:val="008A29AF"/>
    <w:rsid w:val="008A3C1F"/>
    <w:rsid w:val="008A664D"/>
    <w:rsid w:val="008B377E"/>
    <w:rsid w:val="008B5538"/>
    <w:rsid w:val="008B69A5"/>
    <w:rsid w:val="008C2DB4"/>
    <w:rsid w:val="008C3F2C"/>
    <w:rsid w:val="008C5E8F"/>
    <w:rsid w:val="008D1538"/>
    <w:rsid w:val="008D4520"/>
    <w:rsid w:val="008E0E03"/>
    <w:rsid w:val="008E1E18"/>
    <w:rsid w:val="008E46DA"/>
    <w:rsid w:val="008E4ED9"/>
    <w:rsid w:val="008F2229"/>
    <w:rsid w:val="008F6482"/>
    <w:rsid w:val="008F6EDD"/>
    <w:rsid w:val="008F70D1"/>
    <w:rsid w:val="008F74FC"/>
    <w:rsid w:val="008F7AF3"/>
    <w:rsid w:val="00901A11"/>
    <w:rsid w:val="00901A71"/>
    <w:rsid w:val="00902A83"/>
    <w:rsid w:val="009068AA"/>
    <w:rsid w:val="00906972"/>
    <w:rsid w:val="009101C5"/>
    <w:rsid w:val="00910434"/>
    <w:rsid w:val="0091238F"/>
    <w:rsid w:val="00913F4F"/>
    <w:rsid w:val="00913F7B"/>
    <w:rsid w:val="00916542"/>
    <w:rsid w:val="00920BE7"/>
    <w:rsid w:val="00923276"/>
    <w:rsid w:val="00923E84"/>
    <w:rsid w:val="00932558"/>
    <w:rsid w:val="0093355C"/>
    <w:rsid w:val="00937205"/>
    <w:rsid w:val="00937C1D"/>
    <w:rsid w:val="00940EDA"/>
    <w:rsid w:val="00942271"/>
    <w:rsid w:val="009503C7"/>
    <w:rsid w:val="00950B05"/>
    <w:rsid w:val="00953B50"/>
    <w:rsid w:val="00963AB1"/>
    <w:rsid w:val="009667E1"/>
    <w:rsid w:val="00970AC2"/>
    <w:rsid w:val="00970CA9"/>
    <w:rsid w:val="00971A90"/>
    <w:rsid w:val="00971EF9"/>
    <w:rsid w:val="009727EA"/>
    <w:rsid w:val="00972A6E"/>
    <w:rsid w:val="009732FF"/>
    <w:rsid w:val="00976551"/>
    <w:rsid w:val="00976BDA"/>
    <w:rsid w:val="00990F3B"/>
    <w:rsid w:val="00991559"/>
    <w:rsid w:val="009920F3"/>
    <w:rsid w:val="0099256E"/>
    <w:rsid w:val="009928AE"/>
    <w:rsid w:val="00992F6A"/>
    <w:rsid w:val="00995394"/>
    <w:rsid w:val="00996C25"/>
    <w:rsid w:val="009975BB"/>
    <w:rsid w:val="009A278E"/>
    <w:rsid w:val="009A3A3C"/>
    <w:rsid w:val="009A40E8"/>
    <w:rsid w:val="009A6A18"/>
    <w:rsid w:val="009B6EE2"/>
    <w:rsid w:val="009B7163"/>
    <w:rsid w:val="009C2AB5"/>
    <w:rsid w:val="009C2F87"/>
    <w:rsid w:val="009C639F"/>
    <w:rsid w:val="009D0008"/>
    <w:rsid w:val="009D0482"/>
    <w:rsid w:val="009D1365"/>
    <w:rsid w:val="009D3B83"/>
    <w:rsid w:val="009D60D5"/>
    <w:rsid w:val="009D63C8"/>
    <w:rsid w:val="009E1B30"/>
    <w:rsid w:val="009E24C1"/>
    <w:rsid w:val="009E26D0"/>
    <w:rsid w:val="009E3B0F"/>
    <w:rsid w:val="009E4A27"/>
    <w:rsid w:val="009E5EC6"/>
    <w:rsid w:val="009F19ED"/>
    <w:rsid w:val="009F3032"/>
    <w:rsid w:val="009F55A0"/>
    <w:rsid w:val="009F5843"/>
    <w:rsid w:val="00A00CA5"/>
    <w:rsid w:val="00A04077"/>
    <w:rsid w:val="00A040FC"/>
    <w:rsid w:val="00A0476B"/>
    <w:rsid w:val="00A04EA3"/>
    <w:rsid w:val="00A101F6"/>
    <w:rsid w:val="00A10B1C"/>
    <w:rsid w:val="00A11684"/>
    <w:rsid w:val="00A127F2"/>
    <w:rsid w:val="00A14248"/>
    <w:rsid w:val="00A15ACF"/>
    <w:rsid w:val="00A16B61"/>
    <w:rsid w:val="00A16F99"/>
    <w:rsid w:val="00A17CCE"/>
    <w:rsid w:val="00A17CE4"/>
    <w:rsid w:val="00A21E18"/>
    <w:rsid w:val="00A247DD"/>
    <w:rsid w:val="00A264EE"/>
    <w:rsid w:val="00A2663F"/>
    <w:rsid w:val="00A26828"/>
    <w:rsid w:val="00A30DC0"/>
    <w:rsid w:val="00A31230"/>
    <w:rsid w:val="00A35B5E"/>
    <w:rsid w:val="00A373BD"/>
    <w:rsid w:val="00A43A9A"/>
    <w:rsid w:val="00A43AD4"/>
    <w:rsid w:val="00A43CEF"/>
    <w:rsid w:val="00A448FB"/>
    <w:rsid w:val="00A45211"/>
    <w:rsid w:val="00A46E4F"/>
    <w:rsid w:val="00A47C76"/>
    <w:rsid w:val="00A52567"/>
    <w:rsid w:val="00A53761"/>
    <w:rsid w:val="00A53CE6"/>
    <w:rsid w:val="00A65193"/>
    <w:rsid w:val="00A67AD3"/>
    <w:rsid w:val="00A73902"/>
    <w:rsid w:val="00A73925"/>
    <w:rsid w:val="00A756D5"/>
    <w:rsid w:val="00A75C27"/>
    <w:rsid w:val="00A76B1E"/>
    <w:rsid w:val="00A77A39"/>
    <w:rsid w:val="00A77AE9"/>
    <w:rsid w:val="00A814A0"/>
    <w:rsid w:val="00A81503"/>
    <w:rsid w:val="00A8233D"/>
    <w:rsid w:val="00A85D20"/>
    <w:rsid w:val="00A86DD4"/>
    <w:rsid w:val="00A91504"/>
    <w:rsid w:val="00A92F62"/>
    <w:rsid w:val="00A93449"/>
    <w:rsid w:val="00A946EB"/>
    <w:rsid w:val="00AA1A0C"/>
    <w:rsid w:val="00AA1CAC"/>
    <w:rsid w:val="00AA2810"/>
    <w:rsid w:val="00AA3C89"/>
    <w:rsid w:val="00AB26E0"/>
    <w:rsid w:val="00AB27CB"/>
    <w:rsid w:val="00AB2C05"/>
    <w:rsid w:val="00AB4A8C"/>
    <w:rsid w:val="00AB71F2"/>
    <w:rsid w:val="00AC49A3"/>
    <w:rsid w:val="00AC4A36"/>
    <w:rsid w:val="00AC5613"/>
    <w:rsid w:val="00AC759D"/>
    <w:rsid w:val="00AD490B"/>
    <w:rsid w:val="00AE1E32"/>
    <w:rsid w:val="00AE3458"/>
    <w:rsid w:val="00AE36DC"/>
    <w:rsid w:val="00AE6A6D"/>
    <w:rsid w:val="00AE7C78"/>
    <w:rsid w:val="00AF00F9"/>
    <w:rsid w:val="00AF0888"/>
    <w:rsid w:val="00AF0D99"/>
    <w:rsid w:val="00AF31D5"/>
    <w:rsid w:val="00AF6810"/>
    <w:rsid w:val="00B0001B"/>
    <w:rsid w:val="00B03EB7"/>
    <w:rsid w:val="00B05FC7"/>
    <w:rsid w:val="00B06E05"/>
    <w:rsid w:val="00B13ECD"/>
    <w:rsid w:val="00B172BA"/>
    <w:rsid w:val="00B17B36"/>
    <w:rsid w:val="00B2034A"/>
    <w:rsid w:val="00B2097F"/>
    <w:rsid w:val="00B214CE"/>
    <w:rsid w:val="00B22512"/>
    <w:rsid w:val="00B244A2"/>
    <w:rsid w:val="00B277C1"/>
    <w:rsid w:val="00B3323E"/>
    <w:rsid w:val="00B342DE"/>
    <w:rsid w:val="00B34F9B"/>
    <w:rsid w:val="00B36F96"/>
    <w:rsid w:val="00B42022"/>
    <w:rsid w:val="00B459FB"/>
    <w:rsid w:val="00B50249"/>
    <w:rsid w:val="00B50840"/>
    <w:rsid w:val="00B54994"/>
    <w:rsid w:val="00B5539B"/>
    <w:rsid w:val="00B564E8"/>
    <w:rsid w:val="00B574DB"/>
    <w:rsid w:val="00B60816"/>
    <w:rsid w:val="00B60C8A"/>
    <w:rsid w:val="00B610A6"/>
    <w:rsid w:val="00B63FF0"/>
    <w:rsid w:val="00B6498C"/>
    <w:rsid w:val="00B65037"/>
    <w:rsid w:val="00B70F05"/>
    <w:rsid w:val="00B76C5D"/>
    <w:rsid w:val="00B77E6E"/>
    <w:rsid w:val="00B80F15"/>
    <w:rsid w:val="00B820B0"/>
    <w:rsid w:val="00B83268"/>
    <w:rsid w:val="00B83905"/>
    <w:rsid w:val="00B84510"/>
    <w:rsid w:val="00B92430"/>
    <w:rsid w:val="00B92EB2"/>
    <w:rsid w:val="00B9384A"/>
    <w:rsid w:val="00B96267"/>
    <w:rsid w:val="00B97730"/>
    <w:rsid w:val="00BA10E0"/>
    <w:rsid w:val="00BA5954"/>
    <w:rsid w:val="00BA66B6"/>
    <w:rsid w:val="00BA6891"/>
    <w:rsid w:val="00BA6DDE"/>
    <w:rsid w:val="00BB3744"/>
    <w:rsid w:val="00BB378E"/>
    <w:rsid w:val="00BB4EF7"/>
    <w:rsid w:val="00BB5CE1"/>
    <w:rsid w:val="00BB73A2"/>
    <w:rsid w:val="00BB778B"/>
    <w:rsid w:val="00BC072A"/>
    <w:rsid w:val="00BC0911"/>
    <w:rsid w:val="00BD100A"/>
    <w:rsid w:val="00BD119E"/>
    <w:rsid w:val="00BD1BD8"/>
    <w:rsid w:val="00BD1D83"/>
    <w:rsid w:val="00BD4B19"/>
    <w:rsid w:val="00BD4D60"/>
    <w:rsid w:val="00BD719F"/>
    <w:rsid w:val="00BE0549"/>
    <w:rsid w:val="00BE1AF4"/>
    <w:rsid w:val="00BE2BB3"/>
    <w:rsid w:val="00BE3099"/>
    <w:rsid w:val="00BE4003"/>
    <w:rsid w:val="00BE4FD6"/>
    <w:rsid w:val="00BE66C4"/>
    <w:rsid w:val="00BE685E"/>
    <w:rsid w:val="00BE6E15"/>
    <w:rsid w:val="00BF1F0A"/>
    <w:rsid w:val="00BF223F"/>
    <w:rsid w:val="00BF4C43"/>
    <w:rsid w:val="00BF78C9"/>
    <w:rsid w:val="00C00695"/>
    <w:rsid w:val="00C00CBF"/>
    <w:rsid w:val="00C018F5"/>
    <w:rsid w:val="00C019B9"/>
    <w:rsid w:val="00C01A01"/>
    <w:rsid w:val="00C0710F"/>
    <w:rsid w:val="00C17D71"/>
    <w:rsid w:val="00C2130B"/>
    <w:rsid w:val="00C21371"/>
    <w:rsid w:val="00C21495"/>
    <w:rsid w:val="00C23AC6"/>
    <w:rsid w:val="00C23E97"/>
    <w:rsid w:val="00C25578"/>
    <w:rsid w:val="00C360FE"/>
    <w:rsid w:val="00C4213E"/>
    <w:rsid w:val="00C44D73"/>
    <w:rsid w:val="00C47105"/>
    <w:rsid w:val="00C47560"/>
    <w:rsid w:val="00C4784C"/>
    <w:rsid w:val="00C526B4"/>
    <w:rsid w:val="00C5320A"/>
    <w:rsid w:val="00C53D24"/>
    <w:rsid w:val="00C55CEE"/>
    <w:rsid w:val="00C61C6F"/>
    <w:rsid w:val="00C65273"/>
    <w:rsid w:val="00C66418"/>
    <w:rsid w:val="00C66692"/>
    <w:rsid w:val="00C66C7B"/>
    <w:rsid w:val="00C7320E"/>
    <w:rsid w:val="00C73369"/>
    <w:rsid w:val="00C73ADA"/>
    <w:rsid w:val="00C74069"/>
    <w:rsid w:val="00C741DA"/>
    <w:rsid w:val="00C74259"/>
    <w:rsid w:val="00C75746"/>
    <w:rsid w:val="00C81211"/>
    <w:rsid w:val="00C81B0F"/>
    <w:rsid w:val="00C826CC"/>
    <w:rsid w:val="00C842FD"/>
    <w:rsid w:val="00C84DE6"/>
    <w:rsid w:val="00C867B4"/>
    <w:rsid w:val="00C87382"/>
    <w:rsid w:val="00C912C3"/>
    <w:rsid w:val="00C918E4"/>
    <w:rsid w:val="00C92258"/>
    <w:rsid w:val="00C922B7"/>
    <w:rsid w:val="00C92A27"/>
    <w:rsid w:val="00C92AE6"/>
    <w:rsid w:val="00C9344B"/>
    <w:rsid w:val="00C94EA1"/>
    <w:rsid w:val="00C9787F"/>
    <w:rsid w:val="00C97932"/>
    <w:rsid w:val="00C97D3B"/>
    <w:rsid w:val="00C97ED7"/>
    <w:rsid w:val="00CA1800"/>
    <w:rsid w:val="00CB0EBD"/>
    <w:rsid w:val="00CB1D5F"/>
    <w:rsid w:val="00CC0712"/>
    <w:rsid w:val="00CC0EBA"/>
    <w:rsid w:val="00CC22D6"/>
    <w:rsid w:val="00CC2C72"/>
    <w:rsid w:val="00CC4558"/>
    <w:rsid w:val="00CC5521"/>
    <w:rsid w:val="00CC55EB"/>
    <w:rsid w:val="00CC65E9"/>
    <w:rsid w:val="00CD17F0"/>
    <w:rsid w:val="00CD26F0"/>
    <w:rsid w:val="00CD2A9F"/>
    <w:rsid w:val="00CD2ABA"/>
    <w:rsid w:val="00CD401C"/>
    <w:rsid w:val="00CE017B"/>
    <w:rsid w:val="00CE3418"/>
    <w:rsid w:val="00CE4BD7"/>
    <w:rsid w:val="00CE641C"/>
    <w:rsid w:val="00CF06E2"/>
    <w:rsid w:val="00CF1F08"/>
    <w:rsid w:val="00CF2C35"/>
    <w:rsid w:val="00CF2EBA"/>
    <w:rsid w:val="00CF2FC1"/>
    <w:rsid w:val="00CF5873"/>
    <w:rsid w:val="00D00F42"/>
    <w:rsid w:val="00D03DB7"/>
    <w:rsid w:val="00D04541"/>
    <w:rsid w:val="00D048E8"/>
    <w:rsid w:val="00D057A2"/>
    <w:rsid w:val="00D059D7"/>
    <w:rsid w:val="00D07CF1"/>
    <w:rsid w:val="00D1180D"/>
    <w:rsid w:val="00D138FA"/>
    <w:rsid w:val="00D14200"/>
    <w:rsid w:val="00D146B0"/>
    <w:rsid w:val="00D15392"/>
    <w:rsid w:val="00D17421"/>
    <w:rsid w:val="00D208B0"/>
    <w:rsid w:val="00D21B7C"/>
    <w:rsid w:val="00D27105"/>
    <w:rsid w:val="00D27E40"/>
    <w:rsid w:val="00D30937"/>
    <w:rsid w:val="00D345EB"/>
    <w:rsid w:val="00D40ACF"/>
    <w:rsid w:val="00D425C1"/>
    <w:rsid w:val="00D517C0"/>
    <w:rsid w:val="00D53CBF"/>
    <w:rsid w:val="00D54E76"/>
    <w:rsid w:val="00D56097"/>
    <w:rsid w:val="00D57FB4"/>
    <w:rsid w:val="00D60175"/>
    <w:rsid w:val="00D6219D"/>
    <w:rsid w:val="00D6225B"/>
    <w:rsid w:val="00D63801"/>
    <w:rsid w:val="00D6456C"/>
    <w:rsid w:val="00D7179F"/>
    <w:rsid w:val="00D72128"/>
    <w:rsid w:val="00D74235"/>
    <w:rsid w:val="00D74DD5"/>
    <w:rsid w:val="00D7798C"/>
    <w:rsid w:val="00D809B2"/>
    <w:rsid w:val="00D80BD2"/>
    <w:rsid w:val="00D8240B"/>
    <w:rsid w:val="00D917AA"/>
    <w:rsid w:val="00D960B9"/>
    <w:rsid w:val="00D96A71"/>
    <w:rsid w:val="00D9751D"/>
    <w:rsid w:val="00DA1106"/>
    <w:rsid w:val="00DA3198"/>
    <w:rsid w:val="00DA369A"/>
    <w:rsid w:val="00DA638A"/>
    <w:rsid w:val="00DA6D09"/>
    <w:rsid w:val="00DA7439"/>
    <w:rsid w:val="00DB3C13"/>
    <w:rsid w:val="00DB526D"/>
    <w:rsid w:val="00DB5E02"/>
    <w:rsid w:val="00DB7A97"/>
    <w:rsid w:val="00DC539C"/>
    <w:rsid w:val="00DD37F2"/>
    <w:rsid w:val="00DE5BF1"/>
    <w:rsid w:val="00DE5C4B"/>
    <w:rsid w:val="00DE6386"/>
    <w:rsid w:val="00DF1B61"/>
    <w:rsid w:val="00DF4B7F"/>
    <w:rsid w:val="00DF6CF0"/>
    <w:rsid w:val="00E0176F"/>
    <w:rsid w:val="00E07B47"/>
    <w:rsid w:val="00E07D18"/>
    <w:rsid w:val="00E143BF"/>
    <w:rsid w:val="00E15EAC"/>
    <w:rsid w:val="00E1661D"/>
    <w:rsid w:val="00E20617"/>
    <w:rsid w:val="00E20AE4"/>
    <w:rsid w:val="00E223F9"/>
    <w:rsid w:val="00E22A22"/>
    <w:rsid w:val="00E232C7"/>
    <w:rsid w:val="00E242BB"/>
    <w:rsid w:val="00E249F1"/>
    <w:rsid w:val="00E24F4F"/>
    <w:rsid w:val="00E2616B"/>
    <w:rsid w:val="00E27023"/>
    <w:rsid w:val="00E31FDD"/>
    <w:rsid w:val="00E322B4"/>
    <w:rsid w:val="00E3728B"/>
    <w:rsid w:val="00E372AD"/>
    <w:rsid w:val="00E37971"/>
    <w:rsid w:val="00E37D54"/>
    <w:rsid w:val="00E409A6"/>
    <w:rsid w:val="00E40F32"/>
    <w:rsid w:val="00E421C1"/>
    <w:rsid w:val="00E4245F"/>
    <w:rsid w:val="00E4287B"/>
    <w:rsid w:val="00E4411D"/>
    <w:rsid w:val="00E44BCC"/>
    <w:rsid w:val="00E45FA9"/>
    <w:rsid w:val="00E5297C"/>
    <w:rsid w:val="00E568FB"/>
    <w:rsid w:val="00E60498"/>
    <w:rsid w:val="00E60E89"/>
    <w:rsid w:val="00E63A24"/>
    <w:rsid w:val="00E63BED"/>
    <w:rsid w:val="00E64934"/>
    <w:rsid w:val="00E649D8"/>
    <w:rsid w:val="00E6569A"/>
    <w:rsid w:val="00E6694F"/>
    <w:rsid w:val="00E72B77"/>
    <w:rsid w:val="00E72BE2"/>
    <w:rsid w:val="00E739A6"/>
    <w:rsid w:val="00E73AC4"/>
    <w:rsid w:val="00E742BE"/>
    <w:rsid w:val="00E74484"/>
    <w:rsid w:val="00E754DE"/>
    <w:rsid w:val="00E75A64"/>
    <w:rsid w:val="00E75D28"/>
    <w:rsid w:val="00E809AB"/>
    <w:rsid w:val="00E817A1"/>
    <w:rsid w:val="00E83DDB"/>
    <w:rsid w:val="00E83FC3"/>
    <w:rsid w:val="00E843E1"/>
    <w:rsid w:val="00E85F8A"/>
    <w:rsid w:val="00E8685D"/>
    <w:rsid w:val="00E86A72"/>
    <w:rsid w:val="00E9123E"/>
    <w:rsid w:val="00E91E01"/>
    <w:rsid w:val="00E9201B"/>
    <w:rsid w:val="00E92A9D"/>
    <w:rsid w:val="00E94635"/>
    <w:rsid w:val="00E94AED"/>
    <w:rsid w:val="00E94E19"/>
    <w:rsid w:val="00E9574F"/>
    <w:rsid w:val="00E97D4D"/>
    <w:rsid w:val="00EA1731"/>
    <w:rsid w:val="00EA1BCB"/>
    <w:rsid w:val="00EA510A"/>
    <w:rsid w:val="00EB0F58"/>
    <w:rsid w:val="00EB22B0"/>
    <w:rsid w:val="00EB4528"/>
    <w:rsid w:val="00EB5A25"/>
    <w:rsid w:val="00EB7E47"/>
    <w:rsid w:val="00EC0720"/>
    <w:rsid w:val="00EC1F01"/>
    <w:rsid w:val="00EC7309"/>
    <w:rsid w:val="00ED6959"/>
    <w:rsid w:val="00ED7C5D"/>
    <w:rsid w:val="00EE0AAC"/>
    <w:rsid w:val="00EE0F8E"/>
    <w:rsid w:val="00EE2D8D"/>
    <w:rsid w:val="00EE4FCC"/>
    <w:rsid w:val="00EE59DF"/>
    <w:rsid w:val="00EE6ED5"/>
    <w:rsid w:val="00EF454C"/>
    <w:rsid w:val="00F00E3A"/>
    <w:rsid w:val="00F020FA"/>
    <w:rsid w:val="00F021A7"/>
    <w:rsid w:val="00F03624"/>
    <w:rsid w:val="00F04A60"/>
    <w:rsid w:val="00F04B0C"/>
    <w:rsid w:val="00F04CBC"/>
    <w:rsid w:val="00F05186"/>
    <w:rsid w:val="00F05B4B"/>
    <w:rsid w:val="00F067B1"/>
    <w:rsid w:val="00F07ACC"/>
    <w:rsid w:val="00F12513"/>
    <w:rsid w:val="00F13154"/>
    <w:rsid w:val="00F1497B"/>
    <w:rsid w:val="00F1511F"/>
    <w:rsid w:val="00F15308"/>
    <w:rsid w:val="00F1542E"/>
    <w:rsid w:val="00F16121"/>
    <w:rsid w:val="00F17477"/>
    <w:rsid w:val="00F240C3"/>
    <w:rsid w:val="00F2510E"/>
    <w:rsid w:val="00F26717"/>
    <w:rsid w:val="00F30019"/>
    <w:rsid w:val="00F30321"/>
    <w:rsid w:val="00F3325C"/>
    <w:rsid w:val="00F33507"/>
    <w:rsid w:val="00F3405A"/>
    <w:rsid w:val="00F340CE"/>
    <w:rsid w:val="00F34AE8"/>
    <w:rsid w:val="00F37A92"/>
    <w:rsid w:val="00F41A59"/>
    <w:rsid w:val="00F4489F"/>
    <w:rsid w:val="00F46BDF"/>
    <w:rsid w:val="00F47B0C"/>
    <w:rsid w:val="00F47FCF"/>
    <w:rsid w:val="00F51791"/>
    <w:rsid w:val="00F560DB"/>
    <w:rsid w:val="00F57C1D"/>
    <w:rsid w:val="00F60672"/>
    <w:rsid w:val="00F6076D"/>
    <w:rsid w:val="00F61A6A"/>
    <w:rsid w:val="00F62920"/>
    <w:rsid w:val="00F666CA"/>
    <w:rsid w:val="00F7142F"/>
    <w:rsid w:val="00F7275B"/>
    <w:rsid w:val="00F75A5D"/>
    <w:rsid w:val="00F7689C"/>
    <w:rsid w:val="00F800CB"/>
    <w:rsid w:val="00F80661"/>
    <w:rsid w:val="00F8212D"/>
    <w:rsid w:val="00F84049"/>
    <w:rsid w:val="00F93D1B"/>
    <w:rsid w:val="00F94848"/>
    <w:rsid w:val="00F95E09"/>
    <w:rsid w:val="00FA61FC"/>
    <w:rsid w:val="00FA6673"/>
    <w:rsid w:val="00FA6FBF"/>
    <w:rsid w:val="00FB272A"/>
    <w:rsid w:val="00FB3BE3"/>
    <w:rsid w:val="00FB42F8"/>
    <w:rsid w:val="00FB4359"/>
    <w:rsid w:val="00FB47CC"/>
    <w:rsid w:val="00FB4C97"/>
    <w:rsid w:val="00FB508E"/>
    <w:rsid w:val="00FB5469"/>
    <w:rsid w:val="00FC1898"/>
    <w:rsid w:val="00FC6AFF"/>
    <w:rsid w:val="00FD32E4"/>
    <w:rsid w:val="00FD6030"/>
    <w:rsid w:val="00FE04EE"/>
    <w:rsid w:val="00FE13E2"/>
    <w:rsid w:val="00FE42E5"/>
    <w:rsid w:val="00FE66B1"/>
    <w:rsid w:val="00FF3B47"/>
    <w:rsid w:val="00FF41B3"/>
    <w:rsid w:val="00FF516D"/>
    <w:rsid w:val="00FF5DC4"/>
    <w:rsid w:val="00FF7CBD"/>
    <w:rsid w:val="17FF1D60"/>
    <w:rsid w:val="33D10AB8"/>
    <w:rsid w:val="3EF24182"/>
    <w:rsid w:val="6F5F1AFC"/>
    <w:rsid w:val="6FDD28B9"/>
    <w:rsid w:val="7A7B4221"/>
    <w:rsid w:val="7BD358CB"/>
    <w:rsid w:val="7BF15383"/>
    <w:rsid w:val="7EB1C4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semiHidden="0" w:uiPriority="0" w:unhideWhenUsed="0" w:qFormat="1"/>
    <w:lsdException w:name="annotation text" w:semiHidden="0" w:uiPriority="0" w:unhideWhenUsed="0" w:qFormat="1"/>
    <w:lsdException w:name="header" w:semiHidden="0" w:unhideWhenUsed="0" w:qFormat="1"/>
    <w:lsdException w:name="footer" w:semiHidden="0" w:unhideWhenUsed="0" w:qFormat="1"/>
    <w:lsdException w:name="caption" w:uiPriority="35" w:qFormat="1"/>
    <w:lsdException w:name="footnote reference" w:semiHidden="0" w:uiPriority="0" w:unhideWhenUsed="0"/>
    <w:lsdException w:name="annotation reference" w:semiHidden="0" w:uiPriority="0" w:unhideWhenUsed="0"/>
    <w:lsdException w:name="page number" w:semiHidden="0" w:uiPriority="0" w:unhideWhenUsed="0"/>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semiHidden="0" w:uiPriority="0" w:unhideWhenUsed="0" w:qFormat="1"/>
    <w:lsdException w:name="Plain Text" w:semiHidden="0" w:uiPriority="0" w:unhideWhenUsed="0" w:qFormat="1"/>
    <w:lsdException w:name="Normal (Web)" w:qFormat="1"/>
    <w:lsdException w:name="annotation subject" w:semiHidden="0" w:uiPriority="0" w:unhideWhenUsed="0"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49E"/>
    <w:pPr>
      <w:widowControl w:val="0"/>
      <w:jc w:val="both"/>
    </w:pPr>
    <w:rPr>
      <w:kern w:val="2"/>
      <w:sz w:val="21"/>
      <w:lang w:eastAsia="zh-CN"/>
    </w:rPr>
  </w:style>
  <w:style w:type="paragraph" w:styleId="1">
    <w:name w:val="heading 1"/>
    <w:basedOn w:val="a"/>
    <w:next w:val="a"/>
    <w:link w:val="1Char"/>
    <w:qFormat/>
    <w:rsid w:val="0029149E"/>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29149E"/>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29149E"/>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29149E"/>
    <w:pPr>
      <w:ind w:firstLineChars="200" w:firstLine="420"/>
    </w:pPr>
  </w:style>
  <w:style w:type="paragraph" w:styleId="a4">
    <w:name w:val="Document Map"/>
    <w:basedOn w:val="a"/>
    <w:qFormat/>
    <w:rsid w:val="0029149E"/>
    <w:pPr>
      <w:shd w:val="clear" w:color="auto" w:fill="000080"/>
    </w:pPr>
  </w:style>
  <w:style w:type="paragraph" w:styleId="a5">
    <w:name w:val="annotation text"/>
    <w:basedOn w:val="a"/>
    <w:link w:val="Char"/>
    <w:qFormat/>
    <w:rsid w:val="0029149E"/>
    <w:pPr>
      <w:jc w:val="left"/>
    </w:pPr>
  </w:style>
  <w:style w:type="paragraph" w:styleId="a6">
    <w:name w:val="Body Text"/>
    <w:basedOn w:val="a"/>
    <w:link w:val="Char0"/>
    <w:qFormat/>
    <w:rsid w:val="0029149E"/>
    <w:pPr>
      <w:autoSpaceDE w:val="0"/>
      <w:autoSpaceDN w:val="0"/>
      <w:adjustRightInd w:val="0"/>
      <w:spacing w:line="360" w:lineRule="auto"/>
      <w:jc w:val="left"/>
    </w:pPr>
    <w:rPr>
      <w:rFonts w:ascii="宋体"/>
      <w:kern w:val="0"/>
      <w:sz w:val="20"/>
      <w:lang w:val="zh-CN"/>
    </w:rPr>
  </w:style>
  <w:style w:type="paragraph" w:styleId="30">
    <w:name w:val="toc 3"/>
    <w:basedOn w:val="a"/>
    <w:next w:val="a"/>
    <w:rsid w:val="0029149E"/>
    <w:pPr>
      <w:ind w:leftChars="400" w:left="840"/>
    </w:pPr>
  </w:style>
  <w:style w:type="paragraph" w:styleId="a7">
    <w:name w:val="Plain Text"/>
    <w:basedOn w:val="a"/>
    <w:qFormat/>
    <w:rsid w:val="0029149E"/>
    <w:pPr>
      <w:adjustRightInd w:val="0"/>
      <w:spacing w:line="312" w:lineRule="atLeast"/>
      <w:textAlignment w:val="baseline"/>
    </w:pPr>
    <w:rPr>
      <w:rFonts w:ascii="宋体" w:hAnsi="Courier New"/>
      <w:kern w:val="0"/>
    </w:rPr>
  </w:style>
  <w:style w:type="paragraph" w:styleId="20">
    <w:name w:val="Body Text Indent 2"/>
    <w:basedOn w:val="a"/>
    <w:qFormat/>
    <w:rsid w:val="0029149E"/>
    <w:pPr>
      <w:spacing w:line="360" w:lineRule="auto"/>
      <w:ind w:firstLine="425"/>
    </w:pPr>
    <w:rPr>
      <w:rFonts w:ascii="仿宋_GB2312" w:eastAsia="仿宋_GB2312"/>
      <w:sz w:val="28"/>
    </w:rPr>
  </w:style>
  <w:style w:type="paragraph" w:styleId="a8">
    <w:name w:val="Balloon Text"/>
    <w:basedOn w:val="a"/>
    <w:qFormat/>
    <w:rsid w:val="0029149E"/>
    <w:rPr>
      <w:sz w:val="18"/>
    </w:rPr>
  </w:style>
  <w:style w:type="paragraph" w:styleId="a9">
    <w:name w:val="footer"/>
    <w:basedOn w:val="a"/>
    <w:link w:val="Char1"/>
    <w:uiPriority w:val="99"/>
    <w:qFormat/>
    <w:rsid w:val="0029149E"/>
    <w:pPr>
      <w:tabs>
        <w:tab w:val="center" w:pos="4153"/>
        <w:tab w:val="right" w:pos="8306"/>
      </w:tabs>
      <w:snapToGrid w:val="0"/>
      <w:jc w:val="left"/>
    </w:pPr>
    <w:rPr>
      <w:sz w:val="18"/>
    </w:rPr>
  </w:style>
  <w:style w:type="paragraph" w:styleId="aa">
    <w:name w:val="header"/>
    <w:basedOn w:val="a"/>
    <w:link w:val="Char2"/>
    <w:uiPriority w:val="99"/>
    <w:qFormat/>
    <w:rsid w:val="0029149E"/>
    <w:pPr>
      <w:pBdr>
        <w:bottom w:val="single" w:sz="6" w:space="1" w:color="auto"/>
      </w:pBdr>
      <w:tabs>
        <w:tab w:val="center" w:pos="4153"/>
        <w:tab w:val="right" w:pos="8306"/>
      </w:tabs>
      <w:snapToGrid w:val="0"/>
      <w:jc w:val="center"/>
    </w:pPr>
    <w:rPr>
      <w:sz w:val="18"/>
    </w:rPr>
  </w:style>
  <w:style w:type="paragraph" w:styleId="10">
    <w:name w:val="toc 1"/>
    <w:basedOn w:val="a"/>
    <w:next w:val="a"/>
    <w:qFormat/>
    <w:rsid w:val="0029149E"/>
    <w:pPr>
      <w:tabs>
        <w:tab w:val="right" w:leader="dot" w:pos="8296"/>
      </w:tabs>
      <w:spacing w:line="360" w:lineRule="auto"/>
    </w:pPr>
  </w:style>
  <w:style w:type="paragraph" w:styleId="ab">
    <w:name w:val="footnote text"/>
    <w:basedOn w:val="a"/>
    <w:qFormat/>
    <w:rsid w:val="0029149E"/>
    <w:pPr>
      <w:snapToGrid w:val="0"/>
      <w:jc w:val="left"/>
    </w:pPr>
    <w:rPr>
      <w:sz w:val="18"/>
    </w:rPr>
  </w:style>
  <w:style w:type="paragraph" w:styleId="31">
    <w:name w:val="Body Text Indent 3"/>
    <w:basedOn w:val="a"/>
    <w:qFormat/>
    <w:rsid w:val="0029149E"/>
    <w:pPr>
      <w:autoSpaceDE w:val="0"/>
      <w:autoSpaceDN w:val="0"/>
      <w:adjustRightInd w:val="0"/>
      <w:spacing w:line="360" w:lineRule="auto"/>
      <w:ind w:left="420" w:firstLine="435"/>
    </w:pPr>
    <w:rPr>
      <w:color w:val="0000FF"/>
    </w:rPr>
  </w:style>
  <w:style w:type="paragraph" w:styleId="ac">
    <w:name w:val="Normal (Web)"/>
    <w:basedOn w:val="a"/>
    <w:uiPriority w:val="99"/>
    <w:semiHidden/>
    <w:unhideWhenUsed/>
    <w:qFormat/>
    <w:rsid w:val="0029149E"/>
    <w:pPr>
      <w:widowControl/>
      <w:spacing w:before="100" w:beforeAutospacing="1" w:after="100" w:afterAutospacing="1"/>
      <w:jc w:val="left"/>
    </w:pPr>
    <w:rPr>
      <w:rFonts w:ascii="宋体" w:hAnsi="宋体" w:cs="宋体"/>
      <w:kern w:val="0"/>
      <w:sz w:val="24"/>
      <w:szCs w:val="24"/>
    </w:rPr>
  </w:style>
  <w:style w:type="paragraph" w:styleId="ad">
    <w:name w:val="Title"/>
    <w:basedOn w:val="a"/>
    <w:next w:val="a"/>
    <w:link w:val="Char3"/>
    <w:qFormat/>
    <w:rsid w:val="0029149E"/>
    <w:pPr>
      <w:spacing w:before="240" w:after="60"/>
      <w:jc w:val="center"/>
      <w:outlineLvl w:val="0"/>
    </w:pPr>
    <w:rPr>
      <w:rFonts w:ascii="Cambria" w:hAnsi="Cambria"/>
      <w:b/>
      <w:sz w:val="32"/>
      <w:lang w:val="zh-CN"/>
    </w:rPr>
  </w:style>
  <w:style w:type="paragraph" w:styleId="ae">
    <w:name w:val="annotation subject"/>
    <w:basedOn w:val="a5"/>
    <w:next w:val="a5"/>
    <w:qFormat/>
    <w:rsid w:val="0029149E"/>
    <w:rPr>
      <w:b/>
    </w:rPr>
  </w:style>
  <w:style w:type="character" w:styleId="af">
    <w:name w:val="page number"/>
    <w:basedOn w:val="a0"/>
    <w:rsid w:val="0029149E"/>
  </w:style>
  <w:style w:type="character" w:styleId="af0">
    <w:name w:val="Hyperlink"/>
    <w:qFormat/>
    <w:rsid w:val="0029149E"/>
    <w:rPr>
      <w:color w:val="0000FF"/>
      <w:u w:val="single"/>
    </w:rPr>
  </w:style>
  <w:style w:type="character" w:styleId="af1">
    <w:name w:val="annotation reference"/>
    <w:rsid w:val="0029149E"/>
    <w:rPr>
      <w:sz w:val="21"/>
    </w:rPr>
  </w:style>
  <w:style w:type="character" w:styleId="af2">
    <w:name w:val="footnote reference"/>
    <w:rsid w:val="0029149E"/>
    <w:rPr>
      <w:vertAlign w:val="superscript"/>
    </w:rPr>
  </w:style>
  <w:style w:type="character" w:customStyle="1" w:styleId="Char0">
    <w:name w:val="正文文本 Char"/>
    <w:link w:val="a6"/>
    <w:rsid w:val="0029149E"/>
    <w:rPr>
      <w:rFonts w:ascii="宋体"/>
      <w:lang w:val="zh-CN" w:eastAsia="zh-CN"/>
    </w:rPr>
  </w:style>
  <w:style w:type="character" w:customStyle="1" w:styleId="unnamed11">
    <w:name w:val="unnamed11"/>
    <w:rsid w:val="0029149E"/>
    <w:rPr>
      <w:rFonts w:ascii="宋体" w:eastAsia="宋体" w:hAnsi="宋体" w:hint="eastAsia"/>
      <w:sz w:val="18"/>
    </w:rPr>
  </w:style>
  <w:style w:type="character" w:customStyle="1" w:styleId="Char3">
    <w:name w:val="标题 Char"/>
    <w:link w:val="ad"/>
    <w:rsid w:val="0029149E"/>
    <w:rPr>
      <w:rFonts w:ascii="Cambria" w:hAnsi="Cambria"/>
      <w:b/>
      <w:kern w:val="2"/>
      <w:sz w:val="32"/>
      <w:lang w:val="zh-CN" w:eastAsia="zh-CN"/>
    </w:rPr>
  </w:style>
  <w:style w:type="character" w:customStyle="1" w:styleId="Char2">
    <w:name w:val="页眉 Char"/>
    <w:link w:val="aa"/>
    <w:uiPriority w:val="99"/>
    <w:qFormat/>
    <w:rsid w:val="0029149E"/>
    <w:rPr>
      <w:kern w:val="2"/>
      <w:sz w:val="18"/>
    </w:rPr>
  </w:style>
  <w:style w:type="character" w:customStyle="1" w:styleId="read">
    <w:name w:val="read"/>
    <w:basedOn w:val="a0"/>
    <w:qFormat/>
    <w:rsid w:val="0029149E"/>
  </w:style>
  <w:style w:type="paragraph" w:customStyle="1" w:styleId="CharChar">
    <w:name w:val="Char Char"/>
    <w:basedOn w:val="a"/>
    <w:qFormat/>
    <w:rsid w:val="0029149E"/>
  </w:style>
  <w:style w:type="paragraph" w:customStyle="1" w:styleId="Default">
    <w:name w:val="Default"/>
    <w:qFormat/>
    <w:rsid w:val="0029149E"/>
    <w:pPr>
      <w:widowControl w:val="0"/>
      <w:autoSpaceDE w:val="0"/>
      <w:autoSpaceDN w:val="0"/>
      <w:adjustRightInd w:val="0"/>
    </w:pPr>
    <w:rPr>
      <w:rFonts w:ascii="宋体"/>
      <w:color w:val="000000"/>
      <w:sz w:val="24"/>
      <w:lang w:eastAsia="zh-CN"/>
    </w:rPr>
  </w:style>
  <w:style w:type="paragraph" w:customStyle="1" w:styleId="unnamed1">
    <w:name w:val="unnamed1"/>
    <w:basedOn w:val="a"/>
    <w:qFormat/>
    <w:rsid w:val="0029149E"/>
    <w:pPr>
      <w:spacing w:before="60" w:after="60"/>
      <w:ind w:left="15" w:right="15"/>
    </w:pPr>
    <w:rPr>
      <w:rFonts w:ascii="宋体" w:hAnsi="宋体" w:hint="eastAsia"/>
      <w:color w:val="000000"/>
      <w:sz w:val="18"/>
      <w:szCs w:val="18"/>
    </w:rPr>
  </w:style>
  <w:style w:type="paragraph" w:customStyle="1" w:styleId="Listbullet">
    <w:name w:val="List_bullet"/>
    <w:basedOn w:val="a"/>
    <w:qFormat/>
    <w:rsid w:val="0029149E"/>
    <w:pPr>
      <w:widowControl/>
      <w:numPr>
        <w:numId w:val="1"/>
      </w:numPr>
      <w:jc w:val="left"/>
    </w:pPr>
    <w:rPr>
      <w:kern w:val="0"/>
      <w:sz w:val="24"/>
    </w:rPr>
  </w:style>
  <w:style w:type="paragraph" w:customStyle="1" w:styleId="msonormal1">
    <w:name w:val="msonormal1"/>
    <w:qFormat/>
    <w:rsid w:val="0029149E"/>
    <w:pPr>
      <w:widowControl w:val="0"/>
      <w:jc w:val="both"/>
    </w:pPr>
    <w:rPr>
      <w:kern w:val="2"/>
      <w:sz w:val="21"/>
      <w:lang w:eastAsia="zh-CN"/>
    </w:rPr>
  </w:style>
  <w:style w:type="paragraph" w:customStyle="1" w:styleId="af3">
    <w:name w:val="正文正文"/>
    <w:basedOn w:val="a"/>
    <w:qFormat/>
    <w:rsid w:val="0029149E"/>
    <w:pPr>
      <w:spacing w:afterLines="25" w:line="360" w:lineRule="auto"/>
      <w:ind w:firstLineChars="200" w:firstLine="200"/>
    </w:pPr>
    <w:rPr>
      <w:sz w:val="24"/>
    </w:rPr>
  </w:style>
  <w:style w:type="paragraph" w:customStyle="1" w:styleId="Char4">
    <w:name w:val="Char"/>
    <w:basedOn w:val="a"/>
    <w:qFormat/>
    <w:rsid w:val="0029149E"/>
  </w:style>
  <w:style w:type="paragraph" w:customStyle="1" w:styleId="Char10">
    <w:name w:val="Char1"/>
    <w:basedOn w:val="a"/>
    <w:qFormat/>
    <w:rsid w:val="0029149E"/>
  </w:style>
  <w:style w:type="paragraph" w:customStyle="1" w:styleId="CharCharChar">
    <w:name w:val="Char Char Char"/>
    <w:basedOn w:val="a"/>
    <w:qFormat/>
    <w:rsid w:val="0029149E"/>
  </w:style>
  <w:style w:type="paragraph" w:customStyle="1" w:styleId="InfoBlue">
    <w:name w:val="InfoBlue"/>
    <w:basedOn w:val="a"/>
    <w:next w:val="a6"/>
    <w:qFormat/>
    <w:rsid w:val="0029149E"/>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rsid w:val="0029149E"/>
    <w:pPr>
      <w:tabs>
        <w:tab w:val="left" w:pos="360"/>
      </w:tabs>
    </w:pPr>
  </w:style>
  <w:style w:type="paragraph" w:customStyle="1" w:styleId="CharChar1">
    <w:name w:val="Char Char1"/>
    <w:basedOn w:val="a"/>
    <w:qFormat/>
    <w:rsid w:val="0029149E"/>
  </w:style>
  <w:style w:type="paragraph" w:customStyle="1" w:styleId="af4">
    <w:name w:val="正文所"/>
    <w:basedOn w:val="a"/>
    <w:qFormat/>
    <w:rsid w:val="0029149E"/>
    <w:pPr>
      <w:spacing w:line="360" w:lineRule="auto"/>
      <w:ind w:firstLineChars="200" w:firstLine="420"/>
    </w:pPr>
    <w:rPr>
      <w:rFonts w:ascii="宋体"/>
    </w:rPr>
  </w:style>
  <w:style w:type="paragraph" w:customStyle="1" w:styleId="11">
    <w:name w:val="修订1"/>
    <w:hidden/>
    <w:uiPriority w:val="99"/>
    <w:semiHidden/>
    <w:qFormat/>
    <w:rsid w:val="0029149E"/>
    <w:rPr>
      <w:kern w:val="2"/>
      <w:sz w:val="21"/>
      <w:lang w:eastAsia="zh-CN"/>
    </w:rPr>
  </w:style>
  <w:style w:type="character" w:customStyle="1" w:styleId="1Char">
    <w:name w:val="标题 1 Char"/>
    <w:link w:val="1"/>
    <w:qFormat/>
    <w:rsid w:val="0029149E"/>
    <w:rPr>
      <w:rFonts w:ascii="宋体"/>
      <w:b/>
      <w:color w:val="000000"/>
      <w:sz w:val="24"/>
    </w:rPr>
  </w:style>
  <w:style w:type="character" w:customStyle="1" w:styleId="Char">
    <w:name w:val="批注文字 Char"/>
    <w:link w:val="a5"/>
    <w:qFormat/>
    <w:rsid w:val="0029149E"/>
    <w:rPr>
      <w:kern w:val="2"/>
      <w:sz w:val="21"/>
    </w:rPr>
  </w:style>
  <w:style w:type="paragraph" w:customStyle="1" w:styleId="CharChar2">
    <w:name w:val="Char Char2"/>
    <w:basedOn w:val="a"/>
    <w:qFormat/>
    <w:rsid w:val="0029149E"/>
  </w:style>
  <w:style w:type="paragraph" w:customStyle="1" w:styleId="CharChar3">
    <w:name w:val="Char Char3"/>
    <w:basedOn w:val="a"/>
    <w:qFormat/>
    <w:rsid w:val="0029149E"/>
  </w:style>
  <w:style w:type="paragraph" w:customStyle="1" w:styleId="Char20">
    <w:name w:val="Char2"/>
    <w:basedOn w:val="a"/>
    <w:qFormat/>
    <w:rsid w:val="0029149E"/>
  </w:style>
  <w:style w:type="paragraph" w:customStyle="1" w:styleId="CharCharChar1">
    <w:name w:val="Char Char Char1"/>
    <w:basedOn w:val="a"/>
    <w:qFormat/>
    <w:rsid w:val="0029149E"/>
  </w:style>
  <w:style w:type="paragraph" w:customStyle="1" w:styleId="CharCharCharChar1">
    <w:name w:val="Char Char Char Char1"/>
    <w:basedOn w:val="a"/>
    <w:qFormat/>
    <w:rsid w:val="0029149E"/>
    <w:pPr>
      <w:tabs>
        <w:tab w:val="left" w:pos="360"/>
      </w:tabs>
    </w:pPr>
  </w:style>
  <w:style w:type="paragraph" w:customStyle="1" w:styleId="CharChar11">
    <w:name w:val="Char Char11"/>
    <w:basedOn w:val="a"/>
    <w:qFormat/>
    <w:rsid w:val="0029149E"/>
  </w:style>
  <w:style w:type="paragraph" w:customStyle="1" w:styleId="CharChar4">
    <w:name w:val="Char Char4"/>
    <w:basedOn w:val="a"/>
    <w:qFormat/>
    <w:rsid w:val="0029149E"/>
  </w:style>
  <w:style w:type="paragraph" w:styleId="af5">
    <w:name w:val="List Paragraph"/>
    <w:basedOn w:val="a"/>
    <w:uiPriority w:val="34"/>
    <w:qFormat/>
    <w:rsid w:val="0029149E"/>
    <w:pPr>
      <w:ind w:firstLineChars="200" w:firstLine="420"/>
    </w:pPr>
  </w:style>
  <w:style w:type="paragraph" w:customStyle="1" w:styleId="CharChar12">
    <w:name w:val="Char Char12"/>
    <w:basedOn w:val="a"/>
    <w:qFormat/>
    <w:rsid w:val="0029149E"/>
  </w:style>
  <w:style w:type="paragraph" w:customStyle="1" w:styleId="Char30">
    <w:name w:val="Char3"/>
    <w:basedOn w:val="a"/>
    <w:qFormat/>
    <w:rsid w:val="0029149E"/>
  </w:style>
  <w:style w:type="paragraph" w:customStyle="1" w:styleId="CharChar13">
    <w:name w:val="Char Char13"/>
    <w:basedOn w:val="a"/>
    <w:qFormat/>
    <w:rsid w:val="0029149E"/>
  </w:style>
  <w:style w:type="paragraph" w:customStyle="1" w:styleId="Char40">
    <w:name w:val="Char4"/>
    <w:basedOn w:val="a"/>
    <w:qFormat/>
    <w:rsid w:val="0029149E"/>
  </w:style>
  <w:style w:type="paragraph" w:customStyle="1" w:styleId="CharChar14">
    <w:name w:val="Char Char14"/>
    <w:basedOn w:val="a"/>
    <w:qFormat/>
    <w:rsid w:val="0029149E"/>
  </w:style>
  <w:style w:type="paragraph" w:customStyle="1" w:styleId="Char5">
    <w:name w:val="Char5"/>
    <w:basedOn w:val="a"/>
    <w:qFormat/>
    <w:rsid w:val="0029149E"/>
  </w:style>
  <w:style w:type="paragraph" w:customStyle="1" w:styleId="CharChar5">
    <w:name w:val="Char Char5"/>
    <w:basedOn w:val="a"/>
    <w:qFormat/>
    <w:rsid w:val="0029149E"/>
  </w:style>
  <w:style w:type="character" w:customStyle="1" w:styleId="Char1">
    <w:name w:val="页脚 Char"/>
    <w:basedOn w:val="a0"/>
    <w:link w:val="a9"/>
    <w:uiPriority w:val="99"/>
    <w:qFormat/>
    <w:rsid w:val="0029149E"/>
    <w:rPr>
      <w:kern w:val="2"/>
      <w:sz w:val="18"/>
    </w:rPr>
  </w:style>
  <w:style w:type="paragraph" w:customStyle="1" w:styleId="div">
    <w:name w:val="div"/>
    <w:basedOn w:val="a"/>
    <w:rsid w:val="0029149E"/>
  </w:style>
  <w:style w:type="character" w:customStyle="1" w:styleId="12">
    <w:name w:val="占位符文本1"/>
    <w:basedOn w:val="a0"/>
    <w:uiPriority w:val="99"/>
    <w:semiHidden/>
    <w:rsid w:val="0029149E"/>
    <w:rPr>
      <w:color w:val="808080"/>
    </w:rPr>
  </w:style>
  <w:style w:type="table" w:customStyle="1" w:styleId="table">
    <w:name w:val="table"/>
    <w:basedOn w:val="a1"/>
    <w:rsid w:val="0029149E"/>
    <w:tblPr>
      <w:tblInd w:w="0" w:type="dxa"/>
      <w:tblCellMar>
        <w:top w:w="0" w:type="dxa"/>
        <w:left w:w="108" w:type="dxa"/>
        <w:bottom w:w="0" w:type="dxa"/>
        <w:right w:w="108" w:type="dxa"/>
      </w:tblCellMar>
    </w:tblPr>
  </w:style>
  <w:style w:type="paragraph" w:customStyle="1" w:styleId="p">
    <w:name w:val="p"/>
    <w:basedOn w:val="a"/>
    <w:rsid w:val="0029149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electedStyle="\APASixthEditionOfficeOnline.xsl" Version="6" StyleName="APA"/>
</file>

<file path=customXml/item2.xml><?xml version="1.0" encoding="utf-8"?>
<b:Sources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E0B2ED8A-1AD0-48CD-80B7-15F3B9CE3028}">
  <ds:schemaRefs/>
</ds:datastoreItem>
</file>

<file path=customXml/itemProps2.xml><?xml version="1.0" encoding="utf-8"?>
<ds:datastoreItem xmlns:ds="http://schemas.openxmlformats.org/officeDocument/2006/customXml" ds:itemID="{F03CC9D1-64AD-4BC3-8884-68B3A34A4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597</Words>
  <Characters>3403</Characters>
  <Application>Microsoft Office Word</Application>
  <DocSecurity>4</DocSecurity>
  <Lines>28</Lines>
  <Paragraphs>7</Paragraphs>
  <ScaleCrop>false</ScaleCrop>
  <Company/>
  <LinksUpToDate>false</LinksUpToDate>
  <CharactersWithSpaces>3993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2020-07-17T19:58:00Z</cp:lastPrinted>
  <dcterms:created xsi:type="dcterms:W3CDTF">2025-10-08T16:02:00Z</dcterms:created>
  <dcterms:modified xsi:type="dcterms:W3CDTF">2025-10-08T16:02:00Z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3EAE271C1B4846F3F5E1D46811321EE5_43</vt:lpwstr>
  </property>
  <property fmtid="{D5CDD505-2E9C-101B-9397-08002B2CF9AE}" pid="3" name="KSOProductBuildVer">
    <vt:lpwstr>2052-0.0.0.0</vt:lpwstr>
  </property>
</Properties>
</file>