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E4" w:rsidRDefault="0078586A" w:rsidP="00002990">
      <w:pPr>
        <w:autoSpaceDE/>
        <w:autoSpaceDN/>
        <w:spacing w:line="360" w:lineRule="auto"/>
        <w:jc w:val="center"/>
        <w:rPr>
          <w:rFonts w:ascii="Times New Roman" w:hAnsi="Times New Roman" w:cs="Times New Roman"/>
          <w:b/>
          <w:kern w:val="2"/>
          <w:sz w:val="30"/>
          <w:szCs w:val="30"/>
          <w:lang w:val="en-US" w:bidi="ar-SA"/>
        </w:rPr>
      </w:pPr>
      <w:bookmarkStart w:id="0" w:name="_GoBack"/>
      <w:bookmarkEnd w:id="0"/>
      <w:r w:rsidRPr="00002990">
        <w:rPr>
          <w:rFonts w:ascii="Times New Roman" w:hAnsi="Times New Roman" w:cs="Times New Roman" w:hint="eastAsia"/>
          <w:b/>
          <w:kern w:val="2"/>
          <w:sz w:val="30"/>
          <w:szCs w:val="30"/>
          <w:lang w:val="en-US" w:bidi="ar-SA"/>
        </w:rPr>
        <w:t>西藏东财基金管理有限公司</w:t>
      </w:r>
    </w:p>
    <w:p w:rsidR="00E33A9E" w:rsidRPr="00002990" w:rsidRDefault="0078586A" w:rsidP="00002990">
      <w:pPr>
        <w:autoSpaceDE/>
        <w:autoSpaceDN/>
        <w:spacing w:line="360" w:lineRule="auto"/>
        <w:jc w:val="center"/>
        <w:rPr>
          <w:rFonts w:ascii="Times New Roman" w:hAnsi="Times New Roman" w:cs="Times New Roman"/>
          <w:b/>
          <w:kern w:val="2"/>
          <w:sz w:val="30"/>
          <w:szCs w:val="30"/>
          <w:lang w:val="en-US" w:bidi="ar-SA"/>
        </w:rPr>
      </w:pPr>
      <w:r w:rsidRPr="00002990">
        <w:rPr>
          <w:rFonts w:ascii="Times New Roman" w:hAnsi="Times New Roman" w:cs="Times New Roman" w:hint="eastAsia"/>
          <w:b/>
          <w:kern w:val="2"/>
          <w:sz w:val="30"/>
          <w:szCs w:val="30"/>
          <w:lang w:val="en-US" w:bidi="ar-SA"/>
        </w:rPr>
        <w:t>关于更新</w:t>
      </w:r>
      <w:r w:rsidR="00A96CF6" w:rsidRPr="00002990">
        <w:rPr>
          <w:rFonts w:ascii="Times New Roman" w:hAnsi="Times New Roman" w:cs="Times New Roman" w:hint="eastAsia"/>
          <w:b/>
          <w:kern w:val="2"/>
          <w:sz w:val="30"/>
          <w:szCs w:val="30"/>
          <w:lang w:val="en-US" w:bidi="ar-SA"/>
        </w:rPr>
        <w:t>旗下</w:t>
      </w:r>
      <w:r w:rsidRPr="00002990">
        <w:rPr>
          <w:rFonts w:ascii="Times New Roman" w:hAnsi="Times New Roman" w:cs="Times New Roman" w:hint="eastAsia"/>
          <w:b/>
          <w:kern w:val="2"/>
          <w:sz w:val="30"/>
          <w:szCs w:val="30"/>
          <w:lang w:val="en-US" w:bidi="ar-SA"/>
        </w:rPr>
        <w:t>基金产品风险等级</w:t>
      </w:r>
      <w:r w:rsidR="009C344B" w:rsidRPr="00002990">
        <w:rPr>
          <w:rFonts w:ascii="Times New Roman" w:hAnsi="Times New Roman" w:cs="Times New Roman"/>
          <w:b/>
          <w:kern w:val="2"/>
          <w:sz w:val="30"/>
          <w:szCs w:val="30"/>
          <w:lang w:val="en-US" w:bidi="ar-SA"/>
        </w:rPr>
        <w:t>评价结果</w:t>
      </w:r>
      <w:r w:rsidRPr="00002990">
        <w:rPr>
          <w:rFonts w:ascii="Times New Roman" w:hAnsi="Times New Roman" w:cs="Times New Roman" w:hint="eastAsia"/>
          <w:b/>
          <w:kern w:val="2"/>
          <w:sz w:val="30"/>
          <w:szCs w:val="30"/>
          <w:lang w:val="en-US" w:bidi="ar-SA"/>
        </w:rPr>
        <w:t>的公告</w:t>
      </w:r>
    </w:p>
    <w:p w:rsidR="004C4F60" w:rsidRDefault="004C4F60" w:rsidP="00A96CF6">
      <w:pPr>
        <w:spacing w:line="360" w:lineRule="auto"/>
        <w:jc w:val="center"/>
        <w:rPr>
          <w:rFonts w:asciiTheme="minorEastAsia" w:eastAsiaTheme="minorEastAsia" w:hAnsiTheme="minorEastAsia"/>
          <w:b/>
          <w:sz w:val="36"/>
          <w:szCs w:val="36"/>
        </w:rPr>
      </w:pPr>
    </w:p>
    <w:p w:rsidR="0078586A" w:rsidRPr="00002990" w:rsidRDefault="0078586A"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hint="eastAsia"/>
          <w:kern w:val="2"/>
          <w:sz w:val="24"/>
          <w:szCs w:val="24"/>
          <w:lang w:val="en-US" w:bidi="ar-SA"/>
        </w:rPr>
        <w:t>根据</w:t>
      </w:r>
      <w:r w:rsidRPr="00002990">
        <w:rPr>
          <w:rFonts w:cs="Times New Roman"/>
          <w:kern w:val="2"/>
          <w:sz w:val="24"/>
          <w:szCs w:val="24"/>
          <w:lang w:val="en-US" w:bidi="ar-SA"/>
        </w:rPr>
        <w:t>《证券期货投资者适当性管理办法》</w:t>
      </w:r>
      <w:r w:rsidR="0008618D" w:rsidRPr="00002990">
        <w:rPr>
          <w:rFonts w:cs="Times New Roman" w:hint="eastAsia"/>
          <w:kern w:val="2"/>
          <w:sz w:val="24"/>
          <w:szCs w:val="24"/>
          <w:lang w:val="en-US" w:bidi="ar-SA"/>
        </w:rPr>
        <w:t>、</w:t>
      </w:r>
      <w:r w:rsidRPr="00002990">
        <w:rPr>
          <w:rFonts w:cs="Times New Roman"/>
          <w:kern w:val="2"/>
          <w:sz w:val="24"/>
          <w:szCs w:val="24"/>
          <w:lang w:val="en-US" w:bidi="ar-SA"/>
        </w:rPr>
        <w:t>《基金募集机构投资者适当性管理实施指引（试行）》</w:t>
      </w:r>
      <w:r w:rsidR="0030274C" w:rsidRPr="00002990">
        <w:rPr>
          <w:rFonts w:cs="Times New Roman"/>
          <w:kern w:val="2"/>
          <w:sz w:val="24"/>
          <w:szCs w:val="24"/>
          <w:lang w:val="en-US" w:bidi="ar-SA"/>
        </w:rPr>
        <w:t>等法规</w:t>
      </w:r>
      <w:r w:rsidRPr="00002990">
        <w:rPr>
          <w:rFonts w:cs="Times New Roman"/>
          <w:kern w:val="2"/>
          <w:sz w:val="24"/>
          <w:szCs w:val="24"/>
          <w:lang w:val="en-US" w:bidi="ar-SA"/>
        </w:rPr>
        <w:t>的要求，西藏东财基金管理有限公司</w:t>
      </w:r>
      <w:r w:rsidR="0030109D" w:rsidRPr="00002990">
        <w:rPr>
          <w:rFonts w:cs="Times New Roman" w:hint="eastAsia"/>
          <w:kern w:val="2"/>
          <w:sz w:val="24"/>
          <w:szCs w:val="24"/>
          <w:lang w:val="en-US" w:bidi="ar-SA"/>
        </w:rPr>
        <w:t>（以下简称“本公司”）</w:t>
      </w:r>
      <w:r w:rsidRPr="00002990">
        <w:rPr>
          <w:rFonts w:cs="Times New Roman"/>
          <w:kern w:val="2"/>
          <w:sz w:val="24"/>
          <w:szCs w:val="24"/>
          <w:lang w:val="en-US" w:bidi="ar-SA"/>
        </w:rPr>
        <w:t>严格遵循投资者利益优先原则、客观性原则、有效性原则、差异性原则，积极落实投资者适当性管理，自</w:t>
      </w:r>
      <w:r w:rsidR="001D0283" w:rsidRPr="00002990">
        <w:rPr>
          <w:rFonts w:cs="Times New Roman"/>
          <w:kern w:val="2"/>
          <w:sz w:val="24"/>
          <w:szCs w:val="24"/>
          <w:lang w:val="en-US" w:bidi="ar-SA"/>
        </w:rPr>
        <w:t>202</w:t>
      </w:r>
      <w:r w:rsidR="000B0B56">
        <w:rPr>
          <w:rFonts w:cs="Times New Roman"/>
          <w:kern w:val="2"/>
          <w:sz w:val="24"/>
          <w:szCs w:val="24"/>
          <w:lang w:val="en-US" w:bidi="ar-SA"/>
        </w:rPr>
        <w:t>5</w:t>
      </w:r>
      <w:r w:rsidR="001D0283" w:rsidRPr="00002990">
        <w:rPr>
          <w:rFonts w:cs="Times New Roman"/>
          <w:kern w:val="2"/>
          <w:sz w:val="24"/>
          <w:szCs w:val="24"/>
          <w:lang w:val="en-US" w:bidi="ar-SA"/>
        </w:rPr>
        <w:t>年1月</w:t>
      </w:r>
      <w:r w:rsidR="001D0283">
        <w:rPr>
          <w:rFonts w:cs="Times New Roman"/>
          <w:kern w:val="2"/>
          <w:sz w:val="24"/>
          <w:szCs w:val="24"/>
          <w:lang w:val="en-US" w:bidi="ar-SA"/>
        </w:rPr>
        <w:t>25</w:t>
      </w:r>
      <w:r w:rsidRPr="00002990">
        <w:rPr>
          <w:rFonts w:cs="Times New Roman"/>
          <w:kern w:val="2"/>
          <w:sz w:val="24"/>
          <w:szCs w:val="24"/>
          <w:lang w:val="en-US" w:bidi="ar-SA"/>
        </w:rPr>
        <w:t>日起更新</w:t>
      </w:r>
      <w:r w:rsidR="002239E6" w:rsidRPr="00002990">
        <w:rPr>
          <w:rFonts w:cs="Times New Roman"/>
          <w:kern w:val="2"/>
          <w:sz w:val="24"/>
          <w:szCs w:val="24"/>
          <w:lang w:val="en-US" w:bidi="ar-SA"/>
        </w:rPr>
        <w:t>旗下</w:t>
      </w:r>
      <w:r w:rsidRPr="00002990">
        <w:rPr>
          <w:rFonts w:cs="Times New Roman"/>
          <w:kern w:val="2"/>
          <w:sz w:val="24"/>
          <w:szCs w:val="24"/>
          <w:lang w:val="en-US" w:bidi="ar-SA"/>
        </w:rPr>
        <w:t>基金产品</w:t>
      </w:r>
      <w:r w:rsidR="002239E6" w:rsidRPr="00002990">
        <w:rPr>
          <w:rFonts w:cs="Times New Roman"/>
          <w:kern w:val="2"/>
          <w:sz w:val="24"/>
          <w:szCs w:val="24"/>
          <w:lang w:val="en-US" w:bidi="ar-SA"/>
        </w:rPr>
        <w:t>的</w:t>
      </w:r>
      <w:r w:rsidRPr="00002990">
        <w:rPr>
          <w:rFonts w:cs="Times New Roman"/>
          <w:kern w:val="2"/>
          <w:sz w:val="24"/>
          <w:szCs w:val="24"/>
          <w:lang w:val="en-US" w:bidi="ar-SA"/>
        </w:rPr>
        <w:t>风险等级</w:t>
      </w:r>
      <w:r w:rsidR="002239E6" w:rsidRPr="00002990">
        <w:rPr>
          <w:rFonts w:cs="Times New Roman"/>
          <w:kern w:val="2"/>
          <w:sz w:val="24"/>
          <w:szCs w:val="24"/>
          <w:lang w:val="en-US" w:bidi="ar-SA"/>
        </w:rPr>
        <w:t>评价结果</w:t>
      </w:r>
      <w:r w:rsidRPr="00002990">
        <w:rPr>
          <w:rFonts w:cs="Times New Roman"/>
          <w:kern w:val="2"/>
          <w:sz w:val="24"/>
          <w:szCs w:val="24"/>
          <w:lang w:val="en-US" w:bidi="ar-SA"/>
        </w:rPr>
        <w:t xml:space="preserve">。 </w:t>
      </w:r>
    </w:p>
    <w:p w:rsidR="0078586A" w:rsidRPr="00002990" w:rsidRDefault="0078586A"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hint="eastAsia"/>
          <w:kern w:val="2"/>
          <w:sz w:val="24"/>
          <w:szCs w:val="24"/>
          <w:lang w:val="en-US" w:bidi="ar-SA"/>
        </w:rPr>
        <w:t>本公司提供的基金产品的风险等级，按照风险由低到高顺序，依次划分为：低风险</w:t>
      </w:r>
      <w:r w:rsidRPr="00002990">
        <w:rPr>
          <w:rFonts w:cs="Times New Roman"/>
          <w:kern w:val="2"/>
          <w:sz w:val="24"/>
          <w:szCs w:val="24"/>
          <w:lang w:val="en-US" w:bidi="ar-SA"/>
        </w:rPr>
        <w:t>-R1、中低风险-R2、中风险-R3、中高风险-R4、高风险-R5五个等级。</w:t>
      </w:r>
      <w:r w:rsidR="009C344B" w:rsidRPr="00002990">
        <w:rPr>
          <w:rFonts w:cs="Times New Roman" w:hint="eastAsia"/>
          <w:kern w:val="2"/>
          <w:sz w:val="24"/>
          <w:szCs w:val="24"/>
          <w:lang w:val="en-US" w:bidi="ar-SA"/>
        </w:rPr>
        <w:t>基金风险等级评价</w:t>
      </w:r>
      <w:r w:rsidR="000930A2" w:rsidRPr="00002990">
        <w:rPr>
          <w:rFonts w:cs="Times New Roman" w:hint="eastAsia"/>
          <w:kern w:val="2"/>
          <w:sz w:val="24"/>
          <w:szCs w:val="24"/>
          <w:lang w:val="en-US" w:bidi="ar-SA"/>
        </w:rPr>
        <w:t>方法详细介绍请参阅本公司官网（</w:t>
      </w:r>
      <w:r w:rsidR="000930A2" w:rsidRPr="00002990">
        <w:rPr>
          <w:rFonts w:cs="Times New Roman"/>
          <w:kern w:val="2"/>
          <w:sz w:val="24"/>
          <w:szCs w:val="24"/>
          <w:lang w:val="en-US" w:bidi="ar-SA"/>
        </w:rPr>
        <w:t>www.dongcaijijin.com）发布在“投教专栏”栏目下的《</w:t>
      </w:r>
      <w:r w:rsidR="001B3640" w:rsidRPr="001B3640">
        <w:rPr>
          <w:rFonts w:cs="Times New Roman" w:hint="eastAsia"/>
          <w:kern w:val="2"/>
          <w:sz w:val="24"/>
          <w:szCs w:val="24"/>
          <w:lang w:val="en-US" w:bidi="ar-SA"/>
        </w:rPr>
        <w:t>西藏东财基金管理有限公司基金产品风险等级</w:t>
      </w:r>
      <w:r w:rsidR="008A34B9">
        <w:rPr>
          <w:rFonts w:cs="Times New Roman" w:hint="eastAsia"/>
          <w:kern w:val="2"/>
          <w:sz w:val="24"/>
          <w:szCs w:val="24"/>
          <w:lang w:val="en-US" w:bidi="ar-SA"/>
        </w:rPr>
        <w:t>划分方法及其说明</w:t>
      </w:r>
      <w:r w:rsidR="000930A2" w:rsidRPr="00002990">
        <w:rPr>
          <w:rFonts w:cs="Times New Roman"/>
          <w:kern w:val="2"/>
          <w:sz w:val="24"/>
          <w:szCs w:val="24"/>
          <w:lang w:val="en-US" w:bidi="ar-SA"/>
        </w:rPr>
        <w:t>》。</w:t>
      </w:r>
    </w:p>
    <w:p w:rsidR="0030109D" w:rsidRDefault="000930A2"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hint="eastAsia"/>
          <w:kern w:val="2"/>
          <w:sz w:val="24"/>
          <w:szCs w:val="24"/>
          <w:lang w:val="en-US" w:bidi="ar-SA"/>
        </w:rPr>
        <w:t>本公司将在每年</w:t>
      </w:r>
      <w:r w:rsidR="00876A36">
        <w:rPr>
          <w:rFonts w:cs="Times New Roman" w:hint="eastAsia"/>
          <w:kern w:val="2"/>
          <w:sz w:val="24"/>
          <w:szCs w:val="24"/>
          <w:lang w:val="en-US" w:bidi="ar-SA"/>
        </w:rPr>
        <w:t>度</w:t>
      </w:r>
      <w:r w:rsidRPr="00002990">
        <w:rPr>
          <w:rFonts w:cs="Times New Roman" w:hint="eastAsia"/>
          <w:kern w:val="2"/>
          <w:sz w:val="24"/>
          <w:szCs w:val="24"/>
          <w:lang w:val="en-US" w:bidi="ar-SA"/>
        </w:rPr>
        <w:t>第一个月</w:t>
      </w:r>
      <w:r w:rsidR="00876A36">
        <w:rPr>
          <w:rFonts w:cs="Times New Roman" w:hint="eastAsia"/>
          <w:kern w:val="2"/>
          <w:sz w:val="24"/>
          <w:szCs w:val="24"/>
          <w:lang w:val="en-US" w:bidi="ar-SA"/>
        </w:rPr>
        <w:t>内</w:t>
      </w:r>
      <w:r w:rsidRPr="00002990">
        <w:rPr>
          <w:rFonts w:cs="Times New Roman" w:hint="eastAsia"/>
          <w:kern w:val="2"/>
          <w:sz w:val="24"/>
          <w:szCs w:val="24"/>
          <w:lang w:val="en-US" w:bidi="ar-SA"/>
        </w:rPr>
        <w:t>对公司旗下管理的</w:t>
      </w:r>
      <w:r w:rsidR="00876A36">
        <w:rPr>
          <w:rFonts w:cs="Times New Roman" w:hint="eastAsia"/>
          <w:kern w:val="2"/>
          <w:sz w:val="24"/>
          <w:szCs w:val="24"/>
          <w:lang w:val="en-US" w:bidi="ar-SA"/>
        </w:rPr>
        <w:t>基金</w:t>
      </w:r>
      <w:r w:rsidRPr="00002990">
        <w:rPr>
          <w:rFonts w:cs="Times New Roman" w:hint="eastAsia"/>
          <w:kern w:val="2"/>
          <w:sz w:val="24"/>
          <w:szCs w:val="24"/>
          <w:lang w:val="en-US" w:bidi="ar-SA"/>
        </w:rPr>
        <w:t>产品风险等级</w:t>
      </w:r>
      <w:r w:rsidR="00876A36">
        <w:rPr>
          <w:rFonts w:cs="Times New Roman" w:hint="eastAsia"/>
          <w:kern w:val="2"/>
          <w:sz w:val="24"/>
          <w:szCs w:val="24"/>
          <w:lang w:val="en-US" w:bidi="ar-SA"/>
        </w:rPr>
        <w:t>进行重新评价。</w:t>
      </w:r>
      <w:r w:rsidR="000D6565" w:rsidRPr="00002990">
        <w:rPr>
          <w:rFonts w:cs="Times New Roman" w:hint="eastAsia"/>
          <w:kern w:val="2"/>
          <w:sz w:val="24"/>
          <w:szCs w:val="24"/>
          <w:lang w:val="en-US" w:bidi="ar-SA"/>
        </w:rPr>
        <w:t>本次</w:t>
      </w:r>
      <w:r w:rsidR="009C344B" w:rsidRPr="00002990">
        <w:rPr>
          <w:rFonts w:cs="Times New Roman" w:hint="eastAsia"/>
          <w:kern w:val="2"/>
          <w:sz w:val="24"/>
          <w:szCs w:val="24"/>
          <w:lang w:val="en-US" w:bidi="ar-SA"/>
        </w:rPr>
        <w:t>基金产品风险等级</w:t>
      </w:r>
      <w:r w:rsidR="00876A36">
        <w:rPr>
          <w:rFonts w:cs="Times New Roman" w:hint="eastAsia"/>
          <w:kern w:val="2"/>
          <w:sz w:val="24"/>
          <w:szCs w:val="24"/>
          <w:lang w:val="en-US" w:bidi="ar-SA"/>
        </w:rPr>
        <w:t>评价</w:t>
      </w:r>
      <w:r w:rsidR="000D6565" w:rsidRPr="00002990">
        <w:rPr>
          <w:rFonts w:cs="Times New Roman" w:hint="eastAsia"/>
          <w:kern w:val="2"/>
          <w:sz w:val="24"/>
          <w:szCs w:val="24"/>
          <w:lang w:val="en-US" w:bidi="ar-SA"/>
        </w:rPr>
        <w:t>结果</w:t>
      </w:r>
      <w:r w:rsidR="009C344B" w:rsidRPr="00002990">
        <w:rPr>
          <w:rFonts w:cs="Times New Roman" w:hint="eastAsia"/>
          <w:kern w:val="2"/>
          <w:sz w:val="24"/>
          <w:szCs w:val="24"/>
          <w:lang w:val="en-US" w:bidi="ar-SA"/>
        </w:rPr>
        <w:t>更新</w:t>
      </w:r>
      <w:r w:rsidR="000D6565" w:rsidRPr="00002990">
        <w:rPr>
          <w:rFonts w:cs="Times New Roman" w:hint="eastAsia"/>
          <w:kern w:val="2"/>
          <w:sz w:val="24"/>
          <w:szCs w:val="24"/>
          <w:lang w:val="en-US" w:bidi="ar-SA"/>
        </w:rPr>
        <w:t>如下：</w:t>
      </w:r>
    </w:p>
    <w:p w:rsidR="00655D92" w:rsidRPr="00876A36" w:rsidRDefault="00655D92" w:rsidP="00002990">
      <w:pPr>
        <w:autoSpaceDE/>
        <w:autoSpaceDN/>
        <w:spacing w:line="360" w:lineRule="auto"/>
        <w:ind w:firstLineChars="202" w:firstLine="485"/>
        <w:jc w:val="both"/>
        <w:rPr>
          <w:rFonts w:cs="Times New Roman"/>
          <w:kern w:val="2"/>
          <w:sz w:val="24"/>
          <w:szCs w:val="24"/>
          <w:lang w:val="en-US" w:bidi="ar-SA"/>
        </w:rPr>
      </w:pPr>
    </w:p>
    <w:tbl>
      <w:tblPr>
        <w:tblStyle w:val="a3"/>
        <w:tblW w:w="8500" w:type="dxa"/>
        <w:jc w:val="center"/>
        <w:tblLayout w:type="fixed"/>
        <w:tblLook w:val="04A0"/>
      </w:tblPr>
      <w:tblGrid>
        <w:gridCol w:w="1271"/>
        <w:gridCol w:w="4111"/>
        <w:gridCol w:w="1843"/>
        <w:gridCol w:w="1275"/>
      </w:tblGrid>
      <w:tr w:rsidR="0005450E" w:rsidRPr="00C575FF" w:rsidTr="004F77E2">
        <w:trPr>
          <w:jc w:val="center"/>
        </w:trPr>
        <w:tc>
          <w:tcPr>
            <w:tcW w:w="1271" w:type="dxa"/>
            <w:vAlign w:val="center"/>
          </w:tcPr>
          <w:p w:rsidR="0005450E" w:rsidRPr="00002990" w:rsidRDefault="0005450E" w:rsidP="0005450E">
            <w:pPr>
              <w:spacing w:line="360" w:lineRule="auto"/>
              <w:jc w:val="center"/>
              <w:rPr>
                <w:rFonts w:asciiTheme="minorEastAsia" w:eastAsiaTheme="minorEastAsia" w:hAnsiTheme="minorEastAsia"/>
                <w:b/>
                <w:sz w:val="24"/>
                <w:szCs w:val="28"/>
              </w:rPr>
            </w:pPr>
            <w:r w:rsidRPr="00002990">
              <w:rPr>
                <w:rFonts w:asciiTheme="minorEastAsia" w:eastAsiaTheme="minorEastAsia" w:hAnsiTheme="minorEastAsia"/>
                <w:b/>
                <w:sz w:val="24"/>
                <w:szCs w:val="28"/>
              </w:rPr>
              <w:t>代码</w:t>
            </w:r>
          </w:p>
        </w:tc>
        <w:tc>
          <w:tcPr>
            <w:tcW w:w="4111" w:type="dxa"/>
            <w:vAlign w:val="center"/>
          </w:tcPr>
          <w:p w:rsidR="0005450E" w:rsidRPr="00002990" w:rsidRDefault="0005450E" w:rsidP="0005450E">
            <w:pPr>
              <w:spacing w:line="360" w:lineRule="auto"/>
              <w:jc w:val="center"/>
              <w:rPr>
                <w:rFonts w:asciiTheme="minorEastAsia" w:eastAsiaTheme="minorEastAsia" w:hAnsiTheme="minorEastAsia"/>
                <w:b/>
                <w:sz w:val="24"/>
                <w:szCs w:val="28"/>
              </w:rPr>
            </w:pPr>
            <w:r w:rsidRPr="00002990">
              <w:rPr>
                <w:rFonts w:asciiTheme="minorEastAsia" w:eastAsiaTheme="minorEastAsia" w:hAnsiTheme="minorEastAsia"/>
                <w:b/>
                <w:sz w:val="24"/>
                <w:szCs w:val="28"/>
              </w:rPr>
              <w:t>产品名称</w:t>
            </w:r>
          </w:p>
        </w:tc>
        <w:tc>
          <w:tcPr>
            <w:tcW w:w="1843" w:type="dxa"/>
            <w:vAlign w:val="center"/>
          </w:tcPr>
          <w:p w:rsidR="0005450E" w:rsidRPr="00002990" w:rsidRDefault="0005450E" w:rsidP="0005450E">
            <w:pPr>
              <w:spacing w:line="360" w:lineRule="auto"/>
              <w:jc w:val="center"/>
              <w:rPr>
                <w:rFonts w:asciiTheme="minorEastAsia" w:eastAsiaTheme="minorEastAsia" w:hAnsiTheme="minorEastAsia"/>
                <w:b/>
                <w:sz w:val="24"/>
                <w:szCs w:val="28"/>
              </w:rPr>
            </w:pPr>
            <w:r w:rsidRPr="00002990">
              <w:rPr>
                <w:rFonts w:asciiTheme="minorEastAsia" w:eastAsiaTheme="minorEastAsia" w:hAnsiTheme="minorEastAsia" w:hint="eastAsia"/>
                <w:b/>
                <w:sz w:val="24"/>
                <w:szCs w:val="28"/>
              </w:rPr>
              <w:t>基金</w:t>
            </w:r>
            <w:r w:rsidRPr="00002990">
              <w:rPr>
                <w:rFonts w:asciiTheme="minorEastAsia" w:eastAsiaTheme="minorEastAsia" w:hAnsiTheme="minorEastAsia"/>
                <w:b/>
                <w:sz w:val="24"/>
                <w:szCs w:val="28"/>
              </w:rPr>
              <w:t>类型</w:t>
            </w:r>
          </w:p>
        </w:tc>
        <w:tc>
          <w:tcPr>
            <w:tcW w:w="1275" w:type="dxa"/>
            <w:vAlign w:val="center"/>
          </w:tcPr>
          <w:p w:rsidR="0005450E" w:rsidRPr="00002990" w:rsidRDefault="0005450E" w:rsidP="0005450E">
            <w:pPr>
              <w:spacing w:line="360" w:lineRule="auto"/>
              <w:jc w:val="center"/>
              <w:rPr>
                <w:rFonts w:asciiTheme="minorEastAsia" w:eastAsiaTheme="minorEastAsia" w:hAnsiTheme="minorEastAsia"/>
                <w:b/>
                <w:sz w:val="24"/>
                <w:szCs w:val="28"/>
              </w:rPr>
            </w:pPr>
            <w:r w:rsidRPr="00002990">
              <w:rPr>
                <w:rFonts w:asciiTheme="minorEastAsia" w:eastAsiaTheme="minorEastAsia" w:hAnsiTheme="minorEastAsia"/>
                <w:b/>
                <w:sz w:val="24"/>
                <w:szCs w:val="28"/>
              </w:rPr>
              <w:t>风险等级</w:t>
            </w:r>
          </w:p>
        </w:tc>
      </w:tr>
      <w:tr w:rsidR="0005450E" w:rsidRPr="00C575FF" w:rsidTr="004F77E2">
        <w:trPr>
          <w:jc w:val="center"/>
        </w:trPr>
        <w:tc>
          <w:tcPr>
            <w:tcW w:w="1271" w:type="dxa"/>
            <w:vAlign w:val="center"/>
          </w:tcPr>
          <w:p w:rsidR="0005450E" w:rsidRPr="00002990" w:rsidRDefault="0005450E" w:rsidP="0005450E">
            <w:pPr>
              <w:jc w:val="center"/>
              <w:rPr>
                <w:rFonts w:asciiTheme="minorEastAsia" w:eastAsiaTheme="minorEastAsia" w:hAnsiTheme="minorEastAsia"/>
                <w:sz w:val="24"/>
                <w:szCs w:val="28"/>
              </w:rPr>
            </w:pPr>
            <w:r w:rsidRPr="00002990">
              <w:rPr>
                <w:rFonts w:asciiTheme="minorEastAsia" w:eastAsiaTheme="minorEastAsia" w:hAnsiTheme="minorEastAsia"/>
                <w:sz w:val="24"/>
                <w:szCs w:val="28"/>
              </w:rPr>
              <w:t>008240</w:t>
            </w:r>
          </w:p>
        </w:tc>
        <w:tc>
          <w:tcPr>
            <w:tcW w:w="4111" w:type="dxa"/>
            <w:vAlign w:val="center"/>
          </w:tcPr>
          <w:p w:rsidR="0005450E" w:rsidRPr="00002990" w:rsidRDefault="001D0283" w:rsidP="00C575FF">
            <w:pPr>
              <w:jc w:val="both"/>
              <w:rPr>
                <w:rFonts w:asciiTheme="minorEastAsia" w:eastAsiaTheme="minorEastAsia" w:hAnsiTheme="minorEastAsia"/>
                <w:sz w:val="24"/>
                <w:szCs w:val="28"/>
              </w:rPr>
            </w:pPr>
            <w:r w:rsidRPr="001D0283">
              <w:rPr>
                <w:rFonts w:asciiTheme="minorEastAsia" w:eastAsiaTheme="minorEastAsia" w:hAnsiTheme="minorEastAsia" w:hint="eastAsia"/>
                <w:sz w:val="24"/>
                <w:szCs w:val="28"/>
              </w:rPr>
              <w:t>西藏东财上证</w:t>
            </w:r>
            <w:r w:rsidRPr="001D0283">
              <w:rPr>
                <w:rFonts w:asciiTheme="minorEastAsia" w:eastAsiaTheme="minorEastAsia" w:hAnsiTheme="minorEastAsia"/>
                <w:sz w:val="24"/>
                <w:szCs w:val="28"/>
              </w:rPr>
              <w:t>50交易型开放式指数证券投资基金发起式联接基金</w:t>
            </w:r>
            <w:r w:rsidR="0005450E" w:rsidRPr="00002990">
              <w:rPr>
                <w:rFonts w:asciiTheme="minorEastAsia" w:eastAsiaTheme="minorEastAsia" w:hAnsiTheme="minorEastAsia"/>
                <w:sz w:val="24"/>
                <w:szCs w:val="28"/>
              </w:rPr>
              <w:t>A</w:t>
            </w:r>
          </w:p>
        </w:tc>
        <w:tc>
          <w:tcPr>
            <w:tcW w:w="1843" w:type="dxa"/>
            <w:vAlign w:val="center"/>
          </w:tcPr>
          <w:p w:rsidR="0005450E" w:rsidRPr="00002990" w:rsidRDefault="001E6467" w:rsidP="0005450E">
            <w:pPr>
              <w:jc w:val="center"/>
              <w:rPr>
                <w:rFonts w:asciiTheme="minorEastAsia" w:eastAsiaTheme="minorEastAsia" w:hAnsiTheme="minorEastAsia"/>
                <w:sz w:val="24"/>
                <w:szCs w:val="28"/>
              </w:rPr>
            </w:pPr>
            <w:r w:rsidRPr="00002990">
              <w:rPr>
                <w:rFonts w:asciiTheme="minorEastAsia" w:eastAsiaTheme="minorEastAsia" w:hAnsiTheme="minorEastAsia" w:hint="eastAsia"/>
                <w:sz w:val="24"/>
                <w:szCs w:val="28"/>
              </w:rPr>
              <w:t>股票型</w:t>
            </w:r>
          </w:p>
        </w:tc>
        <w:tc>
          <w:tcPr>
            <w:tcW w:w="1275" w:type="dxa"/>
            <w:vAlign w:val="center"/>
          </w:tcPr>
          <w:p w:rsidR="0005450E" w:rsidRPr="00002990" w:rsidRDefault="0005450E" w:rsidP="0005450E">
            <w:pPr>
              <w:spacing w:line="360" w:lineRule="auto"/>
              <w:jc w:val="center"/>
              <w:rPr>
                <w:rFonts w:asciiTheme="minorEastAsia" w:eastAsiaTheme="minorEastAsia" w:hAnsiTheme="minorEastAsia"/>
                <w:sz w:val="24"/>
                <w:szCs w:val="28"/>
              </w:rPr>
            </w:pPr>
            <w:r w:rsidRPr="00002990">
              <w:rPr>
                <w:rFonts w:asciiTheme="minorEastAsia" w:eastAsiaTheme="minorEastAsia" w:hAnsiTheme="minorEastAsia"/>
                <w:sz w:val="24"/>
                <w:szCs w:val="28"/>
              </w:rPr>
              <w:t>R3</w:t>
            </w:r>
          </w:p>
        </w:tc>
      </w:tr>
      <w:tr w:rsidR="0005450E" w:rsidRPr="00C575FF" w:rsidTr="004F77E2">
        <w:trPr>
          <w:jc w:val="center"/>
        </w:trPr>
        <w:tc>
          <w:tcPr>
            <w:tcW w:w="1271" w:type="dxa"/>
            <w:vAlign w:val="center"/>
          </w:tcPr>
          <w:p w:rsidR="0005450E" w:rsidRPr="00002990" w:rsidRDefault="0005450E" w:rsidP="0005450E">
            <w:pPr>
              <w:jc w:val="center"/>
              <w:rPr>
                <w:rFonts w:asciiTheme="minorEastAsia" w:eastAsiaTheme="minorEastAsia" w:hAnsiTheme="minorEastAsia"/>
                <w:sz w:val="24"/>
                <w:szCs w:val="28"/>
              </w:rPr>
            </w:pPr>
            <w:r w:rsidRPr="00002990">
              <w:rPr>
                <w:rFonts w:asciiTheme="minorEastAsia" w:eastAsiaTheme="minorEastAsia" w:hAnsiTheme="minorEastAsia"/>
                <w:sz w:val="24"/>
                <w:szCs w:val="28"/>
              </w:rPr>
              <w:t>008241</w:t>
            </w:r>
          </w:p>
        </w:tc>
        <w:tc>
          <w:tcPr>
            <w:tcW w:w="4111" w:type="dxa"/>
            <w:vAlign w:val="center"/>
          </w:tcPr>
          <w:p w:rsidR="0005450E" w:rsidRPr="00002990" w:rsidRDefault="001D0283" w:rsidP="00C575FF">
            <w:pPr>
              <w:jc w:val="both"/>
              <w:rPr>
                <w:rFonts w:asciiTheme="minorEastAsia" w:eastAsiaTheme="minorEastAsia" w:hAnsiTheme="minorEastAsia"/>
                <w:sz w:val="24"/>
                <w:szCs w:val="28"/>
              </w:rPr>
            </w:pPr>
            <w:r w:rsidRPr="001D0283">
              <w:rPr>
                <w:rFonts w:asciiTheme="minorEastAsia" w:eastAsiaTheme="minorEastAsia" w:hAnsiTheme="minorEastAsia" w:hint="eastAsia"/>
                <w:sz w:val="24"/>
                <w:szCs w:val="28"/>
              </w:rPr>
              <w:t>西藏东财上证</w:t>
            </w:r>
            <w:r w:rsidRPr="001D0283">
              <w:rPr>
                <w:rFonts w:asciiTheme="minorEastAsia" w:eastAsiaTheme="minorEastAsia" w:hAnsiTheme="minorEastAsia"/>
                <w:sz w:val="24"/>
                <w:szCs w:val="28"/>
              </w:rPr>
              <w:t>50交易型开放式指数证券投资基金发起式联接基金</w:t>
            </w:r>
            <w:r w:rsidR="0005450E" w:rsidRPr="00002990">
              <w:rPr>
                <w:rFonts w:asciiTheme="minorEastAsia" w:eastAsiaTheme="minorEastAsia" w:hAnsiTheme="minorEastAsia"/>
                <w:sz w:val="24"/>
                <w:szCs w:val="28"/>
              </w:rPr>
              <w:t>C</w:t>
            </w:r>
          </w:p>
        </w:tc>
        <w:tc>
          <w:tcPr>
            <w:tcW w:w="1843" w:type="dxa"/>
            <w:vAlign w:val="center"/>
          </w:tcPr>
          <w:p w:rsidR="0005450E" w:rsidRPr="00002990" w:rsidRDefault="001E6467" w:rsidP="0005450E">
            <w:pPr>
              <w:jc w:val="center"/>
              <w:rPr>
                <w:rFonts w:asciiTheme="minorEastAsia" w:eastAsiaTheme="minorEastAsia" w:hAnsiTheme="minorEastAsia"/>
                <w:sz w:val="24"/>
                <w:szCs w:val="28"/>
              </w:rPr>
            </w:pPr>
            <w:r w:rsidRPr="00002990">
              <w:rPr>
                <w:rFonts w:asciiTheme="minorEastAsia" w:eastAsiaTheme="minorEastAsia" w:hAnsiTheme="minorEastAsia" w:hint="eastAsia"/>
                <w:sz w:val="24"/>
                <w:szCs w:val="28"/>
              </w:rPr>
              <w:t>股票型</w:t>
            </w:r>
          </w:p>
        </w:tc>
        <w:tc>
          <w:tcPr>
            <w:tcW w:w="1275" w:type="dxa"/>
            <w:vAlign w:val="center"/>
          </w:tcPr>
          <w:p w:rsidR="0005450E" w:rsidRPr="00002990" w:rsidRDefault="0005450E" w:rsidP="0005450E">
            <w:pPr>
              <w:spacing w:line="360" w:lineRule="auto"/>
              <w:jc w:val="center"/>
              <w:rPr>
                <w:rFonts w:asciiTheme="minorEastAsia" w:eastAsiaTheme="minorEastAsia" w:hAnsiTheme="minorEastAsia"/>
                <w:sz w:val="24"/>
                <w:szCs w:val="28"/>
              </w:rPr>
            </w:pPr>
            <w:r w:rsidRPr="00002990">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008326</w:t>
            </w:r>
          </w:p>
        </w:tc>
        <w:tc>
          <w:tcPr>
            <w:tcW w:w="4111" w:type="dxa"/>
            <w:vAlign w:val="center"/>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西藏东财中证通信技术主题指数型发起式证券投资基金</w:t>
            </w:r>
            <w:r w:rsidRPr="00ED04E4">
              <w:rPr>
                <w:rFonts w:asciiTheme="minorEastAsia" w:eastAsiaTheme="minorEastAsia" w:hAnsiTheme="minorEastAsia"/>
                <w:sz w:val="24"/>
                <w:szCs w:val="28"/>
              </w:rPr>
              <w:t>A</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00832</w:t>
            </w:r>
            <w:r>
              <w:rPr>
                <w:rFonts w:asciiTheme="minorEastAsia" w:eastAsiaTheme="minorEastAsia" w:hAnsiTheme="minorEastAsia"/>
                <w:sz w:val="24"/>
                <w:szCs w:val="28"/>
              </w:rPr>
              <w:t>7</w:t>
            </w:r>
          </w:p>
        </w:tc>
        <w:tc>
          <w:tcPr>
            <w:tcW w:w="4111" w:type="dxa"/>
            <w:vAlign w:val="center"/>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西藏东财中证通信技术主题指数型发起式证券投资基金</w:t>
            </w:r>
            <w:r w:rsidRPr="00ED04E4">
              <w:rPr>
                <w:rFonts w:asciiTheme="minorEastAsia" w:eastAsiaTheme="minorEastAsia" w:hAnsiTheme="minorEastAsia"/>
                <w:sz w:val="24"/>
                <w:szCs w:val="28"/>
              </w:rPr>
              <w:t>C</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008551</w:t>
            </w:r>
          </w:p>
        </w:tc>
        <w:tc>
          <w:tcPr>
            <w:tcW w:w="4111" w:type="dxa"/>
            <w:vAlign w:val="center"/>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西藏东财中证医药卫生指数型发起式证券投资基金</w:t>
            </w:r>
            <w:r w:rsidRPr="00ED04E4">
              <w:rPr>
                <w:rFonts w:asciiTheme="minorEastAsia" w:eastAsiaTheme="minorEastAsia" w:hAnsiTheme="minorEastAsia"/>
                <w:sz w:val="24"/>
                <w:szCs w:val="28"/>
              </w:rPr>
              <w:t>A</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sz w:val="24"/>
                <w:szCs w:val="28"/>
              </w:rPr>
              <w:t>008552</w:t>
            </w:r>
          </w:p>
        </w:tc>
        <w:tc>
          <w:tcPr>
            <w:tcW w:w="4111" w:type="dxa"/>
            <w:vAlign w:val="center"/>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西藏东财中证医药卫生指数型发起式证券投资基金</w:t>
            </w:r>
            <w:r w:rsidRPr="00ED04E4">
              <w:rPr>
                <w:rFonts w:asciiTheme="minorEastAsia" w:eastAsiaTheme="minorEastAsia" w:hAnsiTheme="minorEastAsia"/>
                <w:sz w:val="24"/>
                <w:szCs w:val="28"/>
              </w:rPr>
              <w:t>C</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009046</w:t>
            </w:r>
          </w:p>
        </w:tc>
        <w:tc>
          <w:tcPr>
            <w:tcW w:w="4111" w:type="dxa"/>
            <w:vAlign w:val="center"/>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西藏东财创业板指数型发起式证券投资基金</w:t>
            </w:r>
            <w:r w:rsidRPr="00ED04E4">
              <w:rPr>
                <w:rFonts w:asciiTheme="minorEastAsia" w:eastAsiaTheme="minorEastAsia" w:hAnsiTheme="minorEastAsia"/>
                <w:sz w:val="24"/>
                <w:szCs w:val="28"/>
              </w:rPr>
              <w:t>A</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sz w:val="24"/>
                <w:szCs w:val="28"/>
              </w:rPr>
              <w:t>009047</w:t>
            </w:r>
          </w:p>
        </w:tc>
        <w:tc>
          <w:tcPr>
            <w:tcW w:w="4111" w:type="dxa"/>
            <w:vAlign w:val="center"/>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西藏东财创业板指数型发起式证券投资基金</w:t>
            </w:r>
            <w:r w:rsidRPr="00ED04E4">
              <w:rPr>
                <w:rFonts w:asciiTheme="minorEastAsia" w:eastAsiaTheme="minorEastAsia" w:hAnsiTheme="minorEastAsia"/>
                <w:sz w:val="24"/>
                <w:szCs w:val="28"/>
              </w:rPr>
              <w:t>C</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lastRenderedPageBreak/>
              <w:t>009840</w:t>
            </w:r>
          </w:p>
        </w:tc>
        <w:tc>
          <w:tcPr>
            <w:tcW w:w="4111" w:type="dxa"/>
            <w:vAlign w:val="center"/>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西藏东财量化精选混合型发起式证券投资基金</w:t>
            </w:r>
            <w:r w:rsidRPr="00ED04E4">
              <w:rPr>
                <w:rFonts w:asciiTheme="minorEastAsia" w:eastAsiaTheme="minorEastAsia" w:hAnsiTheme="minorEastAsia"/>
                <w:sz w:val="24"/>
                <w:szCs w:val="28"/>
              </w:rPr>
              <w:t>A</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混合型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sz w:val="24"/>
                <w:szCs w:val="28"/>
              </w:rPr>
              <w:t>009841</w:t>
            </w:r>
          </w:p>
        </w:tc>
        <w:tc>
          <w:tcPr>
            <w:tcW w:w="4111" w:type="dxa"/>
            <w:vAlign w:val="center"/>
          </w:tcPr>
          <w:p w:rsidR="00BF56E1" w:rsidRPr="00655D92" w:rsidRDefault="00BF56E1" w:rsidP="00BF56E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西藏东财量化精选混合型发起式证券投资基金</w:t>
            </w:r>
            <w:r w:rsidRPr="00ED04E4">
              <w:rPr>
                <w:rFonts w:asciiTheme="minorEastAsia" w:eastAsiaTheme="minorEastAsia" w:hAnsiTheme="minorEastAsia"/>
                <w:sz w:val="24"/>
                <w:szCs w:val="28"/>
              </w:rPr>
              <w:t>C</w:t>
            </w:r>
          </w:p>
        </w:tc>
        <w:tc>
          <w:tcPr>
            <w:tcW w:w="1843"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hint="eastAsia"/>
                <w:sz w:val="24"/>
                <w:szCs w:val="28"/>
              </w:rPr>
              <w:t>混合型</w:t>
            </w:r>
          </w:p>
        </w:tc>
        <w:tc>
          <w:tcPr>
            <w:tcW w:w="1275" w:type="dxa"/>
            <w:vAlign w:val="center"/>
          </w:tcPr>
          <w:p w:rsidR="00BF56E1" w:rsidRPr="00655D92"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010805</w:t>
            </w:r>
          </w:p>
        </w:tc>
        <w:tc>
          <w:tcPr>
            <w:tcW w:w="4111" w:type="dxa"/>
            <w:vAlign w:val="center"/>
          </w:tcPr>
          <w:p w:rsidR="00BF56E1" w:rsidRPr="00655D92" w:rsidRDefault="008A34B9" w:rsidP="00BF56E1">
            <w:pPr>
              <w:jc w:val="both"/>
              <w:rPr>
                <w:rFonts w:asciiTheme="minorEastAsia" w:eastAsiaTheme="minorEastAsia" w:hAnsiTheme="minorEastAsia"/>
                <w:sz w:val="24"/>
                <w:szCs w:val="28"/>
              </w:rPr>
            </w:pPr>
            <w:r w:rsidRPr="008A34B9">
              <w:rPr>
                <w:rFonts w:asciiTheme="minorEastAsia" w:eastAsiaTheme="minorEastAsia" w:hAnsiTheme="minorEastAsia" w:hint="eastAsia"/>
                <w:sz w:val="24"/>
                <w:szCs w:val="28"/>
              </w:rPr>
              <w:t>西藏东财中证新能源汽车交易型开放式指数证券投资基金发起式联接基金</w:t>
            </w:r>
            <w:r w:rsidRPr="008A34B9">
              <w:rPr>
                <w:rFonts w:asciiTheme="minorEastAsia" w:eastAsiaTheme="minorEastAsia" w:hAnsiTheme="minorEastAsia"/>
                <w:sz w:val="24"/>
                <w:szCs w:val="28"/>
              </w:rPr>
              <w:t>A</w:t>
            </w:r>
          </w:p>
        </w:tc>
        <w:tc>
          <w:tcPr>
            <w:tcW w:w="1843" w:type="dxa"/>
            <w:vAlign w:val="center"/>
          </w:tcPr>
          <w:p w:rsidR="00BF56E1"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17425A"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sz w:val="24"/>
                <w:szCs w:val="28"/>
              </w:rPr>
              <w:t>010806</w:t>
            </w:r>
          </w:p>
        </w:tc>
        <w:tc>
          <w:tcPr>
            <w:tcW w:w="4111" w:type="dxa"/>
            <w:vAlign w:val="center"/>
          </w:tcPr>
          <w:p w:rsidR="00BF56E1" w:rsidRPr="00655D92" w:rsidRDefault="008A34B9" w:rsidP="00BF56E1">
            <w:pPr>
              <w:jc w:val="both"/>
              <w:rPr>
                <w:rFonts w:asciiTheme="minorEastAsia" w:eastAsiaTheme="minorEastAsia" w:hAnsiTheme="minorEastAsia"/>
                <w:sz w:val="24"/>
                <w:szCs w:val="28"/>
              </w:rPr>
            </w:pPr>
            <w:r w:rsidRPr="008A34B9">
              <w:rPr>
                <w:rFonts w:asciiTheme="minorEastAsia" w:eastAsiaTheme="minorEastAsia" w:hAnsiTheme="minorEastAsia" w:hint="eastAsia"/>
                <w:sz w:val="24"/>
                <w:szCs w:val="28"/>
              </w:rPr>
              <w:t>西藏东财中证新能源汽车交易型开放式指数证券投资基金发起式联接基金</w:t>
            </w:r>
            <w:r w:rsidRPr="008A34B9">
              <w:rPr>
                <w:rFonts w:asciiTheme="minorEastAsia" w:eastAsiaTheme="minorEastAsia" w:hAnsiTheme="minorEastAsia"/>
                <w:sz w:val="24"/>
                <w:szCs w:val="28"/>
              </w:rPr>
              <w:t>C</w:t>
            </w:r>
          </w:p>
        </w:tc>
        <w:tc>
          <w:tcPr>
            <w:tcW w:w="1843" w:type="dxa"/>
            <w:vAlign w:val="center"/>
          </w:tcPr>
          <w:p w:rsidR="00BF56E1"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17425A"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sidRPr="00BF56E1">
              <w:rPr>
                <w:rFonts w:asciiTheme="minorEastAsia" w:eastAsiaTheme="minorEastAsia" w:hAnsiTheme="minorEastAsia"/>
                <w:sz w:val="24"/>
                <w:szCs w:val="28"/>
              </w:rPr>
              <w:t>010992</w:t>
            </w:r>
          </w:p>
        </w:tc>
        <w:tc>
          <w:tcPr>
            <w:tcW w:w="4111" w:type="dxa"/>
            <w:vAlign w:val="center"/>
          </w:tcPr>
          <w:p w:rsidR="00BF56E1" w:rsidRPr="00655D92" w:rsidRDefault="009A0CB2" w:rsidP="00BF56E1">
            <w:pPr>
              <w:jc w:val="both"/>
              <w:rPr>
                <w:rFonts w:asciiTheme="minorEastAsia" w:eastAsiaTheme="minorEastAsia" w:hAnsiTheme="minorEastAsia"/>
                <w:sz w:val="24"/>
                <w:szCs w:val="28"/>
              </w:rPr>
            </w:pPr>
            <w:r w:rsidRPr="009A0CB2">
              <w:rPr>
                <w:rFonts w:asciiTheme="minorEastAsia" w:eastAsiaTheme="minorEastAsia" w:hAnsiTheme="minorEastAsia" w:hint="eastAsia"/>
                <w:sz w:val="24"/>
                <w:szCs w:val="28"/>
              </w:rPr>
              <w:t>西藏东财中证</w:t>
            </w:r>
            <w:r w:rsidRPr="009A0CB2">
              <w:rPr>
                <w:rFonts w:asciiTheme="minorEastAsia" w:eastAsiaTheme="minorEastAsia" w:hAnsiTheme="minorEastAsia"/>
                <w:sz w:val="24"/>
                <w:szCs w:val="28"/>
              </w:rPr>
              <w:t>500交易型开放式指数证券投资基金发起式联接基金</w:t>
            </w:r>
            <w:r w:rsidR="00BF56E1" w:rsidRPr="00ED04E4">
              <w:rPr>
                <w:rFonts w:asciiTheme="minorEastAsia" w:eastAsiaTheme="minorEastAsia" w:hAnsiTheme="minorEastAsia"/>
                <w:sz w:val="24"/>
                <w:szCs w:val="28"/>
              </w:rPr>
              <w:t>A</w:t>
            </w:r>
          </w:p>
        </w:tc>
        <w:tc>
          <w:tcPr>
            <w:tcW w:w="1843" w:type="dxa"/>
            <w:vAlign w:val="center"/>
          </w:tcPr>
          <w:p w:rsidR="00BF56E1"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17425A"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F56E1" w:rsidRPr="00C575FF" w:rsidTr="004F77E2">
        <w:trPr>
          <w:jc w:val="center"/>
        </w:trPr>
        <w:tc>
          <w:tcPr>
            <w:tcW w:w="1271" w:type="dxa"/>
            <w:vAlign w:val="center"/>
          </w:tcPr>
          <w:p w:rsidR="00BF56E1" w:rsidRPr="00655D92" w:rsidRDefault="00BF56E1" w:rsidP="00BF56E1">
            <w:pPr>
              <w:jc w:val="center"/>
              <w:rPr>
                <w:rFonts w:asciiTheme="minorEastAsia" w:eastAsiaTheme="minorEastAsia" w:hAnsiTheme="minorEastAsia"/>
                <w:sz w:val="24"/>
                <w:szCs w:val="28"/>
              </w:rPr>
            </w:pPr>
            <w:r>
              <w:rPr>
                <w:rFonts w:asciiTheme="minorEastAsia" w:eastAsiaTheme="minorEastAsia" w:hAnsiTheme="minorEastAsia"/>
                <w:sz w:val="24"/>
                <w:szCs w:val="28"/>
              </w:rPr>
              <w:t>010993</w:t>
            </w:r>
          </w:p>
        </w:tc>
        <w:tc>
          <w:tcPr>
            <w:tcW w:w="4111" w:type="dxa"/>
            <w:vAlign w:val="center"/>
          </w:tcPr>
          <w:p w:rsidR="00BF56E1" w:rsidRPr="00655D92" w:rsidRDefault="009A0CB2" w:rsidP="00BF56E1">
            <w:pPr>
              <w:jc w:val="both"/>
              <w:rPr>
                <w:rFonts w:asciiTheme="minorEastAsia" w:eastAsiaTheme="minorEastAsia" w:hAnsiTheme="minorEastAsia"/>
                <w:sz w:val="24"/>
                <w:szCs w:val="28"/>
              </w:rPr>
            </w:pPr>
            <w:r w:rsidRPr="009A0CB2">
              <w:rPr>
                <w:rFonts w:asciiTheme="minorEastAsia" w:eastAsiaTheme="minorEastAsia" w:hAnsiTheme="minorEastAsia" w:hint="eastAsia"/>
                <w:sz w:val="24"/>
                <w:szCs w:val="28"/>
              </w:rPr>
              <w:t>西藏东财中证</w:t>
            </w:r>
            <w:r w:rsidRPr="009A0CB2">
              <w:rPr>
                <w:rFonts w:asciiTheme="minorEastAsia" w:eastAsiaTheme="minorEastAsia" w:hAnsiTheme="minorEastAsia"/>
                <w:sz w:val="24"/>
                <w:szCs w:val="28"/>
              </w:rPr>
              <w:t>500交易型开放式指数证券投资基金发起式联接基金</w:t>
            </w:r>
            <w:r w:rsidR="00BF56E1" w:rsidRPr="00ED04E4">
              <w:rPr>
                <w:rFonts w:asciiTheme="minorEastAsia" w:eastAsiaTheme="minorEastAsia" w:hAnsiTheme="minorEastAsia"/>
                <w:sz w:val="24"/>
                <w:szCs w:val="28"/>
              </w:rPr>
              <w:t>C</w:t>
            </w:r>
          </w:p>
        </w:tc>
        <w:tc>
          <w:tcPr>
            <w:tcW w:w="1843" w:type="dxa"/>
            <w:vAlign w:val="center"/>
          </w:tcPr>
          <w:p w:rsidR="00BF56E1" w:rsidRDefault="00BF56E1" w:rsidP="00BF56E1">
            <w:pPr>
              <w:jc w:val="center"/>
              <w:rPr>
                <w:rFonts w:asciiTheme="minorEastAsia" w:eastAsiaTheme="minorEastAsia" w:hAnsiTheme="minorEastAsia"/>
                <w:sz w:val="24"/>
                <w:szCs w:val="28"/>
              </w:rPr>
            </w:pPr>
            <w:r w:rsidRPr="0017425A">
              <w:rPr>
                <w:rFonts w:asciiTheme="minorEastAsia" w:eastAsiaTheme="minorEastAsia" w:hAnsiTheme="minorEastAsia" w:hint="eastAsia"/>
                <w:sz w:val="24"/>
                <w:szCs w:val="28"/>
              </w:rPr>
              <w:t>股票型</w:t>
            </w:r>
          </w:p>
        </w:tc>
        <w:tc>
          <w:tcPr>
            <w:tcW w:w="1275" w:type="dxa"/>
            <w:vAlign w:val="center"/>
          </w:tcPr>
          <w:p w:rsidR="00BF56E1" w:rsidRPr="0017425A" w:rsidRDefault="00BF56E1" w:rsidP="00BF56E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4F77E2">
        <w:trPr>
          <w:jc w:val="center"/>
        </w:trPr>
        <w:tc>
          <w:tcPr>
            <w:tcW w:w="1271" w:type="dxa"/>
            <w:vAlign w:val="center"/>
          </w:tcPr>
          <w:p w:rsidR="00480D11" w:rsidRPr="00480D11" w:rsidRDefault="00480D11" w:rsidP="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011630</w:t>
            </w:r>
          </w:p>
        </w:tc>
        <w:tc>
          <w:tcPr>
            <w:tcW w:w="4111" w:type="dxa"/>
            <w:vAlign w:val="center"/>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西藏东财中证有色金属指数增强型发起式证券投资基金A</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480D11" w:rsidRPr="00C575FF" w:rsidTr="004F77E2">
        <w:trPr>
          <w:jc w:val="center"/>
        </w:trPr>
        <w:tc>
          <w:tcPr>
            <w:tcW w:w="1271" w:type="dxa"/>
            <w:vAlign w:val="center"/>
          </w:tcPr>
          <w:p w:rsidR="00480D11" w:rsidRPr="00480D11" w:rsidRDefault="00480D1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011631</w:t>
            </w:r>
          </w:p>
        </w:tc>
        <w:tc>
          <w:tcPr>
            <w:tcW w:w="4111" w:type="dxa"/>
            <w:vAlign w:val="center"/>
          </w:tcPr>
          <w:p w:rsidR="00480D11" w:rsidRPr="00ED04E4" w:rsidRDefault="00480D11" w:rsidP="00480D1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西藏东财中证有色金属指数增强型发起式证券投资基金C</w:t>
            </w:r>
          </w:p>
        </w:tc>
        <w:tc>
          <w:tcPr>
            <w:tcW w:w="1843" w:type="dxa"/>
            <w:vAlign w:val="center"/>
          </w:tcPr>
          <w:p w:rsidR="00480D11" w:rsidRPr="00480D11" w:rsidRDefault="00480D1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480D11" w:rsidRPr="0017425A" w:rsidRDefault="00480D11" w:rsidP="00480D1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9A0CB2" w:rsidRPr="00C575FF" w:rsidTr="004F77E2">
        <w:trPr>
          <w:jc w:val="center"/>
        </w:trPr>
        <w:tc>
          <w:tcPr>
            <w:tcW w:w="1271" w:type="dxa"/>
            <w:vAlign w:val="center"/>
          </w:tcPr>
          <w:p w:rsidR="009A0CB2" w:rsidRPr="00ED04E4" w:rsidRDefault="009A0CB2" w:rsidP="009A0CB2">
            <w:pPr>
              <w:jc w:val="center"/>
              <w:rPr>
                <w:rFonts w:asciiTheme="minorEastAsia" w:eastAsiaTheme="minorEastAsia" w:hAnsiTheme="minorEastAsia"/>
                <w:sz w:val="24"/>
                <w:szCs w:val="28"/>
              </w:rPr>
            </w:pPr>
            <w:r w:rsidRPr="009A0CB2">
              <w:rPr>
                <w:rFonts w:asciiTheme="minorEastAsia" w:eastAsiaTheme="minorEastAsia" w:hAnsiTheme="minorEastAsia"/>
                <w:sz w:val="24"/>
                <w:szCs w:val="28"/>
              </w:rPr>
              <w:t>020735</w:t>
            </w:r>
          </w:p>
        </w:tc>
        <w:tc>
          <w:tcPr>
            <w:tcW w:w="4111" w:type="dxa"/>
            <w:vAlign w:val="center"/>
          </w:tcPr>
          <w:p w:rsidR="009A0CB2" w:rsidRPr="00ED04E4" w:rsidRDefault="009A0CB2" w:rsidP="009A0CB2">
            <w:pPr>
              <w:jc w:val="both"/>
              <w:rPr>
                <w:rFonts w:asciiTheme="minorEastAsia" w:eastAsiaTheme="minorEastAsia" w:hAnsiTheme="minorEastAsia"/>
                <w:sz w:val="24"/>
                <w:szCs w:val="28"/>
              </w:rPr>
            </w:pPr>
            <w:r w:rsidRPr="009A0CB2">
              <w:rPr>
                <w:rFonts w:asciiTheme="minorEastAsia" w:eastAsiaTheme="minorEastAsia" w:hAnsiTheme="minorEastAsia" w:hint="eastAsia"/>
                <w:sz w:val="24"/>
                <w:szCs w:val="28"/>
              </w:rPr>
              <w:t>西藏东财中证有色金属指数增强型发起式证券投资基金</w:t>
            </w:r>
            <w:r>
              <w:rPr>
                <w:rFonts w:asciiTheme="minorEastAsia" w:eastAsiaTheme="minorEastAsia" w:hAnsiTheme="minorEastAsia" w:hint="eastAsia"/>
                <w:sz w:val="24"/>
                <w:szCs w:val="28"/>
              </w:rPr>
              <w:t>E</w:t>
            </w:r>
          </w:p>
        </w:tc>
        <w:tc>
          <w:tcPr>
            <w:tcW w:w="1843" w:type="dxa"/>
            <w:vAlign w:val="center"/>
          </w:tcPr>
          <w:p w:rsidR="009A0CB2" w:rsidRPr="00480D11" w:rsidRDefault="009A0CB2" w:rsidP="009A0CB2">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9A0CB2" w:rsidRPr="0017425A" w:rsidRDefault="009A0CB2" w:rsidP="009A0CB2">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9A0CB2" w:rsidRPr="00C575FF" w:rsidTr="004F77E2">
        <w:trPr>
          <w:jc w:val="center"/>
        </w:trPr>
        <w:tc>
          <w:tcPr>
            <w:tcW w:w="1271" w:type="dxa"/>
            <w:vAlign w:val="center"/>
          </w:tcPr>
          <w:p w:rsidR="009A0CB2" w:rsidRPr="00480D11" w:rsidRDefault="009A0CB2" w:rsidP="009A0CB2">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011667</w:t>
            </w:r>
          </w:p>
        </w:tc>
        <w:tc>
          <w:tcPr>
            <w:tcW w:w="4111" w:type="dxa"/>
            <w:vAlign w:val="center"/>
          </w:tcPr>
          <w:p w:rsidR="009A0CB2" w:rsidRPr="00ED04E4" w:rsidRDefault="009A0CB2" w:rsidP="009A0CB2">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西藏东财中证高端装备制造指数增强型发起式证券投资基金</w:t>
            </w:r>
            <w:r w:rsidRPr="00ED04E4">
              <w:rPr>
                <w:rFonts w:asciiTheme="minorEastAsia" w:eastAsiaTheme="minorEastAsia" w:hAnsiTheme="minorEastAsia"/>
                <w:sz w:val="24"/>
                <w:szCs w:val="28"/>
              </w:rPr>
              <w:t>A</w:t>
            </w:r>
          </w:p>
        </w:tc>
        <w:tc>
          <w:tcPr>
            <w:tcW w:w="1843" w:type="dxa"/>
            <w:vAlign w:val="center"/>
          </w:tcPr>
          <w:p w:rsidR="009A0CB2" w:rsidRPr="00480D11" w:rsidRDefault="009A0CB2" w:rsidP="009A0CB2">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9A0CB2" w:rsidRPr="0017425A" w:rsidRDefault="009A0CB2" w:rsidP="009A0CB2">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9A0CB2" w:rsidRPr="00C575FF" w:rsidTr="004F77E2">
        <w:trPr>
          <w:jc w:val="center"/>
        </w:trPr>
        <w:tc>
          <w:tcPr>
            <w:tcW w:w="1271" w:type="dxa"/>
            <w:vAlign w:val="center"/>
          </w:tcPr>
          <w:p w:rsidR="009A0CB2" w:rsidRPr="00480D11" w:rsidRDefault="009A0CB2" w:rsidP="009A0CB2">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011668</w:t>
            </w:r>
          </w:p>
        </w:tc>
        <w:tc>
          <w:tcPr>
            <w:tcW w:w="4111" w:type="dxa"/>
            <w:vAlign w:val="center"/>
          </w:tcPr>
          <w:p w:rsidR="009A0CB2" w:rsidRPr="00ED04E4" w:rsidRDefault="009A0CB2" w:rsidP="009A0CB2">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西藏东财中证高端装备制造指数增强型发起式证券投资基金C</w:t>
            </w:r>
          </w:p>
        </w:tc>
        <w:tc>
          <w:tcPr>
            <w:tcW w:w="1843" w:type="dxa"/>
            <w:vAlign w:val="center"/>
          </w:tcPr>
          <w:p w:rsidR="009A0CB2" w:rsidRPr="00480D11" w:rsidRDefault="009A0CB2" w:rsidP="009A0CB2">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9A0CB2" w:rsidRPr="0017425A" w:rsidRDefault="009A0CB2" w:rsidP="009A0CB2">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9A0CB2" w:rsidRPr="00C575FF" w:rsidTr="004F77E2">
        <w:trPr>
          <w:jc w:val="center"/>
        </w:trPr>
        <w:tc>
          <w:tcPr>
            <w:tcW w:w="1271" w:type="dxa"/>
            <w:vAlign w:val="center"/>
          </w:tcPr>
          <w:p w:rsidR="009A0CB2" w:rsidRPr="00ED04E4" w:rsidRDefault="009A0CB2" w:rsidP="009A0CB2">
            <w:pPr>
              <w:jc w:val="center"/>
              <w:rPr>
                <w:rFonts w:asciiTheme="minorEastAsia" w:eastAsiaTheme="minorEastAsia" w:hAnsiTheme="minorEastAsia"/>
                <w:sz w:val="24"/>
                <w:szCs w:val="28"/>
              </w:rPr>
            </w:pPr>
            <w:r w:rsidRPr="009A0CB2">
              <w:rPr>
                <w:rFonts w:asciiTheme="minorEastAsia" w:eastAsiaTheme="minorEastAsia" w:hAnsiTheme="minorEastAsia"/>
                <w:sz w:val="24"/>
                <w:szCs w:val="28"/>
              </w:rPr>
              <w:t>020987</w:t>
            </w:r>
          </w:p>
        </w:tc>
        <w:tc>
          <w:tcPr>
            <w:tcW w:w="4111" w:type="dxa"/>
            <w:vAlign w:val="center"/>
          </w:tcPr>
          <w:p w:rsidR="009A0CB2" w:rsidRPr="00ED04E4" w:rsidRDefault="009A0CB2" w:rsidP="009A0CB2">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西藏东财中证高端装备制造指数增强型发起式证券投资基金</w:t>
            </w:r>
            <w:r>
              <w:rPr>
                <w:rFonts w:asciiTheme="minorEastAsia" w:eastAsiaTheme="minorEastAsia" w:hAnsiTheme="minorEastAsia" w:hint="eastAsia"/>
                <w:sz w:val="24"/>
                <w:szCs w:val="28"/>
              </w:rPr>
              <w:t>E</w:t>
            </w:r>
          </w:p>
        </w:tc>
        <w:tc>
          <w:tcPr>
            <w:tcW w:w="1843" w:type="dxa"/>
            <w:vAlign w:val="center"/>
          </w:tcPr>
          <w:p w:rsidR="009A0CB2" w:rsidRPr="00480D11" w:rsidRDefault="009A0CB2" w:rsidP="009A0CB2">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9A0CB2" w:rsidRPr="0017425A" w:rsidRDefault="009A0CB2" w:rsidP="009A0CB2">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9A0CB2" w:rsidRPr="00C575FF" w:rsidTr="004F77E2">
        <w:trPr>
          <w:jc w:val="center"/>
        </w:trPr>
        <w:tc>
          <w:tcPr>
            <w:tcW w:w="1271" w:type="dxa"/>
            <w:vAlign w:val="center"/>
          </w:tcPr>
          <w:p w:rsidR="009A0CB2" w:rsidRPr="00480D11" w:rsidRDefault="009A0CB2" w:rsidP="009A0CB2">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011971</w:t>
            </w:r>
          </w:p>
        </w:tc>
        <w:tc>
          <w:tcPr>
            <w:tcW w:w="4111" w:type="dxa"/>
            <w:vAlign w:val="center"/>
          </w:tcPr>
          <w:p w:rsidR="009A0CB2" w:rsidRPr="00ED04E4" w:rsidRDefault="009A0CB2" w:rsidP="009A0CB2">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西藏东财中证银行指数型发起式证券投资基金</w:t>
            </w:r>
            <w:r w:rsidRPr="00ED04E4">
              <w:rPr>
                <w:rFonts w:asciiTheme="minorEastAsia" w:eastAsiaTheme="minorEastAsia" w:hAnsiTheme="minorEastAsia"/>
                <w:sz w:val="24"/>
                <w:szCs w:val="28"/>
              </w:rPr>
              <w:t>A</w:t>
            </w:r>
          </w:p>
        </w:tc>
        <w:tc>
          <w:tcPr>
            <w:tcW w:w="1843" w:type="dxa"/>
            <w:vAlign w:val="center"/>
          </w:tcPr>
          <w:p w:rsidR="009A0CB2" w:rsidRPr="00480D11" w:rsidRDefault="009A0CB2" w:rsidP="009A0CB2">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9A0CB2" w:rsidRPr="0017425A" w:rsidRDefault="009A0CB2" w:rsidP="009A0CB2">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9A0CB2" w:rsidRPr="00C575FF" w:rsidTr="004F77E2">
        <w:trPr>
          <w:jc w:val="center"/>
        </w:trPr>
        <w:tc>
          <w:tcPr>
            <w:tcW w:w="1271" w:type="dxa"/>
            <w:vAlign w:val="center"/>
          </w:tcPr>
          <w:p w:rsidR="009A0CB2" w:rsidRPr="00480D11" w:rsidRDefault="009A0CB2" w:rsidP="009A0CB2">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011972</w:t>
            </w:r>
          </w:p>
        </w:tc>
        <w:tc>
          <w:tcPr>
            <w:tcW w:w="4111" w:type="dxa"/>
            <w:vAlign w:val="center"/>
          </w:tcPr>
          <w:p w:rsidR="009A0CB2" w:rsidRPr="00ED04E4" w:rsidRDefault="009A0CB2" w:rsidP="009A0CB2">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西藏东财中证银行指数型发起式证券投资基金</w:t>
            </w:r>
            <w:r>
              <w:rPr>
                <w:rFonts w:asciiTheme="minorEastAsia" w:eastAsiaTheme="minorEastAsia" w:hAnsiTheme="minorEastAsia"/>
                <w:sz w:val="24"/>
                <w:szCs w:val="28"/>
              </w:rPr>
              <w:t>C</w:t>
            </w:r>
          </w:p>
        </w:tc>
        <w:tc>
          <w:tcPr>
            <w:tcW w:w="1843" w:type="dxa"/>
            <w:vAlign w:val="center"/>
          </w:tcPr>
          <w:p w:rsidR="009A0CB2" w:rsidRPr="00480D11" w:rsidRDefault="009A0CB2" w:rsidP="009A0CB2">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9A0CB2" w:rsidRPr="0017425A" w:rsidRDefault="009A0CB2" w:rsidP="009A0CB2">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9A0CB2" w:rsidRPr="00C575FF" w:rsidTr="004F77E2">
        <w:trPr>
          <w:jc w:val="center"/>
        </w:trPr>
        <w:tc>
          <w:tcPr>
            <w:tcW w:w="1271" w:type="dxa"/>
            <w:vAlign w:val="center"/>
          </w:tcPr>
          <w:p w:rsidR="009A0CB2" w:rsidRPr="00ED04E4" w:rsidRDefault="009A0CB2" w:rsidP="009A0CB2">
            <w:pPr>
              <w:jc w:val="center"/>
              <w:rPr>
                <w:rFonts w:asciiTheme="minorEastAsia" w:eastAsiaTheme="minorEastAsia" w:hAnsiTheme="minorEastAsia"/>
                <w:sz w:val="24"/>
                <w:szCs w:val="28"/>
              </w:rPr>
            </w:pPr>
            <w:r w:rsidRPr="009A0CB2">
              <w:rPr>
                <w:rFonts w:asciiTheme="minorEastAsia" w:eastAsiaTheme="minorEastAsia" w:hAnsiTheme="minorEastAsia"/>
                <w:sz w:val="24"/>
                <w:szCs w:val="28"/>
              </w:rPr>
              <w:t>021129</w:t>
            </w:r>
          </w:p>
        </w:tc>
        <w:tc>
          <w:tcPr>
            <w:tcW w:w="4111" w:type="dxa"/>
            <w:vAlign w:val="center"/>
          </w:tcPr>
          <w:p w:rsidR="009A0CB2" w:rsidRPr="00ED04E4" w:rsidRDefault="009A0CB2" w:rsidP="009A0CB2">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西藏东财中证银行指数型发起式证券投资基金</w:t>
            </w:r>
            <w:r>
              <w:rPr>
                <w:rFonts w:asciiTheme="minorEastAsia" w:eastAsiaTheme="minorEastAsia" w:hAnsiTheme="minorEastAsia" w:hint="eastAsia"/>
                <w:sz w:val="24"/>
                <w:szCs w:val="28"/>
              </w:rPr>
              <w:t>E</w:t>
            </w:r>
          </w:p>
        </w:tc>
        <w:tc>
          <w:tcPr>
            <w:tcW w:w="1843" w:type="dxa"/>
            <w:vAlign w:val="center"/>
          </w:tcPr>
          <w:p w:rsidR="009A0CB2" w:rsidRPr="00480D11" w:rsidRDefault="009A0CB2" w:rsidP="009A0CB2">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9A0CB2" w:rsidRPr="0017425A" w:rsidRDefault="009A0CB2" w:rsidP="009A0CB2">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9A0CB2" w:rsidRPr="00C575FF" w:rsidTr="004F77E2">
        <w:trPr>
          <w:jc w:val="center"/>
        </w:trPr>
        <w:tc>
          <w:tcPr>
            <w:tcW w:w="1271" w:type="dxa"/>
            <w:vAlign w:val="center"/>
          </w:tcPr>
          <w:p w:rsidR="009A0CB2" w:rsidRPr="00480D11" w:rsidRDefault="009A0CB2" w:rsidP="009A0CB2">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012371</w:t>
            </w:r>
          </w:p>
        </w:tc>
        <w:tc>
          <w:tcPr>
            <w:tcW w:w="4111" w:type="dxa"/>
            <w:vAlign w:val="center"/>
          </w:tcPr>
          <w:p w:rsidR="009A0CB2" w:rsidRPr="00ED04E4" w:rsidRDefault="009A0CB2" w:rsidP="009A0CB2">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西藏东财中证沪港深互联网指数型发起式证券投资基金</w:t>
            </w:r>
            <w:r w:rsidRPr="00ED04E4">
              <w:rPr>
                <w:rFonts w:asciiTheme="minorEastAsia" w:eastAsiaTheme="minorEastAsia" w:hAnsiTheme="minorEastAsia"/>
                <w:sz w:val="24"/>
                <w:szCs w:val="28"/>
              </w:rPr>
              <w:t>A</w:t>
            </w:r>
          </w:p>
        </w:tc>
        <w:tc>
          <w:tcPr>
            <w:tcW w:w="1843" w:type="dxa"/>
            <w:vAlign w:val="center"/>
          </w:tcPr>
          <w:p w:rsidR="009A0CB2" w:rsidRPr="00480D11" w:rsidRDefault="009A0CB2" w:rsidP="009A0CB2">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9A0CB2" w:rsidRPr="0017425A" w:rsidRDefault="009A0CB2" w:rsidP="009A0CB2">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9A0CB2" w:rsidRPr="00C575FF" w:rsidTr="004F77E2">
        <w:trPr>
          <w:jc w:val="center"/>
        </w:trPr>
        <w:tc>
          <w:tcPr>
            <w:tcW w:w="1271" w:type="dxa"/>
            <w:vAlign w:val="center"/>
          </w:tcPr>
          <w:p w:rsidR="009A0CB2" w:rsidRPr="00480D11" w:rsidRDefault="009A0CB2" w:rsidP="009A0CB2">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012372</w:t>
            </w:r>
          </w:p>
        </w:tc>
        <w:tc>
          <w:tcPr>
            <w:tcW w:w="4111" w:type="dxa"/>
            <w:vAlign w:val="center"/>
          </w:tcPr>
          <w:p w:rsidR="009A0CB2" w:rsidRPr="00ED04E4" w:rsidRDefault="009A0CB2" w:rsidP="009A0CB2">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西藏东财中证沪港深互联网指数型发起式证券投资基金</w:t>
            </w:r>
            <w:r w:rsidRPr="00ED04E4">
              <w:rPr>
                <w:rFonts w:asciiTheme="minorEastAsia" w:eastAsiaTheme="minorEastAsia" w:hAnsiTheme="minorEastAsia"/>
                <w:sz w:val="24"/>
                <w:szCs w:val="28"/>
              </w:rPr>
              <w:t>C</w:t>
            </w:r>
          </w:p>
        </w:tc>
        <w:tc>
          <w:tcPr>
            <w:tcW w:w="1843" w:type="dxa"/>
            <w:vAlign w:val="center"/>
          </w:tcPr>
          <w:p w:rsidR="009A0CB2" w:rsidRPr="00480D11" w:rsidRDefault="009A0CB2" w:rsidP="009A0CB2">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9A0CB2" w:rsidRPr="0017425A" w:rsidRDefault="009A0CB2" w:rsidP="009A0CB2">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ED04E4" w:rsidRDefault="00B36D31" w:rsidP="00B36D31">
            <w:pPr>
              <w:jc w:val="center"/>
              <w:rPr>
                <w:rFonts w:asciiTheme="minorEastAsia" w:eastAsiaTheme="minorEastAsia" w:hAnsiTheme="minorEastAsia"/>
                <w:sz w:val="24"/>
                <w:szCs w:val="28"/>
              </w:rPr>
            </w:pPr>
            <w:r w:rsidRPr="00B36D31">
              <w:rPr>
                <w:rFonts w:asciiTheme="minorEastAsia" w:eastAsiaTheme="minorEastAsia" w:hAnsiTheme="minorEastAsia"/>
                <w:sz w:val="24"/>
                <w:szCs w:val="28"/>
              </w:rPr>
              <w:t>021358</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西藏东财中证沪港深互联网指数型发起式证券投资基金</w:t>
            </w:r>
            <w:r>
              <w:rPr>
                <w:rFonts w:asciiTheme="minorEastAsia" w:eastAsiaTheme="minorEastAsia" w:hAnsiTheme="minorEastAsia" w:hint="eastAsia"/>
                <w:sz w:val="24"/>
                <w:szCs w:val="28"/>
              </w:rPr>
              <w:t>E</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012461</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西藏东财国证龙头家电指数型发起式证券投资基金</w:t>
            </w:r>
            <w:r w:rsidRPr="00ED04E4">
              <w:rPr>
                <w:rFonts w:asciiTheme="minorEastAsia" w:eastAsiaTheme="minorEastAsia" w:hAnsiTheme="minorEastAsia"/>
                <w:sz w:val="24"/>
                <w:szCs w:val="28"/>
              </w:rPr>
              <w:t>A</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012462</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西藏东财国证龙头家电指数型发起式证券投资基金</w:t>
            </w:r>
            <w:r w:rsidRPr="00ED04E4">
              <w:rPr>
                <w:rFonts w:asciiTheme="minorEastAsia" w:eastAsiaTheme="minorEastAsia" w:hAnsiTheme="minorEastAsia"/>
                <w:sz w:val="24"/>
                <w:szCs w:val="28"/>
              </w:rPr>
              <w:t>C</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ED04E4" w:rsidRDefault="00B36D31" w:rsidP="00B36D31">
            <w:pPr>
              <w:jc w:val="center"/>
              <w:rPr>
                <w:rFonts w:asciiTheme="minorEastAsia" w:eastAsiaTheme="minorEastAsia" w:hAnsiTheme="minorEastAsia"/>
                <w:sz w:val="24"/>
                <w:szCs w:val="28"/>
              </w:rPr>
            </w:pPr>
            <w:r w:rsidRPr="00B36D31">
              <w:rPr>
                <w:rFonts w:asciiTheme="minorEastAsia" w:eastAsiaTheme="minorEastAsia" w:hAnsiTheme="minorEastAsia"/>
                <w:sz w:val="24"/>
                <w:szCs w:val="28"/>
              </w:rPr>
              <w:t>021652</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西藏东财国证龙头家电指数型发起式证券投资基金</w:t>
            </w:r>
            <w:r>
              <w:rPr>
                <w:rFonts w:asciiTheme="minorEastAsia" w:eastAsiaTheme="minorEastAsia" w:hAnsiTheme="minorEastAsia" w:hint="eastAsia"/>
                <w:sz w:val="24"/>
                <w:szCs w:val="28"/>
              </w:rPr>
              <w:t>E</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lastRenderedPageBreak/>
              <w:t>012605</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西藏东财中证证券保险领先指数型发起式证券投资基金</w:t>
            </w:r>
            <w:r w:rsidRPr="00ED04E4">
              <w:rPr>
                <w:rFonts w:asciiTheme="minorEastAsia" w:eastAsiaTheme="minorEastAsia" w:hAnsiTheme="minorEastAsia"/>
                <w:sz w:val="24"/>
                <w:szCs w:val="28"/>
              </w:rPr>
              <w:t>A</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012606</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西藏东财中证证券保险领先指数型发起式证券投资基金</w:t>
            </w:r>
            <w:r w:rsidRPr="00ED04E4">
              <w:rPr>
                <w:rFonts w:asciiTheme="minorEastAsia" w:eastAsiaTheme="minorEastAsia" w:hAnsiTheme="minorEastAsia"/>
                <w:sz w:val="24"/>
                <w:szCs w:val="28"/>
              </w:rPr>
              <w:t>C</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ED04E4" w:rsidRDefault="00B36D31" w:rsidP="00B36D31">
            <w:pPr>
              <w:jc w:val="center"/>
              <w:rPr>
                <w:rFonts w:asciiTheme="minorEastAsia" w:eastAsiaTheme="minorEastAsia" w:hAnsiTheme="minorEastAsia"/>
                <w:sz w:val="24"/>
                <w:szCs w:val="28"/>
              </w:rPr>
            </w:pPr>
            <w:r w:rsidRPr="00B36D31">
              <w:rPr>
                <w:rFonts w:asciiTheme="minorEastAsia" w:eastAsiaTheme="minorEastAsia" w:hAnsiTheme="minorEastAsia"/>
                <w:sz w:val="24"/>
                <w:szCs w:val="28"/>
              </w:rPr>
              <w:t>021844</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西藏东财中证证券保险领先指数型发起式证券投资基金</w:t>
            </w:r>
            <w:r>
              <w:rPr>
                <w:rFonts w:asciiTheme="minorEastAsia" w:eastAsiaTheme="minorEastAsia" w:hAnsiTheme="minorEastAsia" w:hint="eastAsia"/>
                <w:sz w:val="24"/>
                <w:szCs w:val="28"/>
              </w:rPr>
              <w:t>E</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012321</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西藏东财中证云计算与大数据主题指数增强型发起式证券投资基金</w:t>
            </w:r>
            <w:r w:rsidRPr="00ED04E4">
              <w:rPr>
                <w:rFonts w:asciiTheme="minorEastAsia" w:eastAsiaTheme="minorEastAsia" w:hAnsiTheme="minorEastAsia"/>
                <w:sz w:val="24"/>
                <w:szCs w:val="28"/>
              </w:rPr>
              <w:t>A</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012322</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西藏东财中证云计算与大数据主题指数增强型发起式证券投资基金</w:t>
            </w:r>
            <w:r w:rsidRPr="00ED04E4">
              <w:rPr>
                <w:rFonts w:asciiTheme="minorEastAsia" w:eastAsiaTheme="minorEastAsia" w:hAnsiTheme="minorEastAsia"/>
                <w:sz w:val="24"/>
                <w:szCs w:val="28"/>
              </w:rPr>
              <w:t>C</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013445</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9A0CB2">
              <w:rPr>
                <w:rFonts w:asciiTheme="minorEastAsia" w:eastAsiaTheme="minorEastAsia" w:hAnsiTheme="minorEastAsia" w:hint="eastAsia"/>
                <w:sz w:val="24"/>
                <w:szCs w:val="28"/>
              </w:rPr>
              <w:t>西藏东财中证芯片产业交易型开放式指数证券投资基金发起式联接基金</w:t>
            </w:r>
            <w:r w:rsidRPr="00ED04E4">
              <w:rPr>
                <w:rFonts w:asciiTheme="minorEastAsia" w:eastAsiaTheme="minorEastAsia" w:hAnsiTheme="minorEastAsia"/>
                <w:sz w:val="24"/>
                <w:szCs w:val="28"/>
              </w:rPr>
              <w:t>A</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013446</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9A0CB2">
              <w:rPr>
                <w:rFonts w:asciiTheme="minorEastAsia" w:eastAsiaTheme="minorEastAsia" w:hAnsiTheme="minorEastAsia" w:hint="eastAsia"/>
                <w:sz w:val="24"/>
                <w:szCs w:val="28"/>
              </w:rPr>
              <w:t>西藏东财中证芯片产业交易型开放式指数证券投资基金发起式联接基金</w:t>
            </w:r>
            <w:r w:rsidRPr="00ED04E4">
              <w:rPr>
                <w:rFonts w:asciiTheme="minorEastAsia" w:eastAsiaTheme="minorEastAsia" w:hAnsiTheme="minorEastAsia"/>
                <w:sz w:val="24"/>
                <w:szCs w:val="28"/>
              </w:rPr>
              <w:t>C</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ED04E4" w:rsidRDefault="00B36D31" w:rsidP="00B36D31">
            <w:pPr>
              <w:jc w:val="center"/>
              <w:rPr>
                <w:rFonts w:asciiTheme="minorEastAsia" w:eastAsiaTheme="minorEastAsia" w:hAnsiTheme="minorEastAsia"/>
                <w:sz w:val="24"/>
                <w:szCs w:val="28"/>
              </w:rPr>
            </w:pPr>
            <w:r w:rsidRPr="009A0CB2">
              <w:rPr>
                <w:rFonts w:asciiTheme="minorEastAsia" w:eastAsiaTheme="minorEastAsia" w:hAnsiTheme="minorEastAsia"/>
                <w:sz w:val="24"/>
                <w:szCs w:val="28"/>
              </w:rPr>
              <w:t>021344</w:t>
            </w:r>
          </w:p>
        </w:tc>
        <w:tc>
          <w:tcPr>
            <w:tcW w:w="4111" w:type="dxa"/>
            <w:vAlign w:val="center"/>
          </w:tcPr>
          <w:p w:rsidR="00B36D31" w:rsidRPr="009A0CB2" w:rsidRDefault="00B36D31" w:rsidP="00B36D31">
            <w:pPr>
              <w:jc w:val="both"/>
              <w:rPr>
                <w:rFonts w:asciiTheme="minorEastAsia" w:eastAsiaTheme="minorEastAsia" w:hAnsiTheme="minorEastAsia"/>
                <w:sz w:val="24"/>
                <w:szCs w:val="28"/>
              </w:rPr>
            </w:pPr>
            <w:r w:rsidRPr="009A0CB2">
              <w:rPr>
                <w:rFonts w:asciiTheme="minorEastAsia" w:eastAsiaTheme="minorEastAsia" w:hAnsiTheme="minorEastAsia" w:hint="eastAsia"/>
                <w:sz w:val="24"/>
                <w:szCs w:val="28"/>
              </w:rPr>
              <w:t>西藏东财中证芯片产业交易型开放式指数证券投资基金发起式联接基金</w:t>
            </w:r>
            <w:r>
              <w:rPr>
                <w:rFonts w:asciiTheme="minorEastAsia" w:eastAsiaTheme="minorEastAsia" w:hAnsiTheme="minorEastAsia" w:hint="eastAsia"/>
                <w:sz w:val="24"/>
                <w:szCs w:val="28"/>
              </w:rPr>
              <w:t>E</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012319</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西藏东财国证消费电子主题指数增强型发起式证券投资基金</w:t>
            </w:r>
            <w:r w:rsidRPr="00ED04E4">
              <w:rPr>
                <w:rFonts w:asciiTheme="minorEastAsia" w:eastAsiaTheme="minorEastAsia" w:hAnsiTheme="minorEastAsia"/>
                <w:sz w:val="24"/>
                <w:szCs w:val="28"/>
              </w:rPr>
              <w:t>A</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012320</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西藏东财国证消费电子主题指数增强型发起式证券投资基金</w:t>
            </w:r>
            <w:r w:rsidRPr="00ED04E4">
              <w:rPr>
                <w:rFonts w:asciiTheme="minorEastAsia" w:eastAsiaTheme="minorEastAsia" w:hAnsiTheme="minorEastAsia"/>
                <w:sz w:val="24"/>
                <w:szCs w:val="28"/>
              </w:rPr>
              <w:t>C</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ED04E4" w:rsidRDefault="00B36D31" w:rsidP="00B36D31">
            <w:pPr>
              <w:jc w:val="center"/>
              <w:rPr>
                <w:rFonts w:asciiTheme="minorEastAsia" w:eastAsiaTheme="minorEastAsia" w:hAnsiTheme="minorEastAsia"/>
                <w:sz w:val="24"/>
                <w:szCs w:val="28"/>
              </w:rPr>
            </w:pPr>
            <w:r w:rsidRPr="00B36D31">
              <w:rPr>
                <w:rFonts w:asciiTheme="minorEastAsia" w:eastAsiaTheme="minorEastAsia" w:hAnsiTheme="minorEastAsia"/>
                <w:sz w:val="24"/>
                <w:szCs w:val="28"/>
              </w:rPr>
              <w:t>022177</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西藏东财国证消费电子主题指数增强型发起式证券投资基金</w:t>
            </w:r>
            <w:r>
              <w:rPr>
                <w:rFonts w:asciiTheme="minorEastAsia" w:eastAsiaTheme="minorEastAsia" w:hAnsiTheme="minorEastAsia" w:hint="eastAsia"/>
                <w:sz w:val="24"/>
                <w:szCs w:val="28"/>
              </w:rPr>
              <w:t>E</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012340</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西藏东财中证食品饮料指数增强型发起式证券投资基金</w:t>
            </w:r>
            <w:r w:rsidRPr="00ED04E4">
              <w:rPr>
                <w:rFonts w:asciiTheme="minorEastAsia" w:eastAsiaTheme="minorEastAsia" w:hAnsiTheme="minorEastAsia"/>
                <w:sz w:val="24"/>
                <w:szCs w:val="28"/>
              </w:rPr>
              <w:t>A</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480D11"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012341</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西藏东财中证食品饮料指数增强型发起式证券投资基金</w:t>
            </w:r>
            <w:r w:rsidRPr="00ED04E4">
              <w:rPr>
                <w:rFonts w:asciiTheme="minorEastAsia" w:eastAsiaTheme="minorEastAsia" w:hAnsiTheme="minorEastAsia"/>
                <w:sz w:val="24"/>
                <w:szCs w:val="28"/>
              </w:rPr>
              <w:t>C</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ED04E4" w:rsidRDefault="00B36D31" w:rsidP="00B36D31">
            <w:pPr>
              <w:jc w:val="center"/>
              <w:rPr>
                <w:rFonts w:asciiTheme="minorEastAsia" w:eastAsiaTheme="minorEastAsia" w:hAnsiTheme="minorEastAsia"/>
                <w:sz w:val="24"/>
                <w:szCs w:val="28"/>
              </w:rPr>
            </w:pPr>
            <w:r w:rsidRPr="00B36D31">
              <w:rPr>
                <w:rFonts w:asciiTheme="minorEastAsia" w:eastAsiaTheme="minorEastAsia" w:hAnsiTheme="minorEastAsia"/>
                <w:sz w:val="24"/>
                <w:szCs w:val="28"/>
              </w:rPr>
              <w:t>022178</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西藏东财中证食品饮料指数增强型发起式证券投资基金</w:t>
            </w:r>
            <w:r>
              <w:rPr>
                <w:rFonts w:asciiTheme="minorEastAsia" w:eastAsiaTheme="minorEastAsia" w:hAnsiTheme="minorEastAsia" w:hint="eastAsia"/>
                <w:sz w:val="24"/>
                <w:szCs w:val="28"/>
              </w:rPr>
              <w:t>E</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ED04E4"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014237</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西藏东财中证新能源指数增强型证券投资基金</w:t>
            </w:r>
            <w:r w:rsidRPr="00ED04E4">
              <w:rPr>
                <w:rFonts w:asciiTheme="minorEastAsia" w:eastAsiaTheme="minorEastAsia" w:hAnsiTheme="minorEastAsia"/>
                <w:sz w:val="24"/>
                <w:szCs w:val="28"/>
              </w:rPr>
              <w:t>A</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C575FF" w:rsidTr="004F77E2">
        <w:trPr>
          <w:jc w:val="center"/>
        </w:trPr>
        <w:tc>
          <w:tcPr>
            <w:tcW w:w="1271" w:type="dxa"/>
            <w:vAlign w:val="center"/>
          </w:tcPr>
          <w:p w:rsidR="00B36D31" w:rsidRPr="00ED04E4" w:rsidRDefault="00B36D31" w:rsidP="00B36D31">
            <w:pPr>
              <w:jc w:val="center"/>
              <w:rPr>
                <w:rFonts w:asciiTheme="minorEastAsia" w:eastAsiaTheme="minorEastAsia" w:hAnsiTheme="minorEastAsia"/>
                <w:sz w:val="24"/>
                <w:szCs w:val="28"/>
              </w:rPr>
            </w:pPr>
            <w:r w:rsidRPr="00ED04E4">
              <w:rPr>
                <w:rFonts w:asciiTheme="minorEastAsia" w:eastAsiaTheme="minorEastAsia" w:hAnsiTheme="minorEastAsia"/>
                <w:sz w:val="24"/>
                <w:szCs w:val="28"/>
              </w:rPr>
              <w:t>014238</w:t>
            </w:r>
          </w:p>
        </w:tc>
        <w:tc>
          <w:tcPr>
            <w:tcW w:w="4111" w:type="dxa"/>
            <w:vAlign w:val="center"/>
          </w:tcPr>
          <w:p w:rsidR="00B36D31" w:rsidRPr="00ED04E4" w:rsidRDefault="00B36D31" w:rsidP="00B36D31">
            <w:pPr>
              <w:jc w:val="both"/>
              <w:rPr>
                <w:rFonts w:asciiTheme="minorEastAsia" w:eastAsiaTheme="minorEastAsia" w:hAnsiTheme="minorEastAsia"/>
                <w:sz w:val="24"/>
                <w:szCs w:val="28"/>
              </w:rPr>
            </w:pPr>
            <w:r w:rsidRPr="00ED04E4">
              <w:rPr>
                <w:rFonts w:asciiTheme="minorEastAsia" w:eastAsiaTheme="minorEastAsia" w:hAnsiTheme="minorEastAsia" w:hint="eastAsia"/>
                <w:sz w:val="24"/>
                <w:szCs w:val="28"/>
              </w:rPr>
              <w:t>西藏东财中证新能源指数增强型证券投资基金</w:t>
            </w:r>
            <w:r w:rsidRPr="00ED04E4">
              <w:rPr>
                <w:rFonts w:asciiTheme="minorEastAsia" w:eastAsiaTheme="minorEastAsia" w:hAnsiTheme="minorEastAsia"/>
                <w:sz w:val="24"/>
                <w:szCs w:val="28"/>
              </w:rPr>
              <w:t>C</w:t>
            </w:r>
          </w:p>
        </w:tc>
        <w:tc>
          <w:tcPr>
            <w:tcW w:w="1843" w:type="dxa"/>
            <w:vAlign w:val="center"/>
          </w:tcPr>
          <w:p w:rsidR="00B36D31" w:rsidRPr="00480D11" w:rsidRDefault="00B36D31" w:rsidP="00B36D31">
            <w:pPr>
              <w:jc w:val="center"/>
              <w:rPr>
                <w:rFonts w:asciiTheme="minorEastAsia" w:eastAsiaTheme="minorEastAsia" w:hAnsiTheme="minorEastAsia"/>
                <w:sz w:val="24"/>
                <w:szCs w:val="28"/>
              </w:rPr>
            </w:pPr>
            <w:r w:rsidRPr="00480D11">
              <w:rPr>
                <w:rFonts w:asciiTheme="minorEastAsia" w:eastAsiaTheme="minorEastAsia" w:hAnsiTheme="minorEastAsia" w:hint="eastAsia"/>
                <w:sz w:val="24"/>
                <w:szCs w:val="28"/>
              </w:rPr>
              <w:t>股票型</w:t>
            </w:r>
          </w:p>
        </w:tc>
        <w:tc>
          <w:tcPr>
            <w:tcW w:w="1275" w:type="dxa"/>
            <w:vAlign w:val="center"/>
          </w:tcPr>
          <w:p w:rsidR="00B36D31" w:rsidRPr="0017425A" w:rsidRDefault="00B36D31" w:rsidP="00B36D31">
            <w:pPr>
              <w:spacing w:line="360" w:lineRule="auto"/>
              <w:jc w:val="center"/>
              <w:rPr>
                <w:rFonts w:asciiTheme="minorEastAsia" w:eastAsiaTheme="minorEastAsia" w:hAnsiTheme="minorEastAsia"/>
                <w:sz w:val="24"/>
                <w:szCs w:val="28"/>
              </w:rPr>
            </w:pPr>
            <w:r w:rsidRPr="0017425A">
              <w:rPr>
                <w:rFonts w:asciiTheme="minorEastAsia" w:eastAsiaTheme="minorEastAsia" w:hAnsiTheme="minorEastAsia"/>
                <w:sz w:val="24"/>
                <w:szCs w:val="28"/>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015096</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101B0C">
              <w:rPr>
                <w:rFonts w:hint="eastAsia"/>
                <w:sz w:val="24"/>
                <w:szCs w:val="24"/>
              </w:rPr>
              <w:t>西藏东财数字经济优选混合型发起式证券投资基金</w:t>
            </w:r>
            <w:r w:rsidRPr="00101B0C">
              <w:rPr>
                <w:rFonts w:asciiTheme="minorEastAsia" w:eastAsiaTheme="minorEastAsia" w:hAnsiTheme="minorEastAsia"/>
                <w:sz w:val="24"/>
                <w:szCs w:val="24"/>
              </w:rPr>
              <w:t>A</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015097</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101B0C">
              <w:rPr>
                <w:rFonts w:hint="eastAsia"/>
                <w:sz w:val="24"/>
                <w:szCs w:val="24"/>
              </w:rPr>
              <w:t>西藏东财数字经济优选混合型发起式证券投资基金</w:t>
            </w:r>
            <w:r w:rsidRPr="00101B0C">
              <w:rPr>
                <w:rFonts w:asciiTheme="minorEastAsia" w:eastAsiaTheme="minorEastAsia" w:hAnsiTheme="minorEastAsia"/>
                <w:sz w:val="24"/>
                <w:szCs w:val="24"/>
              </w:rPr>
              <w:t>C</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015278</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9A0CB2">
              <w:rPr>
                <w:rFonts w:hint="eastAsia"/>
                <w:sz w:val="24"/>
                <w:szCs w:val="24"/>
              </w:rPr>
              <w:t>西藏东财沪深</w:t>
            </w:r>
            <w:r w:rsidRPr="009A0CB2">
              <w:rPr>
                <w:sz w:val="24"/>
                <w:szCs w:val="24"/>
              </w:rPr>
              <w:t>300交易型开放式指数证券投资基金发起式联接基金</w:t>
            </w:r>
            <w:r w:rsidRPr="00101B0C">
              <w:rPr>
                <w:rFonts w:asciiTheme="minorEastAsia" w:eastAsiaTheme="minorEastAsia" w:hAnsiTheme="minorEastAsia"/>
                <w:sz w:val="24"/>
                <w:szCs w:val="24"/>
              </w:rPr>
              <w:t>A</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股票型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015279</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9A0CB2">
              <w:rPr>
                <w:rFonts w:hint="eastAsia"/>
                <w:sz w:val="24"/>
                <w:szCs w:val="24"/>
              </w:rPr>
              <w:t>西藏东财沪深</w:t>
            </w:r>
            <w:r w:rsidRPr="009A0CB2">
              <w:rPr>
                <w:sz w:val="24"/>
                <w:szCs w:val="24"/>
              </w:rPr>
              <w:t>300交易型开放式指数证券投资基金发起式联接基金</w:t>
            </w:r>
            <w:r w:rsidRPr="00101B0C">
              <w:rPr>
                <w:rFonts w:asciiTheme="minorEastAsia" w:eastAsiaTheme="minorEastAsia" w:hAnsiTheme="minorEastAsia"/>
                <w:sz w:val="24"/>
                <w:szCs w:val="24"/>
              </w:rPr>
              <w:t>C</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股票型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015237</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101B0C">
              <w:rPr>
                <w:rFonts w:hint="eastAsia"/>
                <w:sz w:val="24"/>
                <w:szCs w:val="24"/>
              </w:rPr>
              <w:t>西藏东财均衡配置三个月持有期混合型发起式基金中基金</w:t>
            </w:r>
            <w:r w:rsidRPr="00101B0C">
              <w:rPr>
                <w:sz w:val="24"/>
                <w:szCs w:val="24"/>
              </w:rPr>
              <w:t>(FOF)</w:t>
            </w:r>
            <w:r w:rsidRPr="00101B0C">
              <w:rPr>
                <w:rFonts w:asciiTheme="minorEastAsia" w:eastAsiaTheme="minorEastAsia" w:hAnsiTheme="minorEastAsia"/>
                <w:sz w:val="24"/>
                <w:szCs w:val="24"/>
              </w:rPr>
              <w:t>A</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015238</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101B0C">
              <w:rPr>
                <w:rFonts w:hint="eastAsia"/>
                <w:sz w:val="24"/>
                <w:szCs w:val="24"/>
              </w:rPr>
              <w:t>西藏东财均衡配置三个月持有期混合型发起式基金中基金</w:t>
            </w:r>
            <w:r w:rsidRPr="00101B0C">
              <w:rPr>
                <w:sz w:val="24"/>
                <w:szCs w:val="24"/>
              </w:rPr>
              <w:t>(FOF)</w:t>
            </w:r>
            <w:r w:rsidRPr="00101B0C">
              <w:rPr>
                <w:rFonts w:asciiTheme="minorEastAsia" w:eastAsiaTheme="minorEastAsia" w:hAnsiTheme="minorEastAsia"/>
                <w:sz w:val="24"/>
                <w:szCs w:val="24"/>
              </w:rPr>
              <w:t xml:space="preserve"> C</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015741</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101B0C">
              <w:rPr>
                <w:rFonts w:hint="eastAsia"/>
                <w:sz w:val="24"/>
                <w:szCs w:val="24"/>
              </w:rPr>
              <w:t>西藏东财品质生活优选混合型发起式证券投资基金</w:t>
            </w:r>
            <w:r w:rsidRPr="00101B0C">
              <w:rPr>
                <w:rFonts w:asciiTheme="minorEastAsia" w:eastAsiaTheme="minorEastAsia" w:hAnsiTheme="minorEastAsia"/>
                <w:sz w:val="24"/>
                <w:szCs w:val="24"/>
              </w:rPr>
              <w:t>A</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015742</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101B0C">
              <w:rPr>
                <w:rFonts w:hint="eastAsia"/>
                <w:sz w:val="24"/>
                <w:szCs w:val="24"/>
              </w:rPr>
              <w:t>西藏东财品质生活优选混合型发起式证券投资基金</w:t>
            </w:r>
            <w:r w:rsidRPr="00101B0C">
              <w:rPr>
                <w:rFonts w:asciiTheme="minorEastAsia" w:eastAsiaTheme="minorEastAsia" w:hAnsiTheme="minorEastAsia"/>
                <w:sz w:val="24"/>
                <w:szCs w:val="24"/>
              </w:rPr>
              <w:t>C</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159637</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101B0C">
              <w:rPr>
                <w:rFonts w:hint="eastAsia"/>
                <w:sz w:val="24"/>
                <w:szCs w:val="24"/>
              </w:rPr>
              <w:t>西藏东财中证新能源汽车交易型开放式指数证券投资基金</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股票型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016177</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101B0C">
              <w:rPr>
                <w:rFonts w:hint="eastAsia"/>
                <w:sz w:val="24"/>
                <w:szCs w:val="24"/>
              </w:rPr>
              <w:t>西藏东财稳健配置六个月持有期混合型发起式基金中基金</w:t>
            </w:r>
            <w:r w:rsidRPr="00101B0C">
              <w:rPr>
                <w:sz w:val="24"/>
                <w:szCs w:val="24"/>
              </w:rPr>
              <w:t>(FOF)</w:t>
            </w:r>
            <w:r w:rsidRPr="00101B0C">
              <w:rPr>
                <w:rFonts w:asciiTheme="minorEastAsia" w:eastAsiaTheme="minorEastAsia" w:hAnsiTheme="minorEastAsia"/>
                <w:sz w:val="24"/>
                <w:szCs w:val="24"/>
              </w:rPr>
              <w:t>A</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016178</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101B0C">
              <w:rPr>
                <w:rFonts w:hint="eastAsia"/>
                <w:sz w:val="24"/>
                <w:szCs w:val="24"/>
              </w:rPr>
              <w:t>西藏东财稳健配置六个月持有期混合型发起式基金中基金</w:t>
            </w:r>
            <w:r w:rsidRPr="00101B0C">
              <w:rPr>
                <w:sz w:val="24"/>
                <w:szCs w:val="24"/>
              </w:rPr>
              <w:t>(FOF)</w:t>
            </w:r>
            <w:r w:rsidRPr="00101B0C">
              <w:rPr>
                <w:rFonts w:asciiTheme="minorEastAsia" w:eastAsiaTheme="minorEastAsia" w:hAnsiTheme="minorEastAsia"/>
                <w:sz w:val="24"/>
                <w:szCs w:val="24"/>
              </w:rPr>
              <w:t>C</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016043</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737C18">
              <w:rPr>
                <w:rFonts w:hint="eastAsia"/>
                <w:sz w:val="24"/>
                <w:szCs w:val="24"/>
              </w:rPr>
              <w:t>西藏东财中证证券公司</w:t>
            </w:r>
            <w:r w:rsidRPr="00737C18">
              <w:rPr>
                <w:sz w:val="24"/>
                <w:szCs w:val="24"/>
              </w:rPr>
              <w:t>30交易型开放式指数证券投资基金发起式联接基金</w:t>
            </w:r>
            <w:r w:rsidRPr="00101B0C">
              <w:rPr>
                <w:rFonts w:asciiTheme="minorEastAsia" w:eastAsiaTheme="minorEastAsia" w:hAnsiTheme="minorEastAsia"/>
                <w:sz w:val="24"/>
                <w:szCs w:val="24"/>
              </w:rPr>
              <w:t>A</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股票型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016044</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737C18">
              <w:rPr>
                <w:rFonts w:hint="eastAsia"/>
                <w:sz w:val="24"/>
                <w:szCs w:val="24"/>
              </w:rPr>
              <w:t>西藏东财中证证券公司</w:t>
            </w:r>
            <w:r w:rsidRPr="00737C18">
              <w:rPr>
                <w:sz w:val="24"/>
                <w:szCs w:val="24"/>
              </w:rPr>
              <w:t>30交易型开放式指数证券投资基金发起式联接基金</w:t>
            </w:r>
            <w:r w:rsidRPr="00101B0C">
              <w:rPr>
                <w:rFonts w:asciiTheme="minorEastAsia" w:eastAsiaTheme="minorEastAsia" w:hAnsiTheme="minorEastAsia"/>
                <w:sz w:val="24"/>
                <w:szCs w:val="24"/>
              </w:rPr>
              <w:t>C</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股票型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016487</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101B0C">
              <w:rPr>
                <w:rFonts w:hint="eastAsia"/>
                <w:sz w:val="24"/>
                <w:szCs w:val="24"/>
              </w:rPr>
              <w:t>西藏东财产业优选混合型发起式证券投资基金</w:t>
            </w:r>
            <w:r w:rsidRPr="00101B0C">
              <w:rPr>
                <w:rFonts w:asciiTheme="minorEastAsia" w:eastAsiaTheme="minorEastAsia" w:hAnsiTheme="minorEastAsia"/>
                <w:sz w:val="24"/>
                <w:szCs w:val="24"/>
              </w:rPr>
              <w:t>A</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101B0C" w:rsidRDefault="00B36D31" w:rsidP="00B36D31">
            <w:pPr>
              <w:jc w:val="center"/>
              <w:rPr>
                <w:rFonts w:asciiTheme="minorEastAsia" w:eastAsiaTheme="minorEastAsia" w:hAnsiTheme="minorEastAsia"/>
                <w:sz w:val="24"/>
                <w:szCs w:val="24"/>
              </w:rPr>
            </w:pPr>
            <w:r w:rsidRPr="00101B0C">
              <w:rPr>
                <w:sz w:val="24"/>
                <w:szCs w:val="24"/>
              </w:rPr>
              <w:t>016488</w:t>
            </w:r>
          </w:p>
        </w:tc>
        <w:tc>
          <w:tcPr>
            <w:tcW w:w="4111" w:type="dxa"/>
            <w:vAlign w:val="center"/>
          </w:tcPr>
          <w:p w:rsidR="00B36D31" w:rsidRPr="00101B0C" w:rsidRDefault="00B36D31" w:rsidP="00B36D31">
            <w:pPr>
              <w:jc w:val="both"/>
              <w:rPr>
                <w:rFonts w:asciiTheme="minorEastAsia" w:eastAsiaTheme="minorEastAsia" w:hAnsiTheme="minorEastAsia"/>
                <w:sz w:val="24"/>
                <w:szCs w:val="24"/>
              </w:rPr>
            </w:pPr>
            <w:r w:rsidRPr="00101B0C">
              <w:rPr>
                <w:rFonts w:hint="eastAsia"/>
                <w:sz w:val="24"/>
                <w:szCs w:val="24"/>
              </w:rPr>
              <w:t>西藏东财产业优选混合型发起式证券投资基金</w:t>
            </w:r>
            <w:r w:rsidRPr="00101B0C">
              <w:rPr>
                <w:rFonts w:asciiTheme="minorEastAsia" w:eastAsiaTheme="minorEastAsia" w:hAnsiTheme="minorEastAsia"/>
                <w:sz w:val="24"/>
                <w:szCs w:val="24"/>
              </w:rPr>
              <w:t>C</w:t>
            </w:r>
          </w:p>
        </w:tc>
        <w:tc>
          <w:tcPr>
            <w:tcW w:w="1843" w:type="dxa"/>
            <w:vAlign w:val="center"/>
          </w:tcPr>
          <w:p w:rsidR="00B36D31" w:rsidRPr="00101B0C" w:rsidRDefault="00B36D31" w:rsidP="00B36D31">
            <w:pPr>
              <w:jc w:val="center"/>
              <w:rPr>
                <w:rFonts w:asciiTheme="minorEastAsia" w:eastAsiaTheme="minorEastAsia" w:hAnsiTheme="minorEastAsia"/>
                <w:sz w:val="24"/>
                <w:szCs w:val="24"/>
              </w:rPr>
            </w:pPr>
            <w:r w:rsidRPr="00101B0C">
              <w:rPr>
                <w:rFonts w:asciiTheme="minorEastAsia" w:eastAsiaTheme="minorEastAsia" w:hAnsiTheme="minorEastAsia" w:hint="eastAsia"/>
                <w:sz w:val="24"/>
                <w:szCs w:val="24"/>
              </w:rPr>
              <w:t>混合型</w:t>
            </w:r>
          </w:p>
        </w:tc>
        <w:tc>
          <w:tcPr>
            <w:tcW w:w="1275" w:type="dxa"/>
            <w:vAlign w:val="center"/>
          </w:tcPr>
          <w:p w:rsidR="00B36D31" w:rsidRPr="00101B0C" w:rsidRDefault="00B36D31" w:rsidP="00B36D31">
            <w:pPr>
              <w:spacing w:line="360" w:lineRule="auto"/>
              <w:jc w:val="center"/>
              <w:rPr>
                <w:rFonts w:asciiTheme="minorEastAsia" w:eastAsiaTheme="minorEastAsia" w:hAnsiTheme="minorEastAsia"/>
                <w:sz w:val="24"/>
                <w:szCs w:val="24"/>
              </w:rPr>
            </w:pPr>
            <w:r w:rsidRPr="00101B0C">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017857</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西藏东财时代优选混合型发起式证券投资基金A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017858</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西藏东财时代优选混合型发起式证券投资基金C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017981</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西藏东财成长优选混合型发起式证券投资基金A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017982</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西藏东财成长优选混合型发起式证券投资基金C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018096</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西藏东财价值启航混合型发起式证券投资基金A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018097</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西藏东财价值启航混合型发起式证券投资基金C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018190</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西藏东财产业智选混合型发起式证券投资基金A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018191</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西藏东财产业智选混合型发起式证券投资基金C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018088</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西藏东财远见成长混合型发起式证券投资基金A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018089</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西藏东财远见成长混合型发起式证券投资基金C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018188</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西藏东财景气成长混合型发起式证券投资基金A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018189</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西藏东财景气成长混合型发起式证券投资基金C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159622</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西藏东财中证沪港深创新药产业交易型开放式指数证券投资基金</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159692</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西藏东财中证证券公司</w:t>
            </w:r>
            <w:r w:rsidRPr="00737C18">
              <w:rPr>
                <w:rFonts w:asciiTheme="minorEastAsia" w:eastAsiaTheme="minorEastAsia" w:hAnsiTheme="minorEastAsia"/>
                <w:sz w:val="24"/>
                <w:szCs w:val="24"/>
              </w:rPr>
              <w:t>30交易型开放式指数证券投资基金</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018444</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西藏东财瑞利债券型证券投资基金A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债券型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R2</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018445</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西藏东财瑞利债券型证券投资基金C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债券型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R2</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018502</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西藏东财中证光伏产业指数型发起式证券投资基金A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018503</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西藏东财中证光伏产业指数型发起式证券投资基金C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019113</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西藏东财慧心优选混合型发起式证券投资基金A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019114</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西藏东财慧心优选混合型发起式证券投资基金C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019385</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西藏东财上证科创板</w:t>
            </w:r>
            <w:r w:rsidRPr="00737C18">
              <w:rPr>
                <w:rFonts w:asciiTheme="minorEastAsia" w:eastAsiaTheme="minorEastAsia" w:hAnsiTheme="minorEastAsia"/>
                <w:sz w:val="24"/>
                <w:szCs w:val="24"/>
              </w:rPr>
              <w:t>50成份指数型发起式证券投资基金</w:t>
            </w:r>
            <w:r w:rsidRPr="00737C18">
              <w:rPr>
                <w:rFonts w:asciiTheme="minorEastAsia" w:eastAsiaTheme="minorEastAsia" w:hAnsiTheme="minorEastAsia" w:hint="eastAsia"/>
                <w:sz w:val="24"/>
                <w:szCs w:val="24"/>
              </w:rPr>
              <w:t>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019386</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西藏东财上证科创板</w:t>
            </w:r>
            <w:r w:rsidRPr="00737C18">
              <w:rPr>
                <w:rFonts w:asciiTheme="minorEastAsia" w:eastAsiaTheme="minorEastAsia" w:hAnsiTheme="minorEastAsia"/>
                <w:sz w:val="24"/>
                <w:szCs w:val="24"/>
              </w:rPr>
              <w:t>50成份指数型发起式证券投资基金</w:t>
            </w:r>
            <w:r w:rsidRPr="00737C18">
              <w:rPr>
                <w:rFonts w:asciiTheme="minorEastAsia" w:eastAsiaTheme="minorEastAsia" w:hAnsiTheme="minorEastAsia" w:hint="eastAsia"/>
                <w:sz w:val="24"/>
                <w:szCs w:val="24"/>
              </w:rPr>
              <w:t>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019616</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西藏东财中证同业存单</w:t>
            </w:r>
            <w:r w:rsidRPr="00737C18">
              <w:rPr>
                <w:rFonts w:asciiTheme="minorEastAsia" w:eastAsiaTheme="minorEastAsia" w:hAnsiTheme="minorEastAsia"/>
                <w:sz w:val="24"/>
                <w:szCs w:val="24"/>
              </w:rPr>
              <w:t>AAA指数7天持有期证券投资基金</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R1</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019115</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西藏东财卓越成长混合型发起式证券投资基金A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019116</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西藏东财卓越成长混合型发起式证券投资基金C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19143</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2F0B06">
              <w:rPr>
                <w:rFonts w:asciiTheme="minorEastAsia" w:eastAsiaTheme="minorEastAsia" w:hAnsiTheme="minorEastAsia" w:hint="eastAsia"/>
                <w:sz w:val="24"/>
                <w:szCs w:val="24"/>
              </w:rPr>
              <w:t>西藏东财景气驱动混合型发起式证券投资基金</w:t>
            </w:r>
            <w:r w:rsidRPr="002F0B06">
              <w:rPr>
                <w:rFonts w:asciiTheme="minorEastAsia" w:eastAsiaTheme="minorEastAsia" w:hAnsiTheme="minorEastAsia"/>
                <w:sz w:val="24"/>
                <w:szCs w:val="24"/>
              </w:rPr>
              <w:t>A</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B36D31" w:rsidRPr="00101B0C" w:rsidTr="004F77E2">
        <w:trPr>
          <w:jc w:val="center"/>
        </w:trPr>
        <w:tc>
          <w:tcPr>
            <w:tcW w:w="1271" w:type="dxa"/>
            <w:vAlign w:val="center"/>
          </w:tcPr>
          <w:p w:rsidR="00B36D31" w:rsidRPr="00737C18" w:rsidRDefault="00B36D31" w:rsidP="00B36D3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19144</w:t>
            </w:r>
          </w:p>
        </w:tc>
        <w:tc>
          <w:tcPr>
            <w:tcW w:w="4111" w:type="dxa"/>
            <w:vAlign w:val="center"/>
          </w:tcPr>
          <w:p w:rsidR="00B36D31" w:rsidRPr="00737C18" w:rsidRDefault="00B36D31" w:rsidP="00B36D31">
            <w:pPr>
              <w:jc w:val="both"/>
              <w:rPr>
                <w:rFonts w:asciiTheme="minorEastAsia" w:eastAsiaTheme="minorEastAsia" w:hAnsiTheme="minorEastAsia"/>
                <w:sz w:val="24"/>
                <w:szCs w:val="24"/>
              </w:rPr>
            </w:pPr>
            <w:r w:rsidRPr="002F0B06">
              <w:rPr>
                <w:rFonts w:asciiTheme="minorEastAsia" w:eastAsiaTheme="minorEastAsia" w:hAnsiTheme="minorEastAsia" w:hint="eastAsia"/>
                <w:sz w:val="24"/>
                <w:szCs w:val="24"/>
              </w:rPr>
              <w:t>西藏东财景气驱动混合型发起式证券投资基金</w:t>
            </w:r>
            <w:r>
              <w:rPr>
                <w:rFonts w:asciiTheme="minorEastAsia" w:eastAsiaTheme="minorEastAsia" w:hAnsiTheme="minorEastAsia"/>
                <w:sz w:val="24"/>
                <w:szCs w:val="24"/>
              </w:rPr>
              <w:t>C</w:t>
            </w:r>
          </w:p>
        </w:tc>
        <w:tc>
          <w:tcPr>
            <w:tcW w:w="1843" w:type="dxa"/>
            <w:vAlign w:val="center"/>
          </w:tcPr>
          <w:p w:rsidR="00B36D31" w:rsidRPr="00737C18" w:rsidRDefault="00B36D31" w:rsidP="00B36D31">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混合型</w:t>
            </w:r>
          </w:p>
        </w:tc>
        <w:tc>
          <w:tcPr>
            <w:tcW w:w="1275" w:type="dxa"/>
            <w:vAlign w:val="center"/>
          </w:tcPr>
          <w:p w:rsidR="00B36D31" w:rsidRPr="00737C18" w:rsidRDefault="00B36D31" w:rsidP="00B36D31">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4F77E2" w:rsidRPr="00101B0C" w:rsidTr="00C21CE6">
        <w:trPr>
          <w:jc w:val="center"/>
        </w:trPr>
        <w:tc>
          <w:tcPr>
            <w:tcW w:w="1271" w:type="dxa"/>
            <w:vAlign w:val="center"/>
          </w:tcPr>
          <w:p w:rsidR="004F77E2" w:rsidRDefault="004F77E2" w:rsidP="004F77E2">
            <w:pPr>
              <w:jc w:val="cente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019589</w:t>
            </w:r>
          </w:p>
        </w:tc>
        <w:tc>
          <w:tcPr>
            <w:tcW w:w="4111" w:type="dxa"/>
            <w:vAlign w:val="center"/>
          </w:tcPr>
          <w:p w:rsidR="004F77E2" w:rsidRPr="002F0B06" w:rsidRDefault="004F77E2" w:rsidP="004F77E2">
            <w:pP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西藏东财中证细分化工产业主题指数型发起式证券投资基金</w:t>
            </w:r>
            <w:r w:rsidR="003C797D">
              <w:rPr>
                <w:rFonts w:asciiTheme="minorEastAsia" w:eastAsiaTheme="minorEastAsia" w:hAnsiTheme="minorEastAsia" w:hint="eastAsia"/>
                <w:sz w:val="24"/>
                <w:szCs w:val="24"/>
              </w:rPr>
              <w:t>A</w:t>
            </w:r>
          </w:p>
        </w:tc>
        <w:tc>
          <w:tcPr>
            <w:tcW w:w="1843" w:type="dxa"/>
            <w:vAlign w:val="center"/>
          </w:tcPr>
          <w:p w:rsidR="004F77E2" w:rsidRPr="00737C18" w:rsidRDefault="004F77E2" w:rsidP="004F77E2">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4F77E2" w:rsidRPr="00737C18" w:rsidRDefault="004F77E2" w:rsidP="004F77E2">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4F77E2" w:rsidRPr="00101B0C" w:rsidTr="00C21CE6">
        <w:trPr>
          <w:jc w:val="center"/>
        </w:trPr>
        <w:tc>
          <w:tcPr>
            <w:tcW w:w="1271" w:type="dxa"/>
            <w:vAlign w:val="center"/>
          </w:tcPr>
          <w:p w:rsidR="004F77E2" w:rsidRDefault="004F77E2" w:rsidP="004F77E2">
            <w:pPr>
              <w:jc w:val="cente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019590</w:t>
            </w:r>
          </w:p>
        </w:tc>
        <w:tc>
          <w:tcPr>
            <w:tcW w:w="4111" w:type="dxa"/>
            <w:vAlign w:val="center"/>
          </w:tcPr>
          <w:p w:rsidR="004F77E2" w:rsidRPr="002F0B06" w:rsidRDefault="004F77E2" w:rsidP="004F77E2">
            <w:pP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西藏东财中证细分化工产业主题指数型发起式证券投资基金</w:t>
            </w:r>
            <w:r w:rsidR="003C797D">
              <w:rPr>
                <w:rFonts w:asciiTheme="minorEastAsia" w:eastAsiaTheme="minorEastAsia" w:hAnsiTheme="minorEastAsia" w:hint="eastAsia"/>
                <w:sz w:val="24"/>
                <w:szCs w:val="24"/>
              </w:rPr>
              <w:t>C</w:t>
            </w:r>
          </w:p>
        </w:tc>
        <w:tc>
          <w:tcPr>
            <w:tcW w:w="1843" w:type="dxa"/>
            <w:vAlign w:val="center"/>
          </w:tcPr>
          <w:p w:rsidR="004F77E2" w:rsidRPr="00737C18" w:rsidRDefault="004F77E2" w:rsidP="004F77E2">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4F77E2" w:rsidRPr="00737C18" w:rsidRDefault="004F77E2" w:rsidP="004F77E2">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4F77E2" w:rsidRPr="00101B0C" w:rsidTr="004F77E2">
        <w:trPr>
          <w:jc w:val="center"/>
        </w:trPr>
        <w:tc>
          <w:tcPr>
            <w:tcW w:w="1271" w:type="dxa"/>
            <w:vAlign w:val="center"/>
          </w:tcPr>
          <w:p w:rsidR="004F77E2" w:rsidRPr="004F77E2" w:rsidRDefault="004F77E2">
            <w:pPr>
              <w:jc w:val="cente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159599</w:t>
            </w:r>
          </w:p>
        </w:tc>
        <w:tc>
          <w:tcPr>
            <w:tcW w:w="4111" w:type="dxa"/>
            <w:vAlign w:val="center"/>
          </w:tcPr>
          <w:p w:rsidR="004F77E2" w:rsidRPr="004F77E2" w:rsidRDefault="004F77E2" w:rsidP="00C21CE6">
            <w:pP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西藏东财中证芯片产业交易型开放式指数证券投资基金</w:t>
            </w:r>
          </w:p>
        </w:tc>
        <w:tc>
          <w:tcPr>
            <w:tcW w:w="1843" w:type="dxa"/>
            <w:vAlign w:val="center"/>
          </w:tcPr>
          <w:p w:rsidR="004F77E2" w:rsidRPr="00737C18" w:rsidRDefault="004F77E2" w:rsidP="004F77E2">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4F77E2" w:rsidRPr="00737C18" w:rsidRDefault="004F77E2" w:rsidP="004F77E2">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4F77E2" w:rsidRPr="00101B0C" w:rsidTr="00C21CE6">
        <w:trPr>
          <w:jc w:val="center"/>
        </w:trPr>
        <w:tc>
          <w:tcPr>
            <w:tcW w:w="1271" w:type="dxa"/>
            <w:vAlign w:val="center"/>
          </w:tcPr>
          <w:p w:rsidR="004F77E2" w:rsidRDefault="004F77E2" w:rsidP="004F77E2">
            <w:pPr>
              <w:jc w:val="cente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020828</w:t>
            </w:r>
          </w:p>
        </w:tc>
        <w:tc>
          <w:tcPr>
            <w:tcW w:w="4111" w:type="dxa"/>
            <w:vAlign w:val="center"/>
          </w:tcPr>
          <w:p w:rsidR="004F77E2" w:rsidRPr="002F0B06" w:rsidRDefault="004F77E2" w:rsidP="004F77E2">
            <w:pP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西藏东财北证50成份指数型发起式证券投资基金</w:t>
            </w:r>
            <w:r w:rsidR="003C797D">
              <w:rPr>
                <w:rFonts w:asciiTheme="minorEastAsia" w:eastAsiaTheme="minorEastAsia" w:hAnsiTheme="minorEastAsia" w:hint="eastAsia"/>
                <w:sz w:val="24"/>
                <w:szCs w:val="24"/>
              </w:rPr>
              <w:t>A</w:t>
            </w:r>
          </w:p>
        </w:tc>
        <w:tc>
          <w:tcPr>
            <w:tcW w:w="1843" w:type="dxa"/>
            <w:vAlign w:val="center"/>
          </w:tcPr>
          <w:p w:rsidR="004F77E2" w:rsidRPr="00737C18" w:rsidRDefault="004F77E2" w:rsidP="004F77E2">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4F77E2" w:rsidRPr="00737C18" w:rsidRDefault="004F77E2" w:rsidP="004F77E2">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4F77E2" w:rsidRPr="00101B0C" w:rsidTr="00C21CE6">
        <w:trPr>
          <w:jc w:val="center"/>
        </w:trPr>
        <w:tc>
          <w:tcPr>
            <w:tcW w:w="1271" w:type="dxa"/>
            <w:vAlign w:val="center"/>
          </w:tcPr>
          <w:p w:rsidR="004F77E2" w:rsidRDefault="004F77E2" w:rsidP="004F77E2">
            <w:pPr>
              <w:jc w:val="cente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020829</w:t>
            </w:r>
          </w:p>
        </w:tc>
        <w:tc>
          <w:tcPr>
            <w:tcW w:w="4111" w:type="dxa"/>
            <w:vAlign w:val="center"/>
          </w:tcPr>
          <w:p w:rsidR="004F77E2" w:rsidRPr="002F0B06" w:rsidRDefault="004F77E2" w:rsidP="004F77E2">
            <w:pP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西藏东财北证50成份指数型发起式证券投资基金</w:t>
            </w:r>
            <w:r w:rsidR="003C797D">
              <w:rPr>
                <w:rFonts w:asciiTheme="minorEastAsia" w:eastAsiaTheme="minorEastAsia" w:hAnsiTheme="minorEastAsia" w:hint="eastAsia"/>
                <w:sz w:val="24"/>
                <w:szCs w:val="24"/>
              </w:rPr>
              <w:t>C</w:t>
            </w:r>
          </w:p>
        </w:tc>
        <w:tc>
          <w:tcPr>
            <w:tcW w:w="1843" w:type="dxa"/>
            <w:vAlign w:val="center"/>
          </w:tcPr>
          <w:p w:rsidR="004F77E2" w:rsidRPr="00737C18" w:rsidRDefault="004F77E2" w:rsidP="004F77E2">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4F77E2" w:rsidRPr="00737C18" w:rsidRDefault="004F77E2" w:rsidP="004F77E2">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4F77E2" w:rsidRPr="00101B0C" w:rsidTr="00C21CE6">
        <w:trPr>
          <w:trHeight w:val="379"/>
          <w:jc w:val="center"/>
        </w:trPr>
        <w:tc>
          <w:tcPr>
            <w:tcW w:w="1271" w:type="dxa"/>
            <w:vAlign w:val="center"/>
          </w:tcPr>
          <w:p w:rsidR="004F77E2" w:rsidRDefault="004F77E2" w:rsidP="004F77E2">
            <w:pPr>
              <w:jc w:val="cente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159330</w:t>
            </w:r>
          </w:p>
        </w:tc>
        <w:tc>
          <w:tcPr>
            <w:tcW w:w="4111" w:type="dxa"/>
            <w:vAlign w:val="center"/>
          </w:tcPr>
          <w:p w:rsidR="004F77E2" w:rsidRPr="002F0B06" w:rsidRDefault="004F77E2" w:rsidP="004F77E2">
            <w:pP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西藏东财沪深300交易型开放式指数证券投资基金</w:t>
            </w:r>
          </w:p>
        </w:tc>
        <w:tc>
          <w:tcPr>
            <w:tcW w:w="1843" w:type="dxa"/>
            <w:vAlign w:val="center"/>
          </w:tcPr>
          <w:p w:rsidR="004F77E2" w:rsidRPr="00737C18" w:rsidRDefault="004F77E2" w:rsidP="004F77E2">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4F77E2" w:rsidRPr="00737C18" w:rsidRDefault="004F77E2" w:rsidP="004F77E2">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4F77E2" w:rsidRPr="00101B0C" w:rsidTr="00C21CE6">
        <w:trPr>
          <w:jc w:val="center"/>
        </w:trPr>
        <w:tc>
          <w:tcPr>
            <w:tcW w:w="1271" w:type="dxa"/>
            <w:vAlign w:val="center"/>
          </w:tcPr>
          <w:p w:rsidR="004F77E2" w:rsidRDefault="004F77E2" w:rsidP="004F77E2">
            <w:pPr>
              <w:jc w:val="cente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159337</w:t>
            </w:r>
          </w:p>
        </w:tc>
        <w:tc>
          <w:tcPr>
            <w:tcW w:w="4111" w:type="dxa"/>
            <w:vAlign w:val="center"/>
          </w:tcPr>
          <w:p w:rsidR="004F77E2" w:rsidRPr="002F0B06" w:rsidRDefault="004F77E2" w:rsidP="004F77E2">
            <w:pP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西藏东财中证500交易型开放式指数证券投资基金</w:t>
            </w:r>
          </w:p>
        </w:tc>
        <w:tc>
          <w:tcPr>
            <w:tcW w:w="1843" w:type="dxa"/>
            <w:vAlign w:val="center"/>
          </w:tcPr>
          <w:p w:rsidR="004F77E2" w:rsidRPr="00737C18" w:rsidRDefault="004F77E2" w:rsidP="004F77E2">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4F77E2" w:rsidRPr="00737C18" w:rsidRDefault="004F77E2" w:rsidP="004F77E2">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4F77E2" w:rsidRPr="00101B0C" w:rsidTr="00C21CE6">
        <w:trPr>
          <w:jc w:val="center"/>
        </w:trPr>
        <w:tc>
          <w:tcPr>
            <w:tcW w:w="1271" w:type="dxa"/>
            <w:vAlign w:val="center"/>
          </w:tcPr>
          <w:p w:rsidR="004F77E2" w:rsidRDefault="004F77E2" w:rsidP="004F77E2">
            <w:pPr>
              <w:jc w:val="cente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530050</w:t>
            </w:r>
          </w:p>
        </w:tc>
        <w:tc>
          <w:tcPr>
            <w:tcW w:w="4111" w:type="dxa"/>
            <w:vAlign w:val="center"/>
          </w:tcPr>
          <w:p w:rsidR="004F77E2" w:rsidRPr="002F0B06" w:rsidRDefault="004F77E2" w:rsidP="004F77E2">
            <w:pP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西藏东财上证50交易型开放式指数证券投资基金</w:t>
            </w:r>
          </w:p>
        </w:tc>
        <w:tc>
          <w:tcPr>
            <w:tcW w:w="1843" w:type="dxa"/>
            <w:vAlign w:val="center"/>
          </w:tcPr>
          <w:p w:rsidR="004F77E2" w:rsidRPr="00737C18" w:rsidRDefault="004F77E2" w:rsidP="004F77E2">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4F77E2" w:rsidRPr="00737C18" w:rsidRDefault="004F77E2" w:rsidP="004F77E2">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r w:rsidR="004F77E2" w:rsidRPr="00101B0C" w:rsidTr="00C21CE6">
        <w:trPr>
          <w:jc w:val="center"/>
        </w:trPr>
        <w:tc>
          <w:tcPr>
            <w:tcW w:w="1271" w:type="dxa"/>
            <w:vAlign w:val="center"/>
          </w:tcPr>
          <w:p w:rsidR="004F77E2" w:rsidRDefault="004F77E2" w:rsidP="004F77E2">
            <w:pPr>
              <w:jc w:val="cente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511160</w:t>
            </w:r>
          </w:p>
        </w:tc>
        <w:tc>
          <w:tcPr>
            <w:tcW w:w="4111" w:type="dxa"/>
            <w:vAlign w:val="center"/>
          </w:tcPr>
          <w:p w:rsidR="004F77E2" w:rsidRPr="002F0B06" w:rsidRDefault="004F77E2" w:rsidP="004F77E2">
            <w:pP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西藏东财中证1-3年国债交易型开放式指数证券投资基金</w:t>
            </w:r>
          </w:p>
        </w:tc>
        <w:tc>
          <w:tcPr>
            <w:tcW w:w="1843" w:type="dxa"/>
            <w:vAlign w:val="center"/>
          </w:tcPr>
          <w:p w:rsidR="004F77E2" w:rsidRPr="00737C18" w:rsidRDefault="004F77E2" w:rsidP="004F77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债券</w:t>
            </w:r>
            <w:r w:rsidRPr="00737C18">
              <w:rPr>
                <w:rFonts w:asciiTheme="minorEastAsia" w:eastAsiaTheme="minorEastAsia" w:hAnsiTheme="minorEastAsia" w:hint="eastAsia"/>
                <w:sz w:val="24"/>
                <w:szCs w:val="24"/>
              </w:rPr>
              <w:t>型</w:t>
            </w:r>
          </w:p>
        </w:tc>
        <w:tc>
          <w:tcPr>
            <w:tcW w:w="1275" w:type="dxa"/>
            <w:vAlign w:val="center"/>
          </w:tcPr>
          <w:p w:rsidR="004F77E2" w:rsidRPr="00737C18" w:rsidRDefault="004F77E2" w:rsidP="004F77E2">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w:t>
            </w:r>
            <w:r>
              <w:rPr>
                <w:rFonts w:asciiTheme="minorEastAsia" w:eastAsiaTheme="minorEastAsia" w:hAnsiTheme="minorEastAsia"/>
                <w:sz w:val="24"/>
                <w:szCs w:val="24"/>
              </w:rPr>
              <w:t>2</w:t>
            </w:r>
          </w:p>
        </w:tc>
      </w:tr>
      <w:tr w:rsidR="004F77E2" w:rsidRPr="00101B0C" w:rsidTr="00C21CE6">
        <w:trPr>
          <w:jc w:val="center"/>
        </w:trPr>
        <w:tc>
          <w:tcPr>
            <w:tcW w:w="1271" w:type="dxa"/>
            <w:vAlign w:val="center"/>
          </w:tcPr>
          <w:p w:rsidR="004F77E2" w:rsidRDefault="004F77E2" w:rsidP="004F77E2">
            <w:pPr>
              <w:jc w:val="cente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159380</w:t>
            </w:r>
          </w:p>
        </w:tc>
        <w:tc>
          <w:tcPr>
            <w:tcW w:w="4111" w:type="dxa"/>
            <w:vAlign w:val="center"/>
          </w:tcPr>
          <w:p w:rsidR="004F77E2" w:rsidRPr="002F0B06" w:rsidRDefault="004F77E2" w:rsidP="004F77E2">
            <w:pPr>
              <w:rPr>
                <w:rFonts w:asciiTheme="minorEastAsia" w:eastAsiaTheme="minorEastAsia" w:hAnsiTheme="minorEastAsia"/>
                <w:sz w:val="24"/>
                <w:szCs w:val="24"/>
              </w:rPr>
            </w:pPr>
            <w:r w:rsidRPr="004F77E2">
              <w:rPr>
                <w:rFonts w:asciiTheme="minorEastAsia" w:eastAsiaTheme="minorEastAsia" w:hAnsiTheme="minorEastAsia" w:hint="eastAsia"/>
                <w:sz w:val="24"/>
                <w:szCs w:val="24"/>
              </w:rPr>
              <w:t>西藏东财中证A500交易型开放式指数证券投资基金</w:t>
            </w:r>
          </w:p>
        </w:tc>
        <w:tc>
          <w:tcPr>
            <w:tcW w:w="1843" w:type="dxa"/>
            <w:vAlign w:val="center"/>
          </w:tcPr>
          <w:p w:rsidR="004F77E2" w:rsidRPr="00737C18" w:rsidRDefault="004F77E2" w:rsidP="004F77E2">
            <w:pPr>
              <w:jc w:val="center"/>
              <w:rPr>
                <w:rFonts w:asciiTheme="minorEastAsia" w:eastAsiaTheme="minorEastAsia" w:hAnsiTheme="minorEastAsia"/>
                <w:sz w:val="24"/>
                <w:szCs w:val="24"/>
              </w:rPr>
            </w:pPr>
            <w:r w:rsidRPr="00737C18">
              <w:rPr>
                <w:rFonts w:asciiTheme="minorEastAsia" w:eastAsiaTheme="minorEastAsia" w:hAnsiTheme="minorEastAsia" w:hint="eastAsia"/>
                <w:sz w:val="24"/>
                <w:szCs w:val="24"/>
              </w:rPr>
              <w:t>股票型</w:t>
            </w:r>
          </w:p>
        </w:tc>
        <w:tc>
          <w:tcPr>
            <w:tcW w:w="1275" w:type="dxa"/>
            <w:vAlign w:val="center"/>
          </w:tcPr>
          <w:p w:rsidR="004F77E2" w:rsidRPr="00737C18" w:rsidRDefault="004F77E2" w:rsidP="004F77E2">
            <w:pPr>
              <w:spacing w:line="360" w:lineRule="auto"/>
              <w:jc w:val="center"/>
              <w:rPr>
                <w:rFonts w:asciiTheme="minorEastAsia" w:eastAsiaTheme="minorEastAsia" w:hAnsiTheme="minorEastAsia"/>
                <w:sz w:val="24"/>
                <w:szCs w:val="24"/>
              </w:rPr>
            </w:pPr>
            <w:r w:rsidRPr="00737C18">
              <w:rPr>
                <w:rFonts w:asciiTheme="minorEastAsia" w:eastAsiaTheme="minorEastAsia" w:hAnsiTheme="minorEastAsia"/>
                <w:sz w:val="24"/>
                <w:szCs w:val="24"/>
              </w:rPr>
              <w:t>R3</w:t>
            </w:r>
          </w:p>
        </w:tc>
      </w:tr>
    </w:tbl>
    <w:p w:rsidR="007B793E" w:rsidRDefault="009C344B"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hint="eastAsia"/>
          <w:kern w:val="2"/>
          <w:sz w:val="24"/>
          <w:szCs w:val="24"/>
          <w:lang w:val="en-US" w:bidi="ar-SA"/>
        </w:rPr>
        <w:t>上述基金风险等级评价</w:t>
      </w:r>
      <w:r w:rsidR="000930A2" w:rsidRPr="00002990">
        <w:rPr>
          <w:rFonts w:cs="Times New Roman" w:hint="eastAsia"/>
          <w:kern w:val="2"/>
          <w:sz w:val="24"/>
          <w:szCs w:val="24"/>
          <w:lang w:val="en-US" w:bidi="ar-SA"/>
        </w:rPr>
        <w:t>结果</w:t>
      </w:r>
      <w:r w:rsidR="007B793E" w:rsidRPr="00002990">
        <w:rPr>
          <w:rFonts w:cs="Times New Roman" w:hint="eastAsia"/>
          <w:kern w:val="2"/>
          <w:sz w:val="24"/>
          <w:szCs w:val="24"/>
          <w:lang w:val="en-US" w:bidi="ar-SA"/>
        </w:rPr>
        <w:t>仅代表本公司的观点，投资者亦应认真阅读基金的基金合同、招募说明书</w:t>
      </w:r>
      <w:r w:rsidR="000930A2" w:rsidRPr="00002990">
        <w:rPr>
          <w:rFonts w:cs="Times New Roman" w:hint="eastAsia"/>
          <w:kern w:val="2"/>
          <w:sz w:val="24"/>
          <w:szCs w:val="24"/>
          <w:lang w:val="en-US" w:bidi="ar-SA"/>
        </w:rPr>
        <w:t>、基金产品资料概要</w:t>
      </w:r>
      <w:r w:rsidR="007B793E" w:rsidRPr="00002990">
        <w:rPr>
          <w:rFonts w:cs="Times New Roman" w:hint="eastAsia"/>
          <w:kern w:val="2"/>
          <w:sz w:val="24"/>
          <w:szCs w:val="24"/>
          <w:lang w:val="en-US" w:bidi="ar-SA"/>
        </w:rPr>
        <w:t>以及过往的基金定期报告等相关信息，以充分判断</w:t>
      </w:r>
      <w:r w:rsidRPr="00002990">
        <w:rPr>
          <w:rFonts w:cs="Times New Roman" w:hint="eastAsia"/>
          <w:kern w:val="2"/>
          <w:sz w:val="24"/>
          <w:szCs w:val="24"/>
          <w:lang w:val="en-US" w:bidi="ar-SA"/>
        </w:rPr>
        <w:t>基金的风险收益特征。上述基金风险等级划分</w:t>
      </w:r>
      <w:r w:rsidR="000930A2" w:rsidRPr="00002990">
        <w:rPr>
          <w:rFonts w:cs="Times New Roman" w:hint="eastAsia"/>
          <w:kern w:val="2"/>
          <w:sz w:val="24"/>
          <w:szCs w:val="24"/>
          <w:lang w:val="en-US" w:bidi="ar-SA"/>
        </w:rPr>
        <w:t>结果</w:t>
      </w:r>
      <w:r w:rsidR="007B793E" w:rsidRPr="00002990">
        <w:rPr>
          <w:rFonts w:cs="Times New Roman" w:hint="eastAsia"/>
          <w:kern w:val="2"/>
          <w:sz w:val="24"/>
          <w:szCs w:val="24"/>
          <w:lang w:val="en-US" w:bidi="ar-SA"/>
        </w:rPr>
        <w:t>仅适用于西藏东财基金管理有限公司的直销客户。</w:t>
      </w:r>
      <w:r w:rsidR="0078586A" w:rsidRPr="00002990">
        <w:rPr>
          <w:rFonts w:cs="Times New Roman"/>
          <w:kern w:val="2"/>
          <w:sz w:val="24"/>
          <w:szCs w:val="24"/>
          <w:lang w:val="en-US" w:bidi="ar-SA"/>
        </w:rPr>
        <w:t xml:space="preserve"> </w:t>
      </w:r>
    </w:p>
    <w:p w:rsidR="00775D49" w:rsidRPr="00002990" w:rsidRDefault="00775D49" w:rsidP="00002990">
      <w:pPr>
        <w:autoSpaceDE/>
        <w:autoSpaceDN/>
        <w:spacing w:line="360" w:lineRule="auto"/>
        <w:ind w:firstLineChars="202" w:firstLine="485"/>
        <w:jc w:val="both"/>
        <w:rPr>
          <w:rFonts w:cs="Times New Roman"/>
          <w:kern w:val="2"/>
          <w:sz w:val="24"/>
          <w:szCs w:val="24"/>
          <w:lang w:val="en-US" w:bidi="ar-SA"/>
        </w:rPr>
      </w:pPr>
    </w:p>
    <w:p w:rsidR="0030274C" w:rsidRPr="00002990" w:rsidRDefault="0030274C"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kern w:val="2"/>
          <w:sz w:val="24"/>
          <w:szCs w:val="24"/>
          <w:lang w:val="en-US" w:bidi="ar-SA"/>
        </w:rPr>
        <w:t>风险提示</w:t>
      </w:r>
      <w:r w:rsidRPr="00002990">
        <w:rPr>
          <w:rFonts w:cs="Times New Roman" w:hint="eastAsia"/>
          <w:kern w:val="2"/>
          <w:sz w:val="24"/>
          <w:szCs w:val="24"/>
          <w:lang w:val="en-US" w:bidi="ar-SA"/>
        </w:rPr>
        <w:t>：</w:t>
      </w:r>
    </w:p>
    <w:p w:rsidR="0030274C" w:rsidRPr="00002990" w:rsidRDefault="0030274C"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kern w:val="2"/>
          <w:sz w:val="24"/>
          <w:szCs w:val="24"/>
          <w:lang w:val="en-US" w:bidi="ar-SA"/>
        </w:rPr>
        <w:t>1、销售机构（包括基金管理人直销机构和</w:t>
      </w:r>
      <w:r w:rsidR="00911218">
        <w:rPr>
          <w:rFonts w:cs="Times New Roman"/>
          <w:kern w:val="2"/>
          <w:sz w:val="24"/>
          <w:szCs w:val="24"/>
          <w:lang w:val="en-US" w:bidi="ar-SA"/>
        </w:rPr>
        <w:t>其他销售机构</w:t>
      </w:r>
      <w:r w:rsidRPr="00002990">
        <w:rPr>
          <w:rFonts w:cs="Times New Roman"/>
          <w:kern w:val="2"/>
          <w:sz w:val="24"/>
          <w:szCs w:val="24"/>
          <w:lang w:val="en-US" w:bidi="ar-SA"/>
        </w:rPr>
        <w:t>）根据投资者适当性法律法规对基金</w:t>
      </w:r>
      <w:r w:rsidRPr="00002990">
        <w:rPr>
          <w:rFonts w:cs="Times New Roman" w:hint="eastAsia"/>
          <w:kern w:val="2"/>
          <w:sz w:val="24"/>
          <w:szCs w:val="24"/>
          <w:lang w:val="en-US" w:bidi="ar-SA"/>
        </w:rPr>
        <w:t>进行风险评价，不同的销售机构采用的评价方法不同，因此不同销售机构对基金的风险等级评价结果可能存在不同。</w:t>
      </w:r>
    </w:p>
    <w:p w:rsidR="0030274C" w:rsidRPr="00002990" w:rsidRDefault="0030274C" w:rsidP="00002990">
      <w:pPr>
        <w:autoSpaceDE/>
        <w:autoSpaceDN/>
        <w:spacing w:line="360" w:lineRule="auto"/>
        <w:ind w:firstLineChars="202" w:firstLine="485"/>
        <w:jc w:val="both"/>
        <w:rPr>
          <w:rFonts w:cs="Times New Roman"/>
          <w:kern w:val="2"/>
          <w:sz w:val="24"/>
          <w:szCs w:val="24"/>
          <w:lang w:val="en-US" w:bidi="ar-SA"/>
        </w:rPr>
      </w:pPr>
      <w:r w:rsidRPr="00002990">
        <w:rPr>
          <w:rFonts w:cs="Times New Roman"/>
          <w:kern w:val="2"/>
          <w:sz w:val="24"/>
          <w:szCs w:val="24"/>
          <w:lang w:val="en-US" w:bidi="ar-SA"/>
        </w:rPr>
        <w:t>2、投资者购买基金后，所购买的基金产品风险等级可能因市场或运作情况等影响而发生</w:t>
      </w:r>
      <w:r w:rsidRPr="00002990">
        <w:rPr>
          <w:rFonts w:cs="Times New Roman" w:hint="eastAsia"/>
          <w:kern w:val="2"/>
          <w:sz w:val="24"/>
          <w:szCs w:val="24"/>
          <w:lang w:val="en-US" w:bidi="ar-SA"/>
        </w:rPr>
        <w:t>调整，并可能超出投资者自身风险承受能力，从而可能产生不利后果和损失。投资者应及时关注基金风险等级的变化并谨慎决策，以确保自身的投资决策与风险承受能力相匹配。</w:t>
      </w:r>
      <w:r w:rsidR="003B7098" w:rsidRPr="003B7098">
        <w:rPr>
          <w:rFonts w:cs="Times New Roman" w:hint="eastAsia"/>
          <w:kern w:val="2"/>
          <w:sz w:val="24"/>
          <w:szCs w:val="24"/>
          <w:lang w:val="en-US" w:bidi="ar-SA"/>
        </w:rPr>
        <w:t>如投资</w:t>
      </w:r>
      <w:r w:rsidR="003B7098">
        <w:rPr>
          <w:rFonts w:cs="Times New Roman" w:hint="eastAsia"/>
          <w:kern w:val="2"/>
          <w:sz w:val="24"/>
          <w:szCs w:val="24"/>
          <w:lang w:val="en-US" w:bidi="ar-SA"/>
        </w:rPr>
        <w:t>者</w:t>
      </w:r>
      <w:r w:rsidR="003B7098" w:rsidRPr="003B7098">
        <w:rPr>
          <w:rFonts w:cs="Times New Roman" w:hint="eastAsia"/>
          <w:kern w:val="2"/>
          <w:sz w:val="24"/>
          <w:szCs w:val="24"/>
          <w:lang w:val="en-US" w:bidi="ar-SA"/>
        </w:rPr>
        <w:t>开立基金账户时提供的相关信</w:t>
      </w:r>
      <w:r w:rsidR="00DC594E">
        <w:rPr>
          <w:rFonts w:cs="Times New Roman" w:hint="eastAsia"/>
          <w:kern w:val="2"/>
          <w:sz w:val="24"/>
          <w:szCs w:val="24"/>
          <w:lang w:val="en-US" w:bidi="ar-SA"/>
        </w:rPr>
        <w:t>息发生重要变化，可能影响风险承受能力评价结果，请及时告知</w:t>
      </w:r>
      <w:r w:rsidR="003B7098" w:rsidRPr="003B7098">
        <w:rPr>
          <w:rFonts w:cs="Times New Roman" w:hint="eastAsia"/>
          <w:kern w:val="2"/>
          <w:sz w:val="24"/>
          <w:szCs w:val="24"/>
          <w:lang w:val="en-US" w:bidi="ar-SA"/>
        </w:rPr>
        <w:t>销售机构并更新风险承受能力测评结果。</w:t>
      </w:r>
    </w:p>
    <w:p w:rsidR="003B7098" w:rsidRPr="003B7098" w:rsidRDefault="0030274C" w:rsidP="003B7098">
      <w:pPr>
        <w:autoSpaceDE/>
        <w:autoSpaceDN/>
        <w:spacing w:line="360" w:lineRule="auto"/>
        <w:ind w:firstLineChars="202" w:firstLine="485"/>
        <w:jc w:val="both"/>
        <w:rPr>
          <w:rFonts w:cs="Times New Roman"/>
          <w:kern w:val="2"/>
          <w:sz w:val="24"/>
          <w:szCs w:val="24"/>
          <w:lang w:val="en-US" w:bidi="ar-SA"/>
        </w:rPr>
      </w:pPr>
      <w:r w:rsidRPr="00002990">
        <w:rPr>
          <w:rFonts w:cs="Times New Roman"/>
          <w:kern w:val="2"/>
          <w:sz w:val="24"/>
          <w:szCs w:val="24"/>
          <w:lang w:val="en-US" w:bidi="ar-SA"/>
        </w:rPr>
        <w:t>3、基金管理人承诺以诚实信用、勤勉尽责的原则管理和运用基金资产，但不保证基金一</w:t>
      </w:r>
      <w:r w:rsidRPr="00002990">
        <w:rPr>
          <w:rFonts w:cs="Times New Roman" w:hint="eastAsia"/>
          <w:kern w:val="2"/>
          <w:sz w:val="24"/>
          <w:szCs w:val="24"/>
          <w:lang w:val="en-US" w:bidi="ar-SA"/>
        </w:rPr>
        <w:t>定盈利，也不保证最低收益。</w:t>
      </w:r>
    </w:p>
    <w:p w:rsidR="003B7098" w:rsidRPr="003B7098" w:rsidRDefault="003B7098" w:rsidP="003B7098">
      <w:pPr>
        <w:autoSpaceDE/>
        <w:autoSpaceDN/>
        <w:spacing w:line="360" w:lineRule="auto"/>
        <w:ind w:firstLineChars="202" w:firstLine="485"/>
        <w:jc w:val="both"/>
        <w:rPr>
          <w:rFonts w:cs="Times New Roman"/>
          <w:kern w:val="2"/>
          <w:sz w:val="24"/>
          <w:szCs w:val="24"/>
          <w:lang w:val="en-US" w:bidi="ar-SA"/>
        </w:rPr>
      </w:pPr>
      <w:r w:rsidRPr="003B7098">
        <w:rPr>
          <w:rFonts w:cs="Times New Roman" w:hint="eastAsia"/>
          <w:kern w:val="2"/>
          <w:sz w:val="24"/>
          <w:szCs w:val="24"/>
          <w:lang w:val="en-US" w:bidi="ar-SA"/>
        </w:rPr>
        <w:t>基金不同于银行储蓄和债券等能够提供固定收益预期的金融工具，基金投资</w:t>
      </w:r>
      <w:r w:rsidR="00BF2A0A">
        <w:rPr>
          <w:rFonts w:cs="Times New Roman" w:hint="eastAsia"/>
          <w:kern w:val="2"/>
          <w:sz w:val="24"/>
          <w:szCs w:val="24"/>
          <w:lang w:val="en-US" w:bidi="ar-SA"/>
        </w:rPr>
        <w:t>者</w:t>
      </w:r>
      <w:r w:rsidRPr="003B7098">
        <w:rPr>
          <w:rFonts w:cs="Times New Roman" w:hint="eastAsia"/>
          <w:kern w:val="2"/>
          <w:sz w:val="24"/>
          <w:szCs w:val="24"/>
          <w:lang w:val="en-US" w:bidi="ar-SA"/>
        </w:rPr>
        <w:t>购买基金，既可能按其持有份额分享基金投资所产生的收益，也可能承担基金投资所带来的损失。基金的过往业绩及其净值高低并不预示其未来业绩表现，基金管理人管理的其他基金的业绩并不构成基金业绩表现的保证。指数历史业绩不预示指数未来表现，也不代表本基金的未来业绩表现。我国基金运作时间较短，不能反映证券市场发展的所有阶段。基金投资</w:t>
      </w:r>
      <w:r w:rsidR="00BF2A0A">
        <w:rPr>
          <w:rFonts w:cs="Times New Roman" w:hint="eastAsia"/>
          <w:kern w:val="2"/>
          <w:sz w:val="24"/>
          <w:szCs w:val="24"/>
          <w:lang w:val="en-US" w:bidi="ar-SA"/>
        </w:rPr>
        <w:t>者</w:t>
      </w:r>
      <w:r w:rsidRPr="003B7098">
        <w:rPr>
          <w:rFonts w:cs="Times New Roman" w:hint="eastAsia"/>
          <w:kern w:val="2"/>
          <w:sz w:val="24"/>
          <w:szCs w:val="24"/>
          <w:lang w:val="en-US" w:bidi="ar-SA"/>
        </w:rPr>
        <w:t>在做出</w:t>
      </w:r>
      <w:r w:rsidR="00BF2A0A">
        <w:rPr>
          <w:rFonts w:cs="Times New Roman" w:hint="eastAsia"/>
          <w:kern w:val="2"/>
          <w:sz w:val="24"/>
          <w:szCs w:val="24"/>
          <w:lang w:val="en-US" w:bidi="ar-SA"/>
        </w:rPr>
        <w:t>投资决策后，基金运营状况与基金净值波动变化引致的投资风险由投资者</w:t>
      </w:r>
      <w:r w:rsidRPr="003B7098">
        <w:rPr>
          <w:rFonts w:cs="Times New Roman" w:hint="eastAsia"/>
          <w:kern w:val="2"/>
          <w:sz w:val="24"/>
          <w:szCs w:val="24"/>
          <w:lang w:val="en-US" w:bidi="ar-SA"/>
        </w:rPr>
        <w:t>自行负担。</w:t>
      </w:r>
    </w:p>
    <w:p w:rsidR="003B7098" w:rsidRPr="003B7098" w:rsidRDefault="00BF2A0A" w:rsidP="003B7098">
      <w:pPr>
        <w:autoSpaceDE/>
        <w:autoSpaceDN/>
        <w:spacing w:line="360" w:lineRule="auto"/>
        <w:ind w:firstLineChars="202" w:firstLine="485"/>
        <w:jc w:val="both"/>
        <w:rPr>
          <w:rFonts w:cs="Times New Roman"/>
          <w:kern w:val="2"/>
          <w:sz w:val="24"/>
          <w:szCs w:val="24"/>
          <w:lang w:val="en-US" w:bidi="ar-SA"/>
        </w:rPr>
      </w:pPr>
      <w:r>
        <w:rPr>
          <w:rFonts w:cs="Times New Roman" w:hint="eastAsia"/>
          <w:kern w:val="2"/>
          <w:sz w:val="24"/>
          <w:szCs w:val="24"/>
          <w:lang w:val="en-US" w:bidi="ar-SA"/>
        </w:rPr>
        <w:t>基金投资者</w:t>
      </w:r>
      <w:r w:rsidR="00706A93">
        <w:rPr>
          <w:rFonts w:cs="Times New Roman" w:hint="eastAsia"/>
          <w:kern w:val="2"/>
          <w:sz w:val="24"/>
          <w:szCs w:val="24"/>
          <w:lang w:val="en-US" w:bidi="ar-SA"/>
        </w:rPr>
        <w:t>在做出投资决策前，请务必详细阅读该基金相关的</w:t>
      </w:r>
      <w:r w:rsidR="003B7098" w:rsidRPr="003B7098">
        <w:rPr>
          <w:rFonts w:cs="Times New Roman" w:hint="eastAsia"/>
          <w:kern w:val="2"/>
          <w:sz w:val="24"/>
          <w:szCs w:val="24"/>
          <w:lang w:val="en-US" w:bidi="ar-SA"/>
        </w:rPr>
        <w:t>基金合同、招募说明书</w:t>
      </w:r>
      <w:r w:rsidR="00706A93">
        <w:rPr>
          <w:rFonts w:cs="Times New Roman" w:hint="eastAsia"/>
          <w:kern w:val="2"/>
          <w:sz w:val="24"/>
          <w:szCs w:val="24"/>
          <w:lang w:val="en-US" w:bidi="ar-SA"/>
        </w:rPr>
        <w:t>、</w:t>
      </w:r>
      <w:r w:rsidR="003B7098" w:rsidRPr="003B7098">
        <w:rPr>
          <w:rFonts w:cs="Times New Roman" w:hint="eastAsia"/>
          <w:kern w:val="2"/>
          <w:sz w:val="24"/>
          <w:szCs w:val="24"/>
          <w:lang w:val="en-US" w:bidi="ar-SA"/>
        </w:rPr>
        <w:t>基金产品资料概要及其更新等法律文件，全面了解该基金的具体情况、风险评级及特有风险。请务必了解投资者适当性管理相关规定，提前进行风险承受能力测评，在了解基金收益与风险特征的前提下选择与自身风险承受能力相匹配的基金产品进行投资。</w:t>
      </w:r>
    </w:p>
    <w:p w:rsidR="0030274C" w:rsidRPr="00002990" w:rsidRDefault="003B7098" w:rsidP="00002990">
      <w:pPr>
        <w:autoSpaceDE/>
        <w:autoSpaceDN/>
        <w:spacing w:line="360" w:lineRule="auto"/>
        <w:ind w:firstLineChars="202" w:firstLine="485"/>
        <w:jc w:val="both"/>
        <w:rPr>
          <w:rFonts w:cs="Times New Roman"/>
          <w:kern w:val="2"/>
          <w:sz w:val="24"/>
          <w:szCs w:val="24"/>
          <w:lang w:val="en-US" w:bidi="ar-SA"/>
        </w:rPr>
      </w:pPr>
      <w:r w:rsidRPr="003B7098">
        <w:rPr>
          <w:rFonts w:cs="Times New Roman" w:hint="eastAsia"/>
          <w:kern w:val="2"/>
          <w:sz w:val="24"/>
          <w:szCs w:val="24"/>
          <w:lang w:val="en-US" w:bidi="ar-SA"/>
        </w:rPr>
        <w:t>基金有风险，投资需谨慎。</w:t>
      </w:r>
    </w:p>
    <w:p w:rsidR="0078586A" w:rsidRPr="00002990" w:rsidRDefault="0078586A" w:rsidP="00002990">
      <w:pPr>
        <w:autoSpaceDE/>
        <w:autoSpaceDN/>
        <w:spacing w:line="360" w:lineRule="auto"/>
        <w:ind w:firstLineChars="202" w:firstLine="485"/>
        <w:jc w:val="both"/>
        <w:rPr>
          <w:rFonts w:cs="Times New Roman"/>
          <w:kern w:val="2"/>
          <w:sz w:val="24"/>
          <w:szCs w:val="24"/>
          <w:lang w:val="en-US" w:bidi="ar-SA"/>
        </w:rPr>
      </w:pPr>
    </w:p>
    <w:p w:rsidR="00C575FF" w:rsidRDefault="0078586A" w:rsidP="00D01985">
      <w:pPr>
        <w:autoSpaceDE/>
        <w:autoSpaceDN/>
        <w:spacing w:line="360" w:lineRule="auto"/>
        <w:ind w:firstLineChars="202" w:firstLine="485"/>
        <w:jc w:val="both"/>
        <w:rPr>
          <w:rFonts w:asciiTheme="minorEastAsia" w:eastAsiaTheme="minorEastAsia" w:hAnsiTheme="minorEastAsia"/>
          <w:sz w:val="28"/>
          <w:szCs w:val="28"/>
        </w:rPr>
      </w:pPr>
      <w:r w:rsidRPr="00002990">
        <w:rPr>
          <w:rFonts w:cs="Times New Roman" w:hint="eastAsia"/>
          <w:kern w:val="2"/>
          <w:sz w:val="24"/>
          <w:szCs w:val="24"/>
          <w:lang w:val="en-US" w:bidi="ar-SA"/>
        </w:rPr>
        <w:t>特此公告。</w:t>
      </w:r>
    </w:p>
    <w:p w:rsidR="00002990" w:rsidRDefault="00002990" w:rsidP="00C575FF">
      <w:pPr>
        <w:spacing w:line="360" w:lineRule="auto"/>
        <w:jc w:val="right"/>
        <w:rPr>
          <w:rFonts w:asciiTheme="minorEastAsia" w:eastAsiaTheme="minorEastAsia" w:hAnsiTheme="minorEastAsia"/>
          <w:sz w:val="28"/>
          <w:szCs w:val="28"/>
        </w:rPr>
      </w:pPr>
    </w:p>
    <w:p w:rsidR="00002990" w:rsidRDefault="00002990" w:rsidP="00C575FF">
      <w:pPr>
        <w:spacing w:line="360" w:lineRule="auto"/>
        <w:jc w:val="right"/>
        <w:rPr>
          <w:rFonts w:asciiTheme="minorEastAsia" w:eastAsiaTheme="minorEastAsia" w:hAnsiTheme="minorEastAsia"/>
          <w:sz w:val="28"/>
          <w:szCs w:val="28"/>
        </w:rPr>
      </w:pPr>
    </w:p>
    <w:p w:rsidR="00002990" w:rsidRDefault="00002990" w:rsidP="00C575FF">
      <w:pPr>
        <w:spacing w:line="360" w:lineRule="auto"/>
        <w:jc w:val="right"/>
        <w:rPr>
          <w:rFonts w:asciiTheme="minorEastAsia" w:eastAsiaTheme="minorEastAsia" w:hAnsiTheme="minorEastAsia"/>
          <w:sz w:val="28"/>
          <w:szCs w:val="28"/>
        </w:rPr>
      </w:pPr>
    </w:p>
    <w:p w:rsidR="00002990" w:rsidRDefault="00002990" w:rsidP="00C575FF">
      <w:pPr>
        <w:spacing w:line="360" w:lineRule="auto"/>
        <w:jc w:val="right"/>
        <w:rPr>
          <w:rFonts w:asciiTheme="minorEastAsia" w:eastAsiaTheme="minorEastAsia" w:hAnsiTheme="minorEastAsia"/>
          <w:sz w:val="28"/>
          <w:szCs w:val="28"/>
        </w:rPr>
      </w:pPr>
    </w:p>
    <w:p w:rsidR="00C575FF" w:rsidRDefault="00C575FF" w:rsidP="00C575FF">
      <w:pPr>
        <w:spacing w:line="360" w:lineRule="auto"/>
        <w:jc w:val="right"/>
        <w:rPr>
          <w:rFonts w:asciiTheme="minorEastAsia" w:eastAsiaTheme="minorEastAsia" w:hAnsiTheme="minorEastAsia"/>
          <w:sz w:val="28"/>
          <w:szCs w:val="28"/>
        </w:rPr>
      </w:pPr>
    </w:p>
    <w:p w:rsidR="00C575FF" w:rsidRPr="00002990" w:rsidRDefault="00C575FF" w:rsidP="00C575FF">
      <w:pPr>
        <w:spacing w:line="360" w:lineRule="auto"/>
        <w:jc w:val="right"/>
        <w:rPr>
          <w:rFonts w:asciiTheme="minorEastAsia" w:eastAsiaTheme="minorEastAsia" w:hAnsiTheme="minorEastAsia"/>
          <w:sz w:val="24"/>
          <w:szCs w:val="28"/>
        </w:rPr>
      </w:pPr>
      <w:r w:rsidRPr="00002990">
        <w:rPr>
          <w:rFonts w:asciiTheme="minorEastAsia" w:eastAsiaTheme="minorEastAsia" w:hAnsiTheme="minorEastAsia" w:hint="eastAsia"/>
          <w:sz w:val="24"/>
          <w:szCs w:val="28"/>
        </w:rPr>
        <w:t>西藏东财基金管理有限公司</w:t>
      </w:r>
    </w:p>
    <w:p w:rsidR="0005450E" w:rsidRPr="0078586A" w:rsidRDefault="001D0283" w:rsidP="00002990">
      <w:pPr>
        <w:spacing w:line="360" w:lineRule="auto"/>
        <w:jc w:val="right"/>
        <w:rPr>
          <w:rFonts w:asciiTheme="minorEastAsia" w:eastAsiaTheme="minorEastAsia" w:hAnsiTheme="minorEastAsia"/>
          <w:b/>
          <w:sz w:val="36"/>
          <w:szCs w:val="36"/>
        </w:rPr>
      </w:pPr>
      <w:r w:rsidRPr="00002990">
        <w:rPr>
          <w:rFonts w:asciiTheme="minorEastAsia" w:eastAsiaTheme="minorEastAsia" w:hAnsiTheme="minorEastAsia"/>
          <w:sz w:val="24"/>
          <w:szCs w:val="28"/>
        </w:rPr>
        <w:t>202</w:t>
      </w:r>
      <w:r>
        <w:rPr>
          <w:rFonts w:asciiTheme="minorEastAsia" w:eastAsiaTheme="minorEastAsia" w:hAnsiTheme="minorEastAsia"/>
          <w:sz w:val="24"/>
          <w:szCs w:val="28"/>
        </w:rPr>
        <w:t>4</w:t>
      </w:r>
      <w:r w:rsidRPr="00002990">
        <w:rPr>
          <w:rFonts w:asciiTheme="minorEastAsia" w:eastAsiaTheme="minorEastAsia" w:hAnsiTheme="minorEastAsia"/>
          <w:sz w:val="24"/>
          <w:szCs w:val="28"/>
        </w:rPr>
        <w:t>年1月</w:t>
      </w:r>
      <w:r>
        <w:rPr>
          <w:rFonts w:asciiTheme="minorEastAsia" w:eastAsiaTheme="minorEastAsia" w:hAnsiTheme="minorEastAsia"/>
          <w:sz w:val="24"/>
          <w:szCs w:val="28"/>
        </w:rPr>
        <w:t>25</w:t>
      </w:r>
      <w:r w:rsidRPr="00002990">
        <w:rPr>
          <w:rFonts w:asciiTheme="minorEastAsia" w:eastAsiaTheme="minorEastAsia" w:hAnsiTheme="minorEastAsia"/>
          <w:sz w:val="24"/>
          <w:szCs w:val="28"/>
        </w:rPr>
        <w:t>日</w:t>
      </w:r>
      <w:r w:rsidR="005174BA">
        <w:rPr>
          <w:rFonts w:asciiTheme="minorEastAsia" w:eastAsiaTheme="minorEastAsia" w:hAnsiTheme="minorEastAsia" w:hint="eastAsia"/>
          <w:sz w:val="24"/>
          <w:szCs w:val="28"/>
        </w:rPr>
        <w:t xml:space="preserve">  </w:t>
      </w:r>
      <w:r w:rsidR="005174BA">
        <w:rPr>
          <w:rFonts w:asciiTheme="minorEastAsia" w:eastAsiaTheme="minorEastAsia" w:hAnsiTheme="minorEastAsia"/>
          <w:sz w:val="24"/>
          <w:szCs w:val="28"/>
        </w:rPr>
        <w:t xml:space="preserve"> </w:t>
      </w:r>
    </w:p>
    <w:sectPr w:rsidR="0005450E" w:rsidRPr="0078586A" w:rsidSect="006D7D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796" w:rsidRDefault="00112796" w:rsidP="009C344B">
      <w:r>
        <w:separator/>
      </w:r>
    </w:p>
  </w:endnote>
  <w:endnote w:type="continuationSeparator" w:id="0">
    <w:p w:rsidR="00112796" w:rsidRDefault="00112796" w:rsidP="009C3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796" w:rsidRDefault="00112796" w:rsidP="009C344B">
      <w:r>
        <w:separator/>
      </w:r>
    </w:p>
  </w:footnote>
  <w:footnote w:type="continuationSeparator" w:id="0">
    <w:p w:rsidR="00112796" w:rsidRDefault="00112796" w:rsidP="009C34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3410"/>
    <w:rsid w:val="00002990"/>
    <w:rsid w:val="00011795"/>
    <w:rsid w:val="000206B9"/>
    <w:rsid w:val="0005450E"/>
    <w:rsid w:val="00063AC9"/>
    <w:rsid w:val="0008618D"/>
    <w:rsid w:val="000930A2"/>
    <w:rsid w:val="000B0B56"/>
    <w:rsid w:val="000C5B29"/>
    <w:rsid w:val="000D6565"/>
    <w:rsid w:val="00101B0C"/>
    <w:rsid w:val="00112796"/>
    <w:rsid w:val="00136A3C"/>
    <w:rsid w:val="001B3640"/>
    <w:rsid w:val="001B616B"/>
    <w:rsid w:val="001D0283"/>
    <w:rsid w:val="001E6467"/>
    <w:rsid w:val="001F112D"/>
    <w:rsid w:val="0021152B"/>
    <w:rsid w:val="002239E6"/>
    <w:rsid w:val="002869AE"/>
    <w:rsid w:val="002F0B06"/>
    <w:rsid w:val="002F791D"/>
    <w:rsid w:val="0030109D"/>
    <w:rsid w:val="0030274C"/>
    <w:rsid w:val="00325335"/>
    <w:rsid w:val="0034640B"/>
    <w:rsid w:val="003B5DCE"/>
    <w:rsid w:val="003B7098"/>
    <w:rsid w:val="003C797D"/>
    <w:rsid w:val="003F13B4"/>
    <w:rsid w:val="004331F6"/>
    <w:rsid w:val="00433DB1"/>
    <w:rsid w:val="00452BA8"/>
    <w:rsid w:val="00464A32"/>
    <w:rsid w:val="00480D11"/>
    <w:rsid w:val="004C4F60"/>
    <w:rsid w:val="004F77E2"/>
    <w:rsid w:val="005174BA"/>
    <w:rsid w:val="00550570"/>
    <w:rsid w:val="00566586"/>
    <w:rsid w:val="00566AEA"/>
    <w:rsid w:val="005938C1"/>
    <w:rsid w:val="005B57A4"/>
    <w:rsid w:val="00625616"/>
    <w:rsid w:val="006449BD"/>
    <w:rsid w:val="006507F3"/>
    <w:rsid w:val="00655D92"/>
    <w:rsid w:val="00680637"/>
    <w:rsid w:val="006A55AE"/>
    <w:rsid w:val="006B7DAE"/>
    <w:rsid w:val="006C508A"/>
    <w:rsid w:val="006D5350"/>
    <w:rsid w:val="006D7DD6"/>
    <w:rsid w:val="00706A93"/>
    <w:rsid w:val="00737C18"/>
    <w:rsid w:val="00775D49"/>
    <w:rsid w:val="0078586A"/>
    <w:rsid w:val="00795635"/>
    <w:rsid w:val="007B793E"/>
    <w:rsid w:val="0086071B"/>
    <w:rsid w:val="00876A36"/>
    <w:rsid w:val="00891314"/>
    <w:rsid w:val="008A34B9"/>
    <w:rsid w:val="00911218"/>
    <w:rsid w:val="009150E4"/>
    <w:rsid w:val="00944C8A"/>
    <w:rsid w:val="00947421"/>
    <w:rsid w:val="009A0CB2"/>
    <w:rsid w:val="009C344B"/>
    <w:rsid w:val="00A63BD9"/>
    <w:rsid w:val="00A724A5"/>
    <w:rsid w:val="00A82BC8"/>
    <w:rsid w:val="00A92758"/>
    <w:rsid w:val="00A96CF6"/>
    <w:rsid w:val="00AA5BBA"/>
    <w:rsid w:val="00AA6E22"/>
    <w:rsid w:val="00B36D31"/>
    <w:rsid w:val="00B43B42"/>
    <w:rsid w:val="00B81AC8"/>
    <w:rsid w:val="00BD3410"/>
    <w:rsid w:val="00BF2A0A"/>
    <w:rsid w:val="00BF56E1"/>
    <w:rsid w:val="00C21CE6"/>
    <w:rsid w:val="00C4067E"/>
    <w:rsid w:val="00C575FF"/>
    <w:rsid w:val="00C65021"/>
    <w:rsid w:val="00C73C6C"/>
    <w:rsid w:val="00C91A61"/>
    <w:rsid w:val="00D01985"/>
    <w:rsid w:val="00D90EFF"/>
    <w:rsid w:val="00DC217C"/>
    <w:rsid w:val="00DC594E"/>
    <w:rsid w:val="00E066E2"/>
    <w:rsid w:val="00E33A9E"/>
    <w:rsid w:val="00E724B5"/>
    <w:rsid w:val="00E76DBD"/>
    <w:rsid w:val="00ED04E4"/>
    <w:rsid w:val="00ED65A8"/>
    <w:rsid w:val="00F35275"/>
    <w:rsid w:val="00F65383"/>
    <w:rsid w:val="00F66CC7"/>
    <w:rsid w:val="00FB2082"/>
    <w:rsid w:val="00FD1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586A"/>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F66CC7"/>
    <w:rPr>
      <w:sz w:val="21"/>
      <w:szCs w:val="21"/>
    </w:rPr>
  </w:style>
  <w:style w:type="paragraph" w:styleId="a5">
    <w:name w:val="annotation text"/>
    <w:basedOn w:val="a"/>
    <w:link w:val="Char"/>
    <w:uiPriority w:val="99"/>
    <w:semiHidden/>
    <w:unhideWhenUsed/>
    <w:rsid w:val="00F66CC7"/>
  </w:style>
  <w:style w:type="character" w:customStyle="1" w:styleId="Char">
    <w:name w:val="批注文字 Char"/>
    <w:basedOn w:val="a0"/>
    <w:link w:val="a5"/>
    <w:uiPriority w:val="99"/>
    <w:semiHidden/>
    <w:rsid w:val="00F66CC7"/>
    <w:rPr>
      <w:rFonts w:ascii="宋体" w:eastAsia="宋体" w:hAnsi="宋体" w:cs="宋体"/>
      <w:kern w:val="0"/>
      <w:sz w:val="22"/>
      <w:lang w:val="zh-CN" w:bidi="zh-CN"/>
    </w:rPr>
  </w:style>
  <w:style w:type="paragraph" w:styleId="a6">
    <w:name w:val="annotation subject"/>
    <w:basedOn w:val="a5"/>
    <w:next w:val="a5"/>
    <w:link w:val="Char0"/>
    <w:uiPriority w:val="99"/>
    <w:semiHidden/>
    <w:unhideWhenUsed/>
    <w:rsid w:val="00F66CC7"/>
    <w:rPr>
      <w:b/>
      <w:bCs/>
    </w:rPr>
  </w:style>
  <w:style w:type="character" w:customStyle="1" w:styleId="Char0">
    <w:name w:val="批注主题 Char"/>
    <w:basedOn w:val="Char"/>
    <w:link w:val="a6"/>
    <w:uiPriority w:val="99"/>
    <w:semiHidden/>
    <w:rsid w:val="00F66CC7"/>
    <w:rPr>
      <w:rFonts w:ascii="宋体" w:eastAsia="宋体" w:hAnsi="宋体" w:cs="宋体"/>
      <w:b/>
      <w:bCs/>
      <w:kern w:val="0"/>
      <w:sz w:val="22"/>
      <w:lang w:val="zh-CN" w:bidi="zh-CN"/>
    </w:rPr>
  </w:style>
  <w:style w:type="paragraph" w:styleId="a7">
    <w:name w:val="Balloon Text"/>
    <w:basedOn w:val="a"/>
    <w:link w:val="Char1"/>
    <w:uiPriority w:val="99"/>
    <w:semiHidden/>
    <w:unhideWhenUsed/>
    <w:rsid w:val="00F66CC7"/>
    <w:rPr>
      <w:sz w:val="18"/>
      <w:szCs w:val="18"/>
    </w:rPr>
  </w:style>
  <w:style w:type="character" w:customStyle="1" w:styleId="Char1">
    <w:name w:val="批注框文本 Char"/>
    <w:basedOn w:val="a0"/>
    <w:link w:val="a7"/>
    <w:uiPriority w:val="99"/>
    <w:semiHidden/>
    <w:rsid w:val="00F66CC7"/>
    <w:rPr>
      <w:rFonts w:ascii="宋体" w:eastAsia="宋体" w:hAnsi="宋体" w:cs="宋体"/>
      <w:kern w:val="0"/>
      <w:sz w:val="18"/>
      <w:szCs w:val="18"/>
      <w:lang w:val="zh-CN" w:bidi="zh-CN"/>
    </w:rPr>
  </w:style>
  <w:style w:type="paragraph" w:styleId="a8">
    <w:name w:val="header"/>
    <w:basedOn w:val="a"/>
    <w:link w:val="Char2"/>
    <w:uiPriority w:val="99"/>
    <w:unhideWhenUsed/>
    <w:rsid w:val="009C344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9C344B"/>
    <w:rPr>
      <w:rFonts w:ascii="宋体" w:eastAsia="宋体" w:hAnsi="宋体" w:cs="宋体"/>
      <w:kern w:val="0"/>
      <w:sz w:val="18"/>
      <w:szCs w:val="18"/>
      <w:lang w:val="zh-CN" w:bidi="zh-CN"/>
    </w:rPr>
  </w:style>
  <w:style w:type="paragraph" w:styleId="a9">
    <w:name w:val="footer"/>
    <w:basedOn w:val="a"/>
    <w:link w:val="Char3"/>
    <w:uiPriority w:val="99"/>
    <w:unhideWhenUsed/>
    <w:rsid w:val="009C344B"/>
    <w:pPr>
      <w:tabs>
        <w:tab w:val="center" w:pos="4153"/>
        <w:tab w:val="right" w:pos="8306"/>
      </w:tabs>
      <w:snapToGrid w:val="0"/>
    </w:pPr>
    <w:rPr>
      <w:sz w:val="18"/>
      <w:szCs w:val="18"/>
    </w:rPr>
  </w:style>
  <w:style w:type="character" w:customStyle="1" w:styleId="Char3">
    <w:name w:val="页脚 Char"/>
    <w:basedOn w:val="a0"/>
    <w:link w:val="a9"/>
    <w:uiPriority w:val="99"/>
    <w:rsid w:val="009C344B"/>
    <w:rPr>
      <w:rFonts w:ascii="宋体" w:eastAsia="宋体" w:hAnsi="宋体" w:cs="宋体"/>
      <w:kern w:val="0"/>
      <w:sz w:val="18"/>
      <w:szCs w:val="18"/>
      <w:lang w:val="zh-CN" w:bidi="zh-CN"/>
    </w:rPr>
  </w:style>
  <w:style w:type="paragraph" w:customStyle="1" w:styleId="biaogeleft">
    <w:name w:val="biaoge_left"/>
    <w:basedOn w:val="a"/>
    <w:rsid w:val="006A55AE"/>
    <w:pPr>
      <w:widowControl/>
      <w:adjustRightInd w:val="0"/>
      <w:spacing w:before="29" w:line="288" w:lineRule="auto"/>
      <w:ind w:left="15"/>
    </w:pPr>
    <w:rPr>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19867532">
      <w:bodyDiv w:val="1"/>
      <w:marLeft w:val="0"/>
      <w:marRight w:val="0"/>
      <w:marTop w:val="0"/>
      <w:marBottom w:val="0"/>
      <w:divBdr>
        <w:top w:val="none" w:sz="0" w:space="0" w:color="auto"/>
        <w:left w:val="none" w:sz="0" w:space="0" w:color="auto"/>
        <w:bottom w:val="none" w:sz="0" w:space="0" w:color="auto"/>
        <w:right w:val="none" w:sz="0" w:space="0" w:color="auto"/>
      </w:divBdr>
    </w:div>
    <w:div w:id="106630959">
      <w:bodyDiv w:val="1"/>
      <w:marLeft w:val="0"/>
      <w:marRight w:val="0"/>
      <w:marTop w:val="0"/>
      <w:marBottom w:val="0"/>
      <w:divBdr>
        <w:top w:val="none" w:sz="0" w:space="0" w:color="auto"/>
        <w:left w:val="none" w:sz="0" w:space="0" w:color="auto"/>
        <w:bottom w:val="none" w:sz="0" w:space="0" w:color="auto"/>
        <w:right w:val="none" w:sz="0" w:space="0" w:color="auto"/>
      </w:divBdr>
    </w:div>
    <w:div w:id="266888665">
      <w:bodyDiv w:val="1"/>
      <w:marLeft w:val="0"/>
      <w:marRight w:val="0"/>
      <w:marTop w:val="0"/>
      <w:marBottom w:val="0"/>
      <w:divBdr>
        <w:top w:val="none" w:sz="0" w:space="0" w:color="auto"/>
        <w:left w:val="none" w:sz="0" w:space="0" w:color="auto"/>
        <w:bottom w:val="none" w:sz="0" w:space="0" w:color="auto"/>
        <w:right w:val="none" w:sz="0" w:space="0" w:color="auto"/>
      </w:divBdr>
    </w:div>
    <w:div w:id="274094346">
      <w:bodyDiv w:val="1"/>
      <w:marLeft w:val="0"/>
      <w:marRight w:val="0"/>
      <w:marTop w:val="0"/>
      <w:marBottom w:val="0"/>
      <w:divBdr>
        <w:top w:val="none" w:sz="0" w:space="0" w:color="auto"/>
        <w:left w:val="none" w:sz="0" w:space="0" w:color="auto"/>
        <w:bottom w:val="none" w:sz="0" w:space="0" w:color="auto"/>
        <w:right w:val="none" w:sz="0" w:space="0" w:color="auto"/>
      </w:divBdr>
    </w:div>
    <w:div w:id="314141194">
      <w:bodyDiv w:val="1"/>
      <w:marLeft w:val="0"/>
      <w:marRight w:val="0"/>
      <w:marTop w:val="0"/>
      <w:marBottom w:val="0"/>
      <w:divBdr>
        <w:top w:val="none" w:sz="0" w:space="0" w:color="auto"/>
        <w:left w:val="none" w:sz="0" w:space="0" w:color="auto"/>
        <w:bottom w:val="none" w:sz="0" w:space="0" w:color="auto"/>
        <w:right w:val="none" w:sz="0" w:space="0" w:color="auto"/>
      </w:divBdr>
    </w:div>
    <w:div w:id="365954648">
      <w:bodyDiv w:val="1"/>
      <w:marLeft w:val="0"/>
      <w:marRight w:val="0"/>
      <w:marTop w:val="0"/>
      <w:marBottom w:val="0"/>
      <w:divBdr>
        <w:top w:val="none" w:sz="0" w:space="0" w:color="auto"/>
        <w:left w:val="none" w:sz="0" w:space="0" w:color="auto"/>
        <w:bottom w:val="none" w:sz="0" w:space="0" w:color="auto"/>
        <w:right w:val="none" w:sz="0" w:space="0" w:color="auto"/>
      </w:divBdr>
    </w:div>
    <w:div w:id="604270338">
      <w:bodyDiv w:val="1"/>
      <w:marLeft w:val="0"/>
      <w:marRight w:val="0"/>
      <w:marTop w:val="0"/>
      <w:marBottom w:val="0"/>
      <w:divBdr>
        <w:top w:val="none" w:sz="0" w:space="0" w:color="auto"/>
        <w:left w:val="none" w:sz="0" w:space="0" w:color="auto"/>
        <w:bottom w:val="none" w:sz="0" w:space="0" w:color="auto"/>
        <w:right w:val="none" w:sz="0" w:space="0" w:color="auto"/>
      </w:divBdr>
    </w:div>
    <w:div w:id="623777283">
      <w:bodyDiv w:val="1"/>
      <w:marLeft w:val="0"/>
      <w:marRight w:val="0"/>
      <w:marTop w:val="0"/>
      <w:marBottom w:val="0"/>
      <w:divBdr>
        <w:top w:val="none" w:sz="0" w:space="0" w:color="auto"/>
        <w:left w:val="none" w:sz="0" w:space="0" w:color="auto"/>
        <w:bottom w:val="none" w:sz="0" w:space="0" w:color="auto"/>
        <w:right w:val="none" w:sz="0" w:space="0" w:color="auto"/>
      </w:divBdr>
    </w:div>
    <w:div w:id="696279231">
      <w:bodyDiv w:val="1"/>
      <w:marLeft w:val="0"/>
      <w:marRight w:val="0"/>
      <w:marTop w:val="0"/>
      <w:marBottom w:val="0"/>
      <w:divBdr>
        <w:top w:val="none" w:sz="0" w:space="0" w:color="auto"/>
        <w:left w:val="none" w:sz="0" w:space="0" w:color="auto"/>
        <w:bottom w:val="none" w:sz="0" w:space="0" w:color="auto"/>
        <w:right w:val="none" w:sz="0" w:space="0" w:color="auto"/>
      </w:divBdr>
    </w:div>
    <w:div w:id="736441834">
      <w:bodyDiv w:val="1"/>
      <w:marLeft w:val="0"/>
      <w:marRight w:val="0"/>
      <w:marTop w:val="0"/>
      <w:marBottom w:val="0"/>
      <w:divBdr>
        <w:top w:val="none" w:sz="0" w:space="0" w:color="auto"/>
        <w:left w:val="none" w:sz="0" w:space="0" w:color="auto"/>
        <w:bottom w:val="none" w:sz="0" w:space="0" w:color="auto"/>
        <w:right w:val="none" w:sz="0" w:space="0" w:color="auto"/>
      </w:divBdr>
    </w:div>
    <w:div w:id="753473518">
      <w:bodyDiv w:val="1"/>
      <w:marLeft w:val="0"/>
      <w:marRight w:val="0"/>
      <w:marTop w:val="0"/>
      <w:marBottom w:val="0"/>
      <w:divBdr>
        <w:top w:val="none" w:sz="0" w:space="0" w:color="auto"/>
        <w:left w:val="none" w:sz="0" w:space="0" w:color="auto"/>
        <w:bottom w:val="none" w:sz="0" w:space="0" w:color="auto"/>
        <w:right w:val="none" w:sz="0" w:space="0" w:color="auto"/>
      </w:divBdr>
    </w:div>
    <w:div w:id="759908419">
      <w:bodyDiv w:val="1"/>
      <w:marLeft w:val="0"/>
      <w:marRight w:val="0"/>
      <w:marTop w:val="0"/>
      <w:marBottom w:val="0"/>
      <w:divBdr>
        <w:top w:val="none" w:sz="0" w:space="0" w:color="auto"/>
        <w:left w:val="none" w:sz="0" w:space="0" w:color="auto"/>
        <w:bottom w:val="none" w:sz="0" w:space="0" w:color="auto"/>
        <w:right w:val="none" w:sz="0" w:space="0" w:color="auto"/>
      </w:divBdr>
    </w:div>
    <w:div w:id="1155221964">
      <w:bodyDiv w:val="1"/>
      <w:marLeft w:val="0"/>
      <w:marRight w:val="0"/>
      <w:marTop w:val="0"/>
      <w:marBottom w:val="0"/>
      <w:divBdr>
        <w:top w:val="none" w:sz="0" w:space="0" w:color="auto"/>
        <w:left w:val="none" w:sz="0" w:space="0" w:color="auto"/>
        <w:bottom w:val="none" w:sz="0" w:space="0" w:color="auto"/>
        <w:right w:val="none" w:sz="0" w:space="0" w:color="auto"/>
      </w:divBdr>
    </w:div>
    <w:div w:id="1493181209">
      <w:bodyDiv w:val="1"/>
      <w:marLeft w:val="0"/>
      <w:marRight w:val="0"/>
      <w:marTop w:val="0"/>
      <w:marBottom w:val="0"/>
      <w:divBdr>
        <w:top w:val="none" w:sz="0" w:space="0" w:color="auto"/>
        <w:left w:val="none" w:sz="0" w:space="0" w:color="auto"/>
        <w:bottom w:val="none" w:sz="0" w:space="0" w:color="auto"/>
        <w:right w:val="none" w:sz="0" w:space="0" w:color="auto"/>
      </w:divBdr>
    </w:div>
    <w:div w:id="1720320029">
      <w:bodyDiv w:val="1"/>
      <w:marLeft w:val="0"/>
      <w:marRight w:val="0"/>
      <w:marTop w:val="0"/>
      <w:marBottom w:val="0"/>
      <w:divBdr>
        <w:top w:val="none" w:sz="0" w:space="0" w:color="auto"/>
        <w:left w:val="none" w:sz="0" w:space="0" w:color="auto"/>
        <w:bottom w:val="none" w:sz="0" w:space="0" w:color="auto"/>
        <w:right w:val="none" w:sz="0" w:space="0" w:color="auto"/>
      </w:divBdr>
    </w:div>
    <w:div w:id="1837071175">
      <w:bodyDiv w:val="1"/>
      <w:marLeft w:val="0"/>
      <w:marRight w:val="0"/>
      <w:marTop w:val="0"/>
      <w:marBottom w:val="0"/>
      <w:divBdr>
        <w:top w:val="none" w:sz="0" w:space="0" w:color="auto"/>
        <w:left w:val="none" w:sz="0" w:space="0" w:color="auto"/>
        <w:bottom w:val="none" w:sz="0" w:space="0" w:color="auto"/>
        <w:right w:val="none" w:sz="0" w:space="0" w:color="auto"/>
      </w:divBdr>
    </w:div>
    <w:div w:id="1843274761">
      <w:bodyDiv w:val="1"/>
      <w:marLeft w:val="0"/>
      <w:marRight w:val="0"/>
      <w:marTop w:val="0"/>
      <w:marBottom w:val="0"/>
      <w:divBdr>
        <w:top w:val="none" w:sz="0" w:space="0" w:color="auto"/>
        <w:left w:val="none" w:sz="0" w:space="0" w:color="auto"/>
        <w:bottom w:val="none" w:sz="0" w:space="0" w:color="auto"/>
        <w:right w:val="none" w:sz="0" w:space="0" w:color="auto"/>
      </w:divBdr>
    </w:div>
    <w:div w:id="1852640024">
      <w:bodyDiv w:val="1"/>
      <w:marLeft w:val="0"/>
      <w:marRight w:val="0"/>
      <w:marTop w:val="0"/>
      <w:marBottom w:val="0"/>
      <w:divBdr>
        <w:top w:val="none" w:sz="0" w:space="0" w:color="auto"/>
        <w:left w:val="none" w:sz="0" w:space="0" w:color="auto"/>
        <w:bottom w:val="none" w:sz="0" w:space="0" w:color="auto"/>
        <w:right w:val="none" w:sz="0" w:space="0" w:color="auto"/>
      </w:divBdr>
    </w:div>
    <w:div w:id="1921524149">
      <w:bodyDiv w:val="1"/>
      <w:marLeft w:val="0"/>
      <w:marRight w:val="0"/>
      <w:marTop w:val="0"/>
      <w:marBottom w:val="0"/>
      <w:divBdr>
        <w:top w:val="none" w:sz="0" w:space="0" w:color="auto"/>
        <w:left w:val="none" w:sz="0" w:space="0" w:color="auto"/>
        <w:bottom w:val="none" w:sz="0" w:space="0" w:color="auto"/>
        <w:right w:val="none" w:sz="0" w:space="0" w:color="auto"/>
      </w:divBdr>
    </w:div>
    <w:div w:id="2056616853">
      <w:bodyDiv w:val="1"/>
      <w:marLeft w:val="0"/>
      <w:marRight w:val="0"/>
      <w:marTop w:val="0"/>
      <w:marBottom w:val="0"/>
      <w:divBdr>
        <w:top w:val="none" w:sz="0" w:space="0" w:color="auto"/>
        <w:left w:val="none" w:sz="0" w:space="0" w:color="auto"/>
        <w:bottom w:val="none" w:sz="0" w:space="0" w:color="auto"/>
        <w:right w:val="none" w:sz="0" w:space="0" w:color="auto"/>
      </w:divBdr>
    </w:div>
    <w:div w:id="21140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254F-E3BA-4920-91B1-06A790DA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4486</Characters>
  <Application>Microsoft Office Word</Application>
  <DocSecurity>4</DocSecurity>
  <Lines>37</Lines>
  <Paragraphs>10</Paragraphs>
  <ScaleCrop>false</ScaleCrop>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胡莹莹</dc:creator>
  <cp:keywords/>
  <dc:description/>
  <cp:lastModifiedBy>ZHONGM</cp:lastModifiedBy>
  <cp:revision>2</cp:revision>
  <cp:lastPrinted>2022-01-25T08:37:00Z</cp:lastPrinted>
  <dcterms:created xsi:type="dcterms:W3CDTF">2025-01-24T16:01:00Z</dcterms:created>
  <dcterms:modified xsi:type="dcterms:W3CDTF">2025-01-24T16:01:00Z</dcterms:modified>
</cp:coreProperties>
</file>