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B679B0">
        <w:rPr>
          <w:rFonts w:ascii="Times New Roman" w:eastAsia="宋体" w:hAnsi="Times New Roman" w:cs="Times New Roman" w:hint="eastAsia"/>
          <w:b/>
          <w:bCs/>
          <w:color w:val="000000"/>
          <w:sz w:val="28"/>
          <w:szCs w:val="28"/>
        </w:rPr>
        <w:t>景顺长城基金管理有限公司关于旗下部分基金新增</w:t>
      </w:r>
      <w:r w:rsidR="00602678">
        <w:rPr>
          <w:rFonts w:ascii="Times New Roman" w:eastAsia="宋体" w:hAnsi="Times New Roman" w:cs="Times New Roman" w:hint="eastAsia"/>
          <w:b/>
          <w:bCs/>
          <w:color w:val="000000"/>
          <w:sz w:val="28"/>
          <w:szCs w:val="28"/>
        </w:rPr>
        <w:t>江海证券</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602678">
        <w:rPr>
          <w:rFonts w:ascii="宋体" w:eastAsia="宋体" w:hAnsi="宋体" w:cs="Calibri" w:hint="eastAsia"/>
          <w:kern w:val="0"/>
          <w:szCs w:val="21"/>
        </w:rPr>
        <w:t>江海证券</w:t>
      </w:r>
      <w:r w:rsidR="008F242F" w:rsidRPr="008F242F">
        <w:rPr>
          <w:rFonts w:ascii="宋体" w:eastAsia="宋体" w:hAnsi="宋体" w:cs="Calibri" w:hint="eastAsia"/>
          <w:kern w:val="0"/>
          <w:szCs w:val="21"/>
        </w:rPr>
        <w:t>股份有限公司</w:t>
      </w:r>
      <w:r w:rsidRPr="008B2A21">
        <w:rPr>
          <w:rFonts w:ascii="宋体" w:eastAsia="宋体" w:hAnsi="宋体" w:cs="Calibri" w:hint="eastAsia"/>
          <w:kern w:val="0"/>
          <w:szCs w:val="21"/>
        </w:rPr>
        <w:t>（以下简称“</w:t>
      </w:r>
      <w:r w:rsidR="00602678">
        <w:rPr>
          <w:rFonts w:ascii="宋体" w:eastAsia="宋体" w:hAnsi="宋体" w:cs="Calibri" w:hint="eastAsia"/>
          <w:kern w:val="0"/>
          <w:szCs w:val="21"/>
        </w:rPr>
        <w:t>江海证券</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602678">
        <w:rPr>
          <w:rFonts w:ascii="宋体" w:eastAsia="宋体" w:hAnsi="宋体" w:cs="Arial"/>
          <w:kern w:val="0"/>
          <w:szCs w:val="21"/>
        </w:rPr>
        <w:t>5</w:t>
      </w:r>
      <w:r w:rsidRPr="008B2A21">
        <w:rPr>
          <w:rFonts w:ascii="宋体" w:eastAsia="宋体" w:hAnsi="宋体" w:cs="Calibri" w:hint="eastAsia"/>
          <w:kern w:val="0"/>
          <w:szCs w:val="21"/>
        </w:rPr>
        <w:t>年</w:t>
      </w:r>
      <w:r w:rsidR="00602678">
        <w:rPr>
          <w:rFonts w:ascii="宋体" w:eastAsia="宋体" w:hAnsi="宋体" w:cs="Calibri"/>
          <w:kern w:val="0"/>
          <w:szCs w:val="21"/>
        </w:rPr>
        <w:t>1</w:t>
      </w:r>
      <w:r w:rsidRPr="008B2A21">
        <w:rPr>
          <w:rFonts w:ascii="宋体" w:eastAsia="宋体" w:hAnsi="宋体" w:cs="Calibri" w:hint="eastAsia"/>
          <w:kern w:val="0"/>
          <w:szCs w:val="21"/>
        </w:rPr>
        <w:t>月</w:t>
      </w:r>
      <w:r w:rsidR="00CA1139">
        <w:rPr>
          <w:rFonts w:ascii="宋体" w:eastAsia="宋体" w:hAnsi="宋体" w:cs="Calibri" w:hint="eastAsia"/>
          <w:kern w:val="0"/>
          <w:szCs w:val="21"/>
        </w:rPr>
        <w:t>2</w:t>
      </w:r>
      <w:r w:rsidR="00AB0A76">
        <w:rPr>
          <w:rFonts w:ascii="宋体" w:eastAsia="宋体" w:hAnsi="宋体" w:cs="Calibri"/>
          <w:kern w:val="0"/>
          <w:szCs w:val="21"/>
        </w:rPr>
        <w:t>4</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602678">
        <w:rPr>
          <w:rFonts w:ascii="宋体" w:eastAsia="宋体" w:hAnsi="宋体" w:cs="Calibri" w:hint="eastAsia"/>
          <w:kern w:val="0"/>
          <w:szCs w:val="21"/>
        </w:rPr>
        <w:t>江海证券</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602678">
        <w:rPr>
          <w:rFonts w:ascii="宋体" w:eastAsia="宋体" w:hAnsi="宋体" w:cs="Calibri" w:hint="eastAsia"/>
          <w:kern w:val="0"/>
          <w:szCs w:val="21"/>
        </w:rPr>
        <w:t>江海证券</w:t>
      </w:r>
      <w:r w:rsidRPr="008B2A21">
        <w:rPr>
          <w:rFonts w:ascii="宋体" w:eastAsia="宋体" w:hAnsi="宋体" w:cs="Calibri" w:hint="eastAsia"/>
          <w:kern w:val="0"/>
          <w:szCs w:val="21"/>
        </w:rPr>
        <w:t>的规定为准。现将相关事项公告如下：</w:t>
      </w:r>
    </w:p>
    <w:p w:rsidR="00C21B09" w:rsidRPr="00CE3F13" w:rsidRDefault="00C21B09" w:rsidP="00CE3F13">
      <w:pPr>
        <w:pStyle w:val="ad"/>
        <w:widowControl/>
        <w:numPr>
          <w:ilvl w:val="0"/>
          <w:numId w:val="1"/>
        </w:numPr>
        <w:spacing w:line="360" w:lineRule="auto"/>
        <w:ind w:firstLineChars="0"/>
        <w:jc w:val="left"/>
        <w:rPr>
          <w:rFonts w:ascii="宋体" w:eastAsia="宋体" w:hAnsi="宋体" w:cs="Arial"/>
          <w:szCs w:val="21"/>
        </w:rPr>
      </w:pPr>
      <w:r w:rsidRPr="00CE3F13">
        <w:rPr>
          <w:rFonts w:ascii="宋体" w:eastAsia="宋体" w:hAnsi="宋体" w:cs="Arial" w:hint="eastAsia"/>
          <w:szCs w:val="21"/>
        </w:rPr>
        <w:t>适用基金及基金业务开通情况</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4141"/>
        <w:gridCol w:w="850"/>
        <w:gridCol w:w="851"/>
        <w:gridCol w:w="1842"/>
      </w:tblGrid>
      <w:tr w:rsidR="00CE51A7" w:rsidRPr="00CE51A7" w:rsidTr="00CE51A7">
        <w:trPr>
          <w:trHeight w:val="270"/>
        </w:trPr>
        <w:tc>
          <w:tcPr>
            <w:tcW w:w="1105" w:type="dxa"/>
            <w:shd w:val="clear" w:color="auto" w:fill="auto"/>
            <w:noWrap/>
            <w:vAlign w:val="center"/>
            <w:hideMark/>
          </w:tcPr>
          <w:p w:rsidR="00CE51A7" w:rsidRPr="00CE51A7" w:rsidRDefault="00CE51A7" w:rsidP="00CE51A7">
            <w:pPr>
              <w:jc w:val="center"/>
              <w:rPr>
                <w:rFonts w:ascii="宋体" w:eastAsia="宋体" w:hAnsi="宋体"/>
                <w:b/>
                <w:sz w:val="20"/>
              </w:rPr>
            </w:pPr>
            <w:r w:rsidRPr="00CE51A7">
              <w:rPr>
                <w:rFonts w:ascii="宋体" w:eastAsia="宋体" w:hAnsi="宋体" w:hint="eastAsia"/>
                <w:b/>
                <w:sz w:val="20"/>
              </w:rPr>
              <w:t>基金代码</w:t>
            </w:r>
          </w:p>
        </w:tc>
        <w:tc>
          <w:tcPr>
            <w:tcW w:w="4141" w:type="dxa"/>
            <w:shd w:val="clear" w:color="auto" w:fill="auto"/>
            <w:noWrap/>
            <w:vAlign w:val="center"/>
            <w:hideMark/>
          </w:tcPr>
          <w:p w:rsidR="00CE51A7" w:rsidRPr="00CE51A7" w:rsidRDefault="00CE51A7" w:rsidP="00CE51A7">
            <w:pPr>
              <w:jc w:val="center"/>
              <w:rPr>
                <w:rFonts w:ascii="宋体" w:eastAsia="宋体" w:hAnsi="宋体"/>
                <w:b/>
                <w:sz w:val="20"/>
              </w:rPr>
            </w:pPr>
            <w:r w:rsidRPr="00CE51A7">
              <w:rPr>
                <w:rFonts w:ascii="宋体" w:eastAsia="宋体" w:hAnsi="宋体" w:hint="eastAsia"/>
                <w:b/>
                <w:sz w:val="20"/>
              </w:rPr>
              <w:t>基金名称</w:t>
            </w:r>
          </w:p>
        </w:tc>
        <w:tc>
          <w:tcPr>
            <w:tcW w:w="850" w:type="dxa"/>
            <w:shd w:val="clear" w:color="auto" w:fill="auto"/>
            <w:noWrap/>
            <w:vAlign w:val="center"/>
            <w:hideMark/>
          </w:tcPr>
          <w:p w:rsidR="00CE51A7" w:rsidRPr="00CE51A7" w:rsidRDefault="00CE51A7" w:rsidP="00CE51A7">
            <w:pPr>
              <w:jc w:val="center"/>
              <w:rPr>
                <w:rFonts w:ascii="宋体" w:eastAsia="宋体" w:hAnsi="宋体"/>
                <w:b/>
                <w:sz w:val="20"/>
              </w:rPr>
            </w:pPr>
            <w:r w:rsidRPr="00CE51A7">
              <w:rPr>
                <w:rFonts w:ascii="宋体" w:eastAsia="宋体" w:hAnsi="宋体" w:hint="eastAsia"/>
                <w:b/>
                <w:sz w:val="20"/>
              </w:rPr>
              <w:t>是否开通定投业务</w:t>
            </w:r>
          </w:p>
        </w:tc>
        <w:tc>
          <w:tcPr>
            <w:tcW w:w="851" w:type="dxa"/>
            <w:shd w:val="clear" w:color="auto" w:fill="auto"/>
            <w:noWrap/>
            <w:vAlign w:val="center"/>
            <w:hideMark/>
          </w:tcPr>
          <w:p w:rsidR="00CE51A7" w:rsidRPr="00CE51A7" w:rsidRDefault="00CE51A7" w:rsidP="00CE51A7">
            <w:pPr>
              <w:jc w:val="center"/>
              <w:rPr>
                <w:rFonts w:ascii="宋体" w:eastAsia="宋体" w:hAnsi="宋体"/>
                <w:b/>
                <w:sz w:val="20"/>
              </w:rPr>
            </w:pPr>
            <w:r w:rsidRPr="00CE51A7">
              <w:rPr>
                <w:rFonts w:ascii="宋体" w:eastAsia="宋体" w:hAnsi="宋体" w:hint="eastAsia"/>
                <w:b/>
                <w:sz w:val="20"/>
              </w:rPr>
              <w:t>是否开通转换业务</w:t>
            </w:r>
          </w:p>
        </w:tc>
        <w:tc>
          <w:tcPr>
            <w:tcW w:w="1842" w:type="dxa"/>
            <w:shd w:val="clear" w:color="auto" w:fill="auto"/>
            <w:noWrap/>
            <w:vAlign w:val="center"/>
            <w:hideMark/>
          </w:tcPr>
          <w:p w:rsidR="00CE51A7" w:rsidRPr="00CE51A7" w:rsidRDefault="00CE51A7" w:rsidP="00CE51A7">
            <w:pPr>
              <w:jc w:val="center"/>
              <w:rPr>
                <w:rFonts w:ascii="宋体" w:eastAsia="宋体" w:hAnsi="宋体"/>
                <w:b/>
                <w:sz w:val="20"/>
              </w:rPr>
            </w:pPr>
            <w:r w:rsidRPr="00CE51A7">
              <w:rPr>
                <w:rFonts w:ascii="宋体" w:eastAsia="宋体" w:hAnsi="宋体" w:hint="eastAsia"/>
                <w:b/>
                <w:sz w:val="20"/>
              </w:rPr>
              <w:t>是否参加销售机构申购（含定期定额申购）费率优惠</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006063</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景顺长城MSCI中国A股国际通指数增强型证券投资基金A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019251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景顺长城MSCI中国A股国际通指数增强型证券投资基金C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001422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景顺长城安享回报灵活配置混合型证券投资基金A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001423</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景顺长城安享回报灵活配置混合型证券投资基金C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017167</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景顺长城策略精选灵活配置混合型证券投资基金C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010289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景顺长城产业趋势混合型证券投资基金A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009376</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景顺长城成长领航混合型证券投资基金</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015408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景顺长城成长趋势股票型证券投资基金A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bookmarkStart w:id="0" w:name="_GoBack"/>
            <w:bookmarkEnd w:id="0"/>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015409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景顺长城成长趋势股票型证券投资基金C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000418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景顺长城成长之星股票型证券投资基金A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021503</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景顺长城成长之星股票型证券投资基金C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006435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景顺长城创新成长混合型证券投资基金</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008072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景顺长城创业板综指增强型证券投资基金A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019239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景顺长城创业板综指增强型证券投资基金C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002244</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景顺长城低碳科技主题灵活配置混合型证券投资基金</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018600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景顺长城鼎益混合型证券投资基金（LOF）C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911A8F" w:rsidP="00CE51A7">
            <w:pPr>
              <w:rPr>
                <w:rFonts w:ascii="宋体" w:eastAsia="宋体" w:hAnsi="宋体"/>
                <w:sz w:val="20"/>
              </w:rPr>
            </w:pPr>
            <w:r>
              <w:rPr>
                <w:rFonts w:ascii="宋体" w:eastAsia="宋体" w:hAnsi="宋体" w:hint="eastAsia"/>
                <w:sz w:val="20"/>
              </w:rPr>
              <w:t>L</w:t>
            </w:r>
            <w:r>
              <w:rPr>
                <w:rFonts w:ascii="宋体" w:eastAsia="宋体" w:hAnsi="宋体"/>
                <w:sz w:val="20"/>
              </w:rPr>
              <w:t>OF</w:t>
            </w:r>
            <w:r>
              <w:rPr>
                <w:rFonts w:ascii="宋体" w:eastAsia="宋体" w:hAnsi="宋体" w:hint="eastAsia"/>
                <w:sz w:val="20"/>
              </w:rPr>
              <w:t>互转</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001535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景顺长城改革机遇灵活配置混合型证券投资基金A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007945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景顺长城改革机遇灵活配置混合型证券投资基金C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lastRenderedPageBreak/>
              <w:t>012227</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景顺长城港股通全球竞争力混合型证券投资基金A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012228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景顺长城港股通全球竞争力混合型证券投资基金C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260111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景顺长城公司治理混合型证券投资基金</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260116</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景顺长城核心竞争力混合型证券投资基金A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015731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景顺长城核心竞争力混合型证券投资基金C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010108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景顺长城核心招景混合型证券投资基金A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015752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景顺长城核心招景混合型证券投资基金C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000979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景顺长城沪港深精选股票型证券投资基金A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021313</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景顺长城沪港深精选股票型证券投资基金C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000311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景顺长城沪深300指数增强型证券投资基金A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015679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景顺长城沪深300指数增强型证券投资基金C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007412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景顺长城绩优成长混合型证券投资基金A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015755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景顺长城绩优成长混合型证券投资基金C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008060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景顺长城价值边际灵活配置混合型证券投资基金A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015779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景顺长城价值边际灵活配置混合型证券投资基金C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260110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景顺长城精选蓝筹混合型证券投资基金</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011167</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景顺长城景气成长混合型证券投资基金A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015756</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景顺长城景气成长混合型证券投资基金C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008131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景顺长城竞争优势混合型证券投资基金</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008657</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景顺长城科技创新混合型证券投资基金A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015683</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景顺长城科技创新混合型证券投资基金C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009992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景顺长城量化成长演化混合型证券投资基金</w:t>
            </w:r>
            <w:r w:rsidR="00EF7414">
              <w:rPr>
                <w:rFonts w:ascii="宋体" w:eastAsia="宋体" w:hAnsi="宋体" w:hint="eastAsia"/>
                <w:sz w:val="20"/>
              </w:rPr>
              <w:t>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000978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景顺长城量化精选股票型证券投资基金</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001362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景顺长城领先回报灵活配置混合型证券投资基金A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001379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景顺长城领先回报灵活配置混合型证券投资基金C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260112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景顺长城能源基建混合型证券投资基金A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017090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景顺长城能源基建混合型证券投资基金C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011803</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景顺长城宁景6个月持有期混合型证券投资基金A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011804</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景顺长城宁景6个月持有期混合型证券投资基金C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008712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景顺长城品质成长混合型证券投资基金A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015775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景顺长城品质成长混合型证券投资基金C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016906</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景顺长城品质投资混合型证券投资基金C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010350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景顺长城品质长青混合型证券投资基金A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015751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景顺长城品质长青混合型证券投资基金C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019767</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景顺长城上证科创板50成份指数增强型证券</w:t>
            </w:r>
            <w:r w:rsidRPr="00CE51A7">
              <w:rPr>
                <w:rFonts w:ascii="宋体" w:eastAsia="宋体" w:hAnsi="宋体" w:hint="eastAsia"/>
                <w:sz w:val="20"/>
              </w:rPr>
              <w:lastRenderedPageBreak/>
              <w:t>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lastRenderedPageBreak/>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lastRenderedPageBreak/>
              <w:t>019768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景顺长城上证科创板50成份指数增强型证券投资基金C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010211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景顺长城顺鑫回报混合型证券投资基金A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010212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景顺长城顺鑫回报混合型证券投资基金C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012130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景顺长城先进智造混合型证券投资基金A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012131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景顺长城先进智造混合型证券投资基金C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010104</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景顺长城消费精选混合型证券投资基金A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010105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景顺长城消费精选混合型证券投资基金C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011328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景顺长城新能源产业股票型证券投资基金A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011329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景顺长城新能源产业股票型证券投资基金C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017110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景顺长城新兴成长混合型证券投资基金C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000688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景顺长城研究精选股票型证券投资基金A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018998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景顺长城研究精选股票型证券投资基金C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011876</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景顺长城医疗健康混合型证券投资基金A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011877</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景顺长城医疗健康混合型证券投资基金C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000532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景顺长城优势企业混合型证券投资基金A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017170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景顺长城优势企业混合型证券投资基金C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000411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景顺长城优质成长股票型证券投资基金A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021500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景顺长城优质成长股票型证券投资基金C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260117</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景顺长城支柱产业混合型证券投资基金A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021512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景顺长城支柱产业混合型证券投资基金C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000772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景顺长城中国回报灵活配置混合型证券投资基金A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018995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景顺长城中国回报灵活配置混合型证券投资基金C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000586</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景顺长城中小创精选股票型证券投资基金A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018817</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景顺长城中小创精选股票型证券投资基金C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260115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景顺长城中小盘混合型证券投资基金A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018553</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景顺长城中小盘混合型证券投资基金C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003318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景顺长城中证500行业中性低波动指数型证券投资基金A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019359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景顺长城中证500行业中性低波动指数型证券投资基金C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006682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景顺长城中证500指数增强型证券投资基金A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016935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景顺长城中证500指数增强型证券投资基金C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022444</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景顺长城中证A500交易型开放式指数证券投资基金联接基金A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022445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景顺长城中证A500交易型开放式指数证券投资基金联接基金C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016495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景顺长城中证港股通科技交易型开放式指数证券投资基金发起式联接基金A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016496</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景顺长城中证港股通科技交易型开放式指数证券投资基金发起式联接基金C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016128</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景顺长城中证红利低波动100交易型开放式指数证券投资基金发起式联接基金A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016129</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景顺长城中证红利低波动100交易型开放式指数证券投资基金发起式联接基金C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007751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景顺长城中证沪港深红利成长低波动指数型证券投资基金A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007760</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景顺长城中证沪港深红利成长低波动指数型证券投资基金C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021735</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景顺长城中证沪港深红利成长低波动指数型证券投资基金E</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001361</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景顺长城中证科技传媒通信150交易型开放式指数证券投资基金联接基金A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014062</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景顺长城专精特新量化优选股票型证券投资基金A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014063</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景顺长城专精特新量化优选股票型证券投资基金C</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不适用</w:t>
            </w:r>
          </w:p>
        </w:tc>
      </w:tr>
      <w:tr w:rsidR="00CE51A7" w:rsidRPr="00CE51A7" w:rsidTr="00CE51A7">
        <w:trPr>
          <w:trHeight w:val="270"/>
        </w:trPr>
        <w:tc>
          <w:tcPr>
            <w:tcW w:w="1105"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162607</w:t>
            </w:r>
          </w:p>
        </w:tc>
        <w:tc>
          <w:tcPr>
            <w:tcW w:w="4141"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景顺长城资源垄断混合型证券投资基金（LOF）</w:t>
            </w:r>
            <w:r w:rsidR="00EF7414">
              <w:rPr>
                <w:rFonts w:ascii="宋体" w:eastAsia="宋体" w:hAnsi="宋体" w:hint="eastAsia"/>
                <w:sz w:val="20"/>
              </w:rPr>
              <w:t>A</w:t>
            </w:r>
          </w:p>
        </w:tc>
        <w:tc>
          <w:tcPr>
            <w:tcW w:w="850"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开通</w:t>
            </w:r>
          </w:p>
        </w:tc>
        <w:tc>
          <w:tcPr>
            <w:tcW w:w="851" w:type="dxa"/>
            <w:shd w:val="clear" w:color="auto" w:fill="auto"/>
            <w:noWrap/>
            <w:vAlign w:val="center"/>
            <w:hideMark/>
          </w:tcPr>
          <w:p w:rsidR="00CE51A7" w:rsidRPr="00CE51A7" w:rsidRDefault="00911A8F" w:rsidP="00CE51A7">
            <w:pPr>
              <w:rPr>
                <w:rFonts w:ascii="宋体" w:eastAsia="宋体" w:hAnsi="宋体"/>
                <w:sz w:val="20"/>
              </w:rPr>
            </w:pPr>
            <w:r>
              <w:rPr>
                <w:rFonts w:ascii="宋体" w:eastAsia="宋体" w:hAnsi="宋体" w:hint="eastAsia"/>
                <w:sz w:val="20"/>
              </w:rPr>
              <w:t>L</w:t>
            </w:r>
            <w:r>
              <w:rPr>
                <w:rFonts w:ascii="宋体" w:eastAsia="宋体" w:hAnsi="宋体"/>
                <w:sz w:val="20"/>
              </w:rPr>
              <w:t>OF</w:t>
            </w:r>
            <w:r>
              <w:rPr>
                <w:rFonts w:ascii="宋体" w:eastAsia="宋体" w:hAnsi="宋体" w:hint="eastAsia"/>
                <w:sz w:val="20"/>
              </w:rPr>
              <w:t>互转</w:t>
            </w:r>
          </w:p>
        </w:tc>
        <w:tc>
          <w:tcPr>
            <w:tcW w:w="1842" w:type="dxa"/>
            <w:shd w:val="clear" w:color="auto" w:fill="auto"/>
            <w:noWrap/>
            <w:vAlign w:val="center"/>
            <w:hideMark/>
          </w:tcPr>
          <w:p w:rsidR="00CE51A7" w:rsidRPr="00CE51A7" w:rsidRDefault="00CE51A7" w:rsidP="00CE51A7">
            <w:pPr>
              <w:rPr>
                <w:rFonts w:ascii="宋体" w:eastAsia="宋体" w:hAnsi="宋体"/>
                <w:sz w:val="20"/>
              </w:rPr>
            </w:pPr>
            <w:r w:rsidRPr="00CE51A7">
              <w:rPr>
                <w:rFonts w:ascii="宋体" w:eastAsia="宋体" w:hAnsi="宋体" w:hint="eastAsia"/>
                <w:sz w:val="20"/>
              </w:rPr>
              <w:t>是</w:t>
            </w:r>
          </w:p>
        </w:tc>
      </w:tr>
    </w:tbl>
    <w:p w:rsidR="00C21B09" w:rsidRPr="00275D88" w:rsidRDefault="00C21B09" w:rsidP="005F6692">
      <w:pPr>
        <w:widowControl/>
        <w:spacing w:line="360" w:lineRule="auto"/>
        <w:ind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602678">
        <w:rPr>
          <w:rFonts w:ascii="宋体" w:eastAsia="宋体" w:hAnsi="宋体" w:cs="Arial" w:hint="eastAsia"/>
          <w:color w:val="000000"/>
          <w:kern w:val="0"/>
          <w:szCs w:val="21"/>
        </w:rPr>
        <w:t>江海证券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117A40"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8038EA"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4C0F08" w:rsidRPr="004C0F08">
        <w:rPr>
          <w:rFonts w:ascii="宋体" w:eastAsia="宋体" w:hAnsi="宋体" w:cs="Arial" w:hint="eastAsia"/>
          <w:color w:val="000000"/>
          <w:kern w:val="0"/>
          <w:szCs w:val="21"/>
        </w:rPr>
        <w:t>江海证券有限公司</w:t>
      </w:r>
    </w:p>
    <w:p w:rsidR="004C0F08" w:rsidRPr="004C0F08" w:rsidRDefault="004C0F08" w:rsidP="004C0F08">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kern w:val="0"/>
          <w:szCs w:val="21"/>
        </w:rPr>
        <w:t>注册地址：哈尔滨市香坊区赣水路56号</w:t>
      </w:r>
    </w:p>
    <w:p w:rsidR="004C0F08" w:rsidRPr="004C0F08" w:rsidRDefault="004C0F08" w:rsidP="004C0F08">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hint="eastAsia"/>
          <w:kern w:val="0"/>
          <w:szCs w:val="21"/>
        </w:rPr>
        <w:t>办公地址：哈尔滨市松北区创新三路</w:t>
      </w:r>
      <w:r w:rsidRPr="004C0F08">
        <w:rPr>
          <w:rFonts w:ascii="宋体" w:eastAsia="宋体" w:hAnsi="宋体" w:cs="Arial"/>
          <w:kern w:val="0"/>
          <w:szCs w:val="21"/>
        </w:rPr>
        <w:t>833号</w:t>
      </w:r>
    </w:p>
    <w:p w:rsidR="004C0F08" w:rsidRPr="004C0F08" w:rsidRDefault="004C0F08" w:rsidP="004C0F08">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hint="eastAsia"/>
          <w:kern w:val="0"/>
          <w:szCs w:val="21"/>
        </w:rPr>
        <w:t>法定代表人：赵洪波</w:t>
      </w:r>
    </w:p>
    <w:p w:rsidR="004C0F08" w:rsidRPr="004C0F08" w:rsidRDefault="004C0F08" w:rsidP="004C0F08">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hint="eastAsia"/>
          <w:kern w:val="0"/>
          <w:szCs w:val="21"/>
        </w:rPr>
        <w:t>联系人：周俊</w:t>
      </w:r>
    </w:p>
    <w:p w:rsidR="004C0F08" w:rsidRPr="004C0F08" w:rsidRDefault="004C0F08" w:rsidP="004C0F08">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hint="eastAsia"/>
          <w:kern w:val="0"/>
          <w:szCs w:val="21"/>
        </w:rPr>
        <w:t>电话：</w:t>
      </w:r>
      <w:r w:rsidRPr="004C0F08">
        <w:rPr>
          <w:rFonts w:ascii="宋体" w:eastAsia="宋体" w:hAnsi="宋体" w:cs="Arial"/>
          <w:kern w:val="0"/>
          <w:szCs w:val="21"/>
        </w:rPr>
        <w:t>0451-85863726</w:t>
      </w:r>
    </w:p>
    <w:p w:rsidR="004C0F08" w:rsidRPr="004C0F08" w:rsidRDefault="004C0F08" w:rsidP="004C0F08">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hint="eastAsia"/>
          <w:kern w:val="0"/>
          <w:szCs w:val="21"/>
        </w:rPr>
        <w:t>传真：</w:t>
      </w:r>
      <w:r w:rsidRPr="004C0F08">
        <w:rPr>
          <w:rFonts w:ascii="宋体" w:eastAsia="宋体" w:hAnsi="宋体" w:cs="Arial"/>
          <w:kern w:val="0"/>
          <w:szCs w:val="21"/>
        </w:rPr>
        <w:t>0451-82337279</w:t>
      </w:r>
    </w:p>
    <w:p w:rsidR="004C0F08" w:rsidRPr="004C0F08" w:rsidRDefault="004C0F08" w:rsidP="004C0F08">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hint="eastAsia"/>
          <w:kern w:val="0"/>
          <w:szCs w:val="21"/>
        </w:rPr>
        <w:t>客户服务电话：</w:t>
      </w:r>
      <w:r w:rsidRPr="004C0F08">
        <w:rPr>
          <w:rFonts w:ascii="宋体" w:eastAsia="宋体" w:hAnsi="宋体" w:cs="Arial"/>
          <w:kern w:val="0"/>
          <w:szCs w:val="21"/>
        </w:rPr>
        <w:t>956007</w:t>
      </w:r>
    </w:p>
    <w:p w:rsidR="00CE3F13" w:rsidRPr="004C0F08" w:rsidRDefault="004C0F08" w:rsidP="004C0F08">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hint="eastAsia"/>
          <w:kern w:val="0"/>
          <w:szCs w:val="21"/>
        </w:rPr>
        <w:t>网址：</w:t>
      </w:r>
      <w:r>
        <w:rPr>
          <w:rFonts w:ascii="宋体" w:eastAsia="宋体" w:hAnsi="宋体" w:cs="Arial"/>
          <w:kern w:val="0"/>
          <w:szCs w:val="21"/>
        </w:rPr>
        <w:t>www.jhzq.com.cn</w:t>
      </w: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w:t>
      </w:r>
      <w:r w:rsidR="00B41EA6" w:rsidRPr="00B41EA6">
        <w:rPr>
          <w:rFonts w:ascii="宋体" w:eastAsia="宋体" w:hAnsi="宋体" w:cs="Arial"/>
          <w:kern w:val="0"/>
          <w:szCs w:val="21"/>
        </w:rPr>
        <w:t>400-820-2899</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55402E" w:rsidRPr="004C0F08">
        <w:rPr>
          <w:rFonts w:ascii="宋体" w:eastAsia="宋体" w:hAnsi="宋体" w:cs="Arial" w:hint="eastAsia"/>
          <w:color w:val="000000"/>
          <w:kern w:val="0"/>
          <w:szCs w:val="21"/>
        </w:rPr>
        <w:t>江海证券有限公司</w:t>
      </w:r>
    </w:p>
    <w:p w:rsidR="0055402E" w:rsidRPr="004C0F08" w:rsidRDefault="0055402E" w:rsidP="0055402E">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hint="eastAsia"/>
          <w:kern w:val="0"/>
          <w:szCs w:val="21"/>
        </w:rPr>
        <w:t>客户服务电话：</w:t>
      </w:r>
      <w:r w:rsidRPr="004C0F08">
        <w:rPr>
          <w:rFonts w:ascii="宋体" w:eastAsia="宋体" w:hAnsi="宋体" w:cs="Arial"/>
          <w:kern w:val="0"/>
          <w:szCs w:val="21"/>
        </w:rPr>
        <w:t>956007</w:t>
      </w:r>
    </w:p>
    <w:p w:rsidR="0055402E" w:rsidRPr="004C0F08" w:rsidRDefault="0055402E" w:rsidP="0055402E">
      <w:pPr>
        <w:widowControl/>
        <w:spacing w:line="360" w:lineRule="auto"/>
        <w:ind w:firstLineChars="200" w:firstLine="420"/>
        <w:jc w:val="left"/>
        <w:rPr>
          <w:rFonts w:ascii="宋体" w:eastAsia="宋体" w:hAnsi="宋体" w:cs="Arial"/>
          <w:kern w:val="0"/>
          <w:szCs w:val="21"/>
        </w:rPr>
      </w:pPr>
      <w:r w:rsidRPr="004C0F08">
        <w:rPr>
          <w:rFonts w:ascii="宋体" w:eastAsia="宋体" w:hAnsi="宋体" w:cs="Arial" w:hint="eastAsia"/>
          <w:kern w:val="0"/>
          <w:szCs w:val="21"/>
        </w:rPr>
        <w:t>网址：</w:t>
      </w:r>
      <w:r>
        <w:rPr>
          <w:rFonts w:ascii="宋体" w:eastAsia="宋体" w:hAnsi="宋体" w:cs="Arial"/>
          <w:kern w:val="0"/>
          <w:szCs w:val="21"/>
        </w:rPr>
        <w:t>www.jhzq.com.cn</w:t>
      </w:r>
    </w:p>
    <w:p w:rsidR="00CE3F13" w:rsidRPr="0055402E" w:rsidRDefault="00CE3F13" w:rsidP="00CE3F13">
      <w:pPr>
        <w:widowControl/>
        <w:spacing w:line="360" w:lineRule="auto"/>
        <w:ind w:firstLineChars="200" w:firstLine="420"/>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9C4ECF" w:rsidRPr="006A34C3" w:rsidRDefault="00C21B09" w:rsidP="006A34C3">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8459F1" w:rsidRPr="008459F1">
        <w:rPr>
          <w:rFonts w:ascii="宋体" w:eastAsia="宋体" w:hAnsi="宋体" w:cs="Arial" w:hint="eastAsia"/>
          <w:kern w:val="0"/>
          <w:szCs w:val="21"/>
        </w:rPr>
        <w:t>〇二</w:t>
      </w:r>
      <w:r w:rsidR="0055402E">
        <w:rPr>
          <w:rFonts w:ascii="宋体" w:eastAsia="宋体" w:hAnsi="宋体" w:cs="Arial" w:hint="eastAsia"/>
          <w:kern w:val="0"/>
          <w:szCs w:val="21"/>
        </w:rPr>
        <w:t>五</w:t>
      </w:r>
      <w:r w:rsidRPr="00275D88">
        <w:rPr>
          <w:rFonts w:ascii="宋体" w:eastAsia="宋体" w:hAnsi="宋体" w:cs="Arial"/>
          <w:kern w:val="0"/>
          <w:szCs w:val="21"/>
        </w:rPr>
        <w:t>年</w:t>
      </w:r>
      <w:r w:rsidR="00117A40">
        <w:rPr>
          <w:rFonts w:ascii="宋体" w:eastAsia="宋体" w:hAnsi="宋体" w:cs="Arial" w:hint="eastAsia"/>
          <w:kern w:val="0"/>
          <w:szCs w:val="21"/>
        </w:rPr>
        <w:t>一</w:t>
      </w:r>
      <w:r w:rsidRPr="00275D88">
        <w:rPr>
          <w:rFonts w:ascii="宋体" w:eastAsia="宋体" w:hAnsi="宋体" w:cs="Arial"/>
          <w:kern w:val="0"/>
          <w:szCs w:val="21"/>
        </w:rPr>
        <w:t>月</w:t>
      </w:r>
      <w:r w:rsidR="00AB0A76">
        <w:rPr>
          <w:rFonts w:ascii="宋体" w:eastAsia="宋体" w:hAnsi="宋体" w:cs="Arial" w:hint="eastAsia"/>
          <w:kern w:val="0"/>
          <w:szCs w:val="21"/>
        </w:rPr>
        <w:t>二十四</w:t>
      </w:r>
      <w:r w:rsidRPr="00275D88">
        <w:rPr>
          <w:rFonts w:ascii="宋体" w:eastAsia="宋体" w:hAnsi="宋体" w:cs="Arial"/>
          <w:kern w:val="0"/>
          <w:szCs w:val="21"/>
        </w:rPr>
        <w:t>日</w:t>
      </w:r>
    </w:p>
    <w:sectPr w:rsidR="009C4ECF" w:rsidRPr="006A34C3" w:rsidSect="00CE51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EE7" w:rsidRDefault="00FC2EE7" w:rsidP="00484A24">
      <w:r>
        <w:separator/>
      </w:r>
    </w:p>
  </w:endnote>
  <w:endnote w:type="continuationSeparator" w:id="0">
    <w:p w:rsidR="00FC2EE7" w:rsidRDefault="00FC2EE7" w:rsidP="00484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EE7" w:rsidRDefault="00FC2EE7" w:rsidP="00484A24">
      <w:r>
        <w:separator/>
      </w:r>
    </w:p>
  </w:footnote>
  <w:footnote w:type="continuationSeparator" w:id="0">
    <w:p w:rsidR="00FC2EE7" w:rsidRDefault="00FC2EE7" w:rsidP="00484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790E"/>
    <w:multiLevelType w:val="hybridMultilevel"/>
    <w:tmpl w:val="6B1EDBCA"/>
    <w:lvl w:ilvl="0" w:tplc="280493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225E0"/>
    <w:rsid w:val="0003314C"/>
    <w:rsid w:val="0004572D"/>
    <w:rsid w:val="00085ACA"/>
    <w:rsid w:val="00087DB9"/>
    <w:rsid w:val="000B3594"/>
    <w:rsid w:val="000F1CDE"/>
    <w:rsid w:val="00117A40"/>
    <w:rsid w:val="00134C88"/>
    <w:rsid w:val="00143949"/>
    <w:rsid w:val="00157004"/>
    <w:rsid w:val="00160087"/>
    <w:rsid w:val="00163206"/>
    <w:rsid w:val="00167B15"/>
    <w:rsid w:val="00174F83"/>
    <w:rsid w:val="001A0967"/>
    <w:rsid w:val="001A1770"/>
    <w:rsid w:val="001B36F4"/>
    <w:rsid w:val="001B7F12"/>
    <w:rsid w:val="001D243D"/>
    <w:rsid w:val="001E4548"/>
    <w:rsid w:val="00200C90"/>
    <w:rsid w:val="002166DC"/>
    <w:rsid w:val="00216991"/>
    <w:rsid w:val="00220BAF"/>
    <w:rsid w:val="002378DC"/>
    <w:rsid w:val="00272022"/>
    <w:rsid w:val="00275D88"/>
    <w:rsid w:val="002774F4"/>
    <w:rsid w:val="002822A9"/>
    <w:rsid w:val="00296C54"/>
    <w:rsid w:val="002C4589"/>
    <w:rsid w:val="002C6047"/>
    <w:rsid w:val="002D7562"/>
    <w:rsid w:val="0035309D"/>
    <w:rsid w:val="003709E5"/>
    <w:rsid w:val="003924E0"/>
    <w:rsid w:val="003A2FB3"/>
    <w:rsid w:val="003A67E7"/>
    <w:rsid w:val="003D1222"/>
    <w:rsid w:val="003E16A6"/>
    <w:rsid w:val="003E47FA"/>
    <w:rsid w:val="00403445"/>
    <w:rsid w:val="00441937"/>
    <w:rsid w:val="004467C9"/>
    <w:rsid w:val="00484A24"/>
    <w:rsid w:val="00484F16"/>
    <w:rsid w:val="00496EB4"/>
    <w:rsid w:val="004A5998"/>
    <w:rsid w:val="004B6310"/>
    <w:rsid w:val="004C0F08"/>
    <w:rsid w:val="0050197F"/>
    <w:rsid w:val="0050764C"/>
    <w:rsid w:val="005143B9"/>
    <w:rsid w:val="00527A9B"/>
    <w:rsid w:val="0053504F"/>
    <w:rsid w:val="005362AC"/>
    <w:rsid w:val="00547C38"/>
    <w:rsid w:val="0055402E"/>
    <w:rsid w:val="00561FF4"/>
    <w:rsid w:val="00566D4E"/>
    <w:rsid w:val="005E6624"/>
    <w:rsid w:val="005F6692"/>
    <w:rsid w:val="00602678"/>
    <w:rsid w:val="00603B86"/>
    <w:rsid w:val="0062157C"/>
    <w:rsid w:val="006801C5"/>
    <w:rsid w:val="006802E0"/>
    <w:rsid w:val="006A3043"/>
    <w:rsid w:val="006A34C3"/>
    <w:rsid w:val="006D794E"/>
    <w:rsid w:val="006E6DD9"/>
    <w:rsid w:val="006E7DB0"/>
    <w:rsid w:val="00707F2F"/>
    <w:rsid w:val="00712C09"/>
    <w:rsid w:val="00727B89"/>
    <w:rsid w:val="00766C09"/>
    <w:rsid w:val="00777F6F"/>
    <w:rsid w:val="00782428"/>
    <w:rsid w:val="007953C7"/>
    <w:rsid w:val="007C4062"/>
    <w:rsid w:val="007E5331"/>
    <w:rsid w:val="008038EA"/>
    <w:rsid w:val="008152BF"/>
    <w:rsid w:val="00831635"/>
    <w:rsid w:val="008458E8"/>
    <w:rsid w:val="008459F1"/>
    <w:rsid w:val="008552FD"/>
    <w:rsid w:val="008611C4"/>
    <w:rsid w:val="00862005"/>
    <w:rsid w:val="008B2A21"/>
    <w:rsid w:val="008C7626"/>
    <w:rsid w:val="008F1D54"/>
    <w:rsid w:val="008F242F"/>
    <w:rsid w:val="0090671C"/>
    <w:rsid w:val="00911A8F"/>
    <w:rsid w:val="0092755E"/>
    <w:rsid w:val="00942F2E"/>
    <w:rsid w:val="0095522C"/>
    <w:rsid w:val="00981D3D"/>
    <w:rsid w:val="0098563E"/>
    <w:rsid w:val="00990913"/>
    <w:rsid w:val="009C4ECF"/>
    <w:rsid w:val="009C6B57"/>
    <w:rsid w:val="009D7868"/>
    <w:rsid w:val="009D7FA5"/>
    <w:rsid w:val="009E29FC"/>
    <w:rsid w:val="00A11CD2"/>
    <w:rsid w:val="00A22500"/>
    <w:rsid w:val="00A6218D"/>
    <w:rsid w:val="00A625A8"/>
    <w:rsid w:val="00A71C46"/>
    <w:rsid w:val="00A7330B"/>
    <w:rsid w:val="00A779BC"/>
    <w:rsid w:val="00AB0A76"/>
    <w:rsid w:val="00AD4B0E"/>
    <w:rsid w:val="00AF3C54"/>
    <w:rsid w:val="00B06DBD"/>
    <w:rsid w:val="00B22BB0"/>
    <w:rsid w:val="00B33273"/>
    <w:rsid w:val="00B344A6"/>
    <w:rsid w:val="00B41EA6"/>
    <w:rsid w:val="00B4510C"/>
    <w:rsid w:val="00B679B0"/>
    <w:rsid w:val="00B94043"/>
    <w:rsid w:val="00BB4F20"/>
    <w:rsid w:val="00BC7C2E"/>
    <w:rsid w:val="00BE72B1"/>
    <w:rsid w:val="00C05856"/>
    <w:rsid w:val="00C21B09"/>
    <w:rsid w:val="00C64448"/>
    <w:rsid w:val="00C846EE"/>
    <w:rsid w:val="00CA1139"/>
    <w:rsid w:val="00CA368A"/>
    <w:rsid w:val="00CB0941"/>
    <w:rsid w:val="00CB7407"/>
    <w:rsid w:val="00CD3D64"/>
    <w:rsid w:val="00CE3F13"/>
    <w:rsid w:val="00CE51A7"/>
    <w:rsid w:val="00D404C2"/>
    <w:rsid w:val="00D45826"/>
    <w:rsid w:val="00DB7EF5"/>
    <w:rsid w:val="00E24F18"/>
    <w:rsid w:val="00E45CB2"/>
    <w:rsid w:val="00E65EA7"/>
    <w:rsid w:val="00E74E5E"/>
    <w:rsid w:val="00E758CB"/>
    <w:rsid w:val="00E87CF1"/>
    <w:rsid w:val="00ED22A4"/>
    <w:rsid w:val="00EE303D"/>
    <w:rsid w:val="00EF7414"/>
    <w:rsid w:val="00F40114"/>
    <w:rsid w:val="00F856F4"/>
    <w:rsid w:val="00FA1AEA"/>
    <w:rsid w:val="00FC0388"/>
    <w:rsid w:val="00FC2EE7"/>
    <w:rsid w:val="00FD0953"/>
    <w:rsid w:val="00FD4580"/>
    <w:rsid w:val="00FF3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table" w:styleId="ac">
    <w:name w:val="Table Grid"/>
    <w:basedOn w:val="a1"/>
    <w:uiPriority w:val="39"/>
    <w:rsid w:val="003E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E3F13"/>
    <w:pPr>
      <w:ind w:firstLineChars="200" w:firstLine="420"/>
    </w:pPr>
  </w:style>
</w:styles>
</file>

<file path=word/webSettings.xml><?xml version="1.0" encoding="utf-8"?>
<w:webSettings xmlns:r="http://schemas.openxmlformats.org/officeDocument/2006/relationships" xmlns:w="http://schemas.openxmlformats.org/wordprocessingml/2006/main">
  <w:divs>
    <w:div w:id="96754552">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18371056">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27868575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487987359">
      <w:bodyDiv w:val="1"/>
      <w:marLeft w:val="0"/>
      <w:marRight w:val="0"/>
      <w:marTop w:val="0"/>
      <w:marBottom w:val="0"/>
      <w:divBdr>
        <w:top w:val="none" w:sz="0" w:space="0" w:color="auto"/>
        <w:left w:val="none" w:sz="0" w:space="0" w:color="auto"/>
        <w:bottom w:val="none" w:sz="0" w:space="0" w:color="auto"/>
        <w:right w:val="none" w:sz="0" w:space="0" w:color="auto"/>
      </w:divBdr>
    </w:div>
    <w:div w:id="527913703">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28051558">
      <w:bodyDiv w:val="1"/>
      <w:marLeft w:val="0"/>
      <w:marRight w:val="0"/>
      <w:marTop w:val="0"/>
      <w:marBottom w:val="0"/>
      <w:divBdr>
        <w:top w:val="none" w:sz="0" w:space="0" w:color="auto"/>
        <w:left w:val="none" w:sz="0" w:space="0" w:color="auto"/>
        <w:bottom w:val="none" w:sz="0" w:space="0" w:color="auto"/>
        <w:right w:val="none" w:sz="0" w:space="0" w:color="auto"/>
      </w:divBdr>
    </w:div>
    <w:div w:id="651910253">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12075273">
      <w:bodyDiv w:val="1"/>
      <w:marLeft w:val="0"/>
      <w:marRight w:val="0"/>
      <w:marTop w:val="0"/>
      <w:marBottom w:val="0"/>
      <w:divBdr>
        <w:top w:val="none" w:sz="0" w:space="0" w:color="auto"/>
        <w:left w:val="none" w:sz="0" w:space="0" w:color="auto"/>
        <w:bottom w:val="none" w:sz="0" w:space="0" w:color="auto"/>
        <w:right w:val="none" w:sz="0" w:space="0" w:color="auto"/>
      </w:divBdr>
    </w:div>
    <w:div w:id="828062257">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51727204">
      <w:bodyDiv w:val="1"/>
      <w:marLeft w:val="0"/>
      <w:marRight w:val="0"/>
      <w:marTop w:val="0"/>
      <w:marBottom w:val="0"/>
      <w:divBdr>
        <w:top w:val="none" w:sz="0" w:space="0" w:color="auto"/>
        <w:left w:val="none" w:sz="0" w:space="0" w:color="auto"/>
        <w:bottom w:val="none" w:sz="0" w:space="0" w:color="auto"/>
        <w:right w:val="none" w:sz="0" w:space="0" w:color="auto"/>
      </w:divBdr>
    </w:div>
    <w:div w:id="854536265">
      <w:bodyDiv w:val="1"/>
      <w:marLeft w:val="0"/>
      <w:marRight w:val="0"/>
      <w:marTop w:val="0"/>
      <w:marBottom w:val="0"/>
      <w:divBdr>
        <w:top w:val="none" w:sz="0" w:space="0" w:color="auto"/>
        <w:left w:val="none" w:sz="0" w:space="0" w:color="auto"/>
        <w:bottom w:val="none" w:sz="0" w:space="0" w:color="auto"/>
        <w:right w:val="none" w:sz="0" w:space="0" w:color="auto"/>
      </w:divBdr>
    </w:div>
    <w:div w:id="855776430">
      <w:bodyDiv w:val="1"/>
      <w:marLeft w:val="0"/>
      <w:marRight w:val="0"/>
      <w:marTop w:val="0"/>
      <w:marBottom w:val="0"/>
      <w:divBdr>
        <w:top w:val="none" w:sz="0" w:space="0" w:color="auto"/>
        <w:left w:val="none" w:sz="0" w:space="0" w:color="auto"/>
        <w:bottom w:val="none" w:sz="0" w:space="0" w:color="auto"/>
        <w:right w:val="none" w:sz="0" w:space="0" w:color="auto"/>
      </w:divBdr>
    </w:div>
    <w:div w:id="942881994">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54882205">
      <w:bodyDiv w:val="1"/>
      <w:marLeft w:val="0"/>
      <w:marRight w:val="0"/>
      <w:marTop w:val="0"/>
      <w:marBottom w:val="0"/>
      <w:divBdr>
        <w:top w:val="none" w:sz="0" w:space="0" w:color="auto"/>
        <w:left w:val="none" w:sz="0" w:space="0" w:color="auto"/>
        <w:bottom w:val="none" w:sz="0" w:space="0" w:color="auto"/>
        <w:right w:val="none" w:sz="0" w:space="0" w:color="auto"/>
      </w:divBdr>
    </w:div>
    <w:div w:id="1184396855">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09747571">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49003349">
      <w:bodyDiv w:val="1"/>
      <w:marLeft w:val="0"/>
      <w:marRight w:val="0"/>
      <w:marTop w:val="0"/>
      <w:marBottom w:val="0"/>
      <w:divBdr>
        <w:top w:val="none" w:sz="0" w:space="0" w:color="auto"/>
        <w:left w:val="none" w:sz="0" w:space="0" w:color="auto"/>
        <w:bottom w:val="none" w:sz="0" w:space="0" w:color="auto"/>
        <w:right w:val="none" w:sz="0" w:space="0" w:color="auto"/>
      </w:divBdr>
    </w:div>
    <w:div w:id="1461800918">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494178352">
      <w:bodyDiv w:val="1"/>
      <w:marLeft w:val="0"/>
      <w:marRight w:val="0"/>
      <w:marTop w:val="0"/>
      <w:marBottom w:val="0"/>
      <w:divBdr>
        <w:top w:val="none" w:sz="0" w:space="0" w:color="auto"/>
        <w:left w:val="none" w:sz="0" w:space="0" w:color="auto"/>
        <w:bottom w:val="none" w:sz="0" w:space="0" w:color="auto"/>
        <w:right w:val="none" w:sz="0" w:space="0" w:color="auto"/>
      </w:divBdr>
    </w:div>
    <w:div w:id="1494446105">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57905310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627348050">
      <w:bodyDiv w:val="1"/>
      <w:marLeft w:val="0"/>
      <w:marRight w:val="0"/>
      <w:marTop w:val="0"/>
      <w:marBottom w:val="0"/>
      <w:divBdr>
        <w:top w:val="none" w:sz="0" w:space="0" w:color="auto"/>
        <w:left w:val="none" w:sz="0" w:space="0" w:color="auto"/>
        <w:bottom w:val="none" w:sz="0" w:space="0" w:color="auto"/>
        <w:right w:val="none" w:sz="0" w:space="0" w:color="auto"/>
      </w:divBdr>
    </w:div>
    <w:div w:id="1633443680">
      <w:bodyDiv w:val="1"/>
      <w:marLeft w:val="0"/>
      <w:marRight w:val="0"/>
      <w:marTop w:val="0"/>
      <w:marBottom w:val="0"/>
      <w:divBdr>
        <w:top w:val="none" w:sz="0" w:space="0" w:color="auto"/>
        <w:left w:val="none" w:sz="0" w:space="0" w:color="auto"/>
        <w:bottom w:val="none" w:sz="0" w:space="0" w:color="auto"/>
        <w:right w:val="none" w:sz="0" w:space="0" w:color="auto"/>
      </w:divBdr>
    </w:div>
    <w:div w:id="1704863254">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778409992">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52198428">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3682522">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0924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31FD-CDE9-4DE5-AB44-2B61B549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4444</Characters>
  <Application>Microsoft Office Word</Application>
  <DocSecurity>4</DocSecurity>
  <Lines>37</Lines>
  <Paragraphs>10</Paragraphs>
  <ScaleCrop>false</ScaleCrop>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2025-01-23T16:02:00Z</dcterms:created>
  <dcterms:modified xsi:type="dcterms:W3CDTF">2025-01-23T16:02:00Z</dcterms:modified>
</cp:coreProperties>
</file>