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BC" w:rsidRDefault="005361BC">
      <w:pPr>
        <w:spacing w:line="300" w:lineRule="auto"/>
        <w:jc w:val="center"/>
        <w:rPr>
          <w:rFonts w:ascii="宋体" w:hAnsi="宋体"/>
          <w:lang w:eastAsia="zh-CN"/>
        </w:rPr>
      </w:pPr>
      <w:r>
        <w:rPr>
          <w:rFonts w:ascii="宋体" w:hAnsi="宋体"/>
          <w:b/>
          <w:sz w:val="24"/>
          <w:szCs w:val="24"/>
          <w:lang w:eastAsia="zh-CN"/>
        </w:rPr>
        <w:t>永赢安裕120天滚动持有债券型证券投资基金暂停大额申购（含定期定额投资）、转换转入业务的公告</w:t>
      </w:r>
    </w:p>
    <w:p w:rsidR="005361BC" w:rsidRDefault="005361BC">
      <w:pPr>
        <w:spacing w:line="360" w:lineRule="auto"/>
        <w:ind w:firstLine="480"/>
        <w:jc w:val="center"/>
      </w:pPr>
      <w:r>
        <w:rPr>
          <w:rFonts w:ascii="宋体" w:hAnsi="宋体" w:hint="eastAsia"/>
          <w:sz w:val="24"/>
          <w:szCs w:val="24"/>
        </w:rPr>
        <w:t>公告送出日期：</w:t>
      </w:r>
      <w:r>
        <w:rPr>
          <w:rFonts w:ascii="宋体" w:hAnsi="宋体"/>
          <w:sz w:val="24"/>
          <w:szCs w:val="24"/>
        </w:rPr>
        <w:t>2025年01月23日</w:t>
      </w:r>
    </w:p>
    <w:p w:rsidR="005361BC" w:rsidRDefault="005361BC">
      <w:r>
        <w:rPr>
          <w:rFonts w:ascii="宋体" w:hAnsi="宋体" w:hint="eastAsia"/>
          <w:b/>
          <w:sz w:val="24"/>
          <w:szCs w:val="24"/>
        </w:rPr>
        <w:t xml:space="preserve">1 </w:t>
      </w:r>
      <w:proofErr w:type="spellStart"/>
      <w:r>
        <w:rPr>
          <w:rFonts w:ascii="宋体" w:hAnsi="宋体" w:hint="eastAsia"/>
          <w:b/>
          <w:sz w:val="24"/>
          <w:szCs w:val="24"/>
        </w:rPr>
        <w:t>公告基本信息</w:t>
      </w:r>
      <w:proofErr w:type="spellEnd"/>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325"/>
        <w:gridCol w:w="3615"/>
        <w:gridCol w:w="2508"/>
        <w:gridCol w:w="2508"/>
      </w:tblGrid>
      <w:tr w:rsidR="005361BC">
        <w:trPr>
          <w:cnfStyle w:val="100000000000"/>
          <w:jc w:val="center"/>
        </w:trPr>
        <w:tc>
          <w:tcPr>
            <w:cnfStyle w:val="0010000001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基金名称</w:t>
            </w:r>
            <w:proofErr w:type="spellEnd"/>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100000000000"/>
              <w:rPr>
                <w:rFonts w:ascii="宋体" w:cs="宋体"/>
                <w:color w:val="000000"/>
                <w:sz w:val="24"/>
                <w:szCs w:val="24"/>
                <w:lang w:eastAsia="zh-CN"/>
              </w:rPr>
            </w:pPr>
            <w:r>
              <w:rPr>
                <w:rFonts w:ascii="宋体" w:hAnsi="宋体"/>
                <w:sz w:val="24"/>
                <w:szCs w:val="24"/>
                <w:lang w:eastAsia="zh-CN"/>
              </w:rPr>
              <w:t>永赢安裕120天滚动持有债券型证券投资基金</w:t>
            </w:r>
          </w:p>
        </w:tc>
      </w:tr>
      <w:tr w:rsidR="005361BC">
        <w:trPr>
          <w:jc w:val="center"/>
        </w:trPr>
        <w:tc>
          <w:tcPr>
            <w:cnfStyle w:val="0010000000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基金简称</w:t>
            </w:r>
            <w:proofErr w:type="spellEnd"/>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lang w:eastAsia="zh-CN"/>
              </w:rPr>
            </w:pPr>
            <w:r>
              <w:rPr>
                <w:rFonts w:ascii="宋体" w:hAnsi="宋体"/>
                <w:sz w:val="24"/>
                <w:szCs w:val="24"/>
                <w:lang w:eastAsia="zh-CN"/>
              </w:rPr>
              <w:t>永赢安裕120天滚动持有债券</w:t>
            </w:r>
          </w:p>
        </w:tc>
      </w:tr>
      <w:tr w:rsidR="005361BC">
        <w:trPr>
          <w:jc w:val="center"/>
        </w:trPr>
        <w:tc>
          <w:tcPr>
            <w:cnfStyle w:val="0010000000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基金主代码</w:t>
            </w:r>
            <w:proofErr w:type="spellEnd"/>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020939</w:t>
            </w:r>
          </w:p>
        </w:tc>
      </w:tr>
      <w:tr w:rsidR="005361BC">
        <w:trPr>
          <w:jc w:val="center"/>
        </w:trPr>
        <w:tc>
          <w:tcPr>
            <w:cnfStyle w:val="0010000000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基金管理人名称</w:t>
            </w:r>
            <w:proofErr w:type="spellEnd"/>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lang w:eastAsia="zh-CN"/>
              </w:rPr>
            </w:pPr>
            <w:r>
              <w:rPr>
                <w:rFonts w:ascii="宋体" w:hAnsi="宋体"/>
                <w:sz w:val="24"/>
                <w:szCs w:val="24"/>
                <w:lang w:eastAsia="zh-CN"/>
              </w:rPr>
              <w:t>永赢基金管理有限公司</w:t>
            </w:r>
          </w:p>
        </w:tc>
      </w:tr>
      <w:tr w:rsidR="005361BC">
        <w:trPr>
          <w:jc w:val="center"/>
        </w:trPr>
        <w:tc>
          <w:tcPr>
            <w:cnfStyle w:val="0010000000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roofErr w:type="spellStart"/>
            <w:r>
              <w:rPr>
                <w:rFonts w:ascii="宋体" w:hAnsi="宋体" w:hint="eastAsia"/>
                <w:sz w:val="24"/>
                <w:szCs w:val="24"/>
              </w:rPr>
              <w:t>公告依据</w:t>
            </w:r>
            <w:proofErr w:type="spellEnd"/>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cnfStyle w:val="000000000000"/>
              <w:rPr>
                <w:rFonts w:ascii="宋体" w:hAnsi="宋体"/>
                <w:sz w:val="24"/>
                <w:szCs w:val="24"/>
                <w:lang w:eastAsia="zh-CN"/>
              </w:rPr>
            </w:pPr>
            <w:r>
              <w:rPr>
                <w:rFonts w:ascii="宋体" w:hAnsi="宋体"/>
                <w:sz w:val="24"/>
                <w:szCs w:val="24"/>
                <w:lang w:eastAsia="zh-CN"/>
              </w:rPr>
              <w:t>《公开募集证券投资基金信息披露管理办法》、《永赢安裕120天滚动持有债券型证券投资基金基金合同》、《永赢安裕120天滚动持有债券型证券投资基金招募说明书》等相关文件的规定。</w:t>
            </w:r>
          </w:p>
        </w:tc>
      </w:tr>
      <w:tr w:rsidR="005361BC">
        <w:trPr>
          <w:jc w:val="center"/>
        </w:trPr>
        <w:tc>
          <w:tcPr>
            <w:cnfStyle w:val="001000000000"/>
            <w:tcW w:w="13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暂停相关业务的起始日、金额及原因说明</w:t>
            </w:r>
          </w:p>
        </w:tc>
        <w:tc>
          <w:tcPr>
            <w:tcW w:w="36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cnfStyle w:val="000000000000"/>
              <w:rPr>
                <w:rFonts w:ascii="宋体" w:cs="宋体"/>
                <w:color w:val="000000"/>
                <w:sz w:val="24"/>
                <w:szCs w:val="24"/>
                <w:lang w:eastAsia="zh-CN"/>
              </w:rPr>
            </w:pPr>
            <w:r>
              <w:rPr>
                <w:rFonts w:ascii="宋体" w:hAnsi="宋体" w:hint="eastAsia"/>
                <w:sz w:val="24"/>
                <w:szCs w:val="24"/>
                <w:lang w:eastAsia="zh-CN"/>
              </w:rPr>
              <w:t>暂停大额</w:t>
            </w:r>
            <w:r>
              <w:rPr>
                <w:rFonts w:ascii="宋体" w:hAnsi="宋体"/>
                <w:sz w:val="24"/>
                <w:szCs w:val="24"/>
                <w:lang w:eastAsia="zh-CN"/>
              </w:rPr>
              <w:t>申购（含定期定额投资）起始日</w:t>
            </w:r>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2025年01月24日</w:t>
            </w:r>
          </w:p>
        </w:tc>
      </w:tr>
      <w:tr w:rsidR="005361BC">
        <w:trPr>
          <w:jc w:val="center"/>
        </w:trPr>
        <w:tc>
          <w:tcPr>
            <w:cnfStyle w:val="001000000000"/>
            <w:tcW w:w="13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
        </w:tc>
        <w:tc>
          <w:tcPr>
            <w:tcW w:w="36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cnfStyle w:val="000000000000"/>
              <w:rPr>
                <w:rFonts w:ascii="宋体" w:cs="宋体"/>
                <w:color w:val="000000"/>
                <w:sz w:val="24"/>
                <w:szCs w:val="24"/>
                <w:lang w:eastAsia="zh-CN"/>
              </w:rPr>
            </w:pPr>
            <w:r>
              <w:rPr>
                <w:rFonts w:ascii="宋体" w:hAnsi="宋体" w:hint="eastAsia"/>
                <w:sz w:val="24"/>
                <w:szCs w:val="24"/>
                <w:lang w:eastAsia="zh-CN"/>
              </w:rPr>
              <w:t>暂停大额</w:t>
            </w:r>
            <w:r>
              <w:rPr>
                <w:rFonts w:ascii="宋体" w:hAnsi="宋体"/>
                <w:sz w:val="24"/>
                <w:szCs w:val="24"/>
                <w:lang w:eastAsia="zh-CN"/>
              </w:rPr>
              <w:t>转换转入起始日</w:t>
            </w:r>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2025年01月24日</w:t>
            </w:r>
          </w:p>
        </w:tc>
      </w:tr>
      <w:tr w:rsidR="005361BC">
        <w:trPr>
          <w:jc w:val="center"/>
        </w:trPr>
        <w:tc>
          <w:tcPr>
            <w:cnfStyle w:val="001000000000"/>
            <w:tcW w:w="13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
        </w:tc>
        <w:tc>
          <w:tcPr>
            <w:tcW w:w="36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cnfStyle w:val="000000000000"/>
              <w:rPr>
                <w:rFonts w:ascii="宋体" w:cs="宋体"/>
                <w:color w:val="000000"/>
                <w:sz w:val="24"/>
                <w:szCs w:val="24"/>
                <w:lang w:eastAsia="zh-CN"/>
              </w:rPr>
            </w:pPr>
            <w:r>
              <w:rPr>
                <w:rFonts w:ascii="宋体" w:hAnsi="宋体" w:hint="eastAsia"/>
                <w:sz w:val="24"/>
                <w:szCs w:val="24"/>
                <w:lang w:eastAsia="zh-CN"/>
              </w:rPr>
              <w:t>限制</w:t>
            </w:r>
            <w:r>
              <w:rPr>
                <w:rFonts w:ascii="宋体" w:hAnsi="宋体"/>
                <w:sz w:val="24"/>
                <w:szCs w:val="24"/>
                <w:lang w:eastAsia="zh-CN"/>
              </w:rPr>
              <w:t>申购（含定期定额投资）金额（单位：人民币元）</w:t>
            </w:r>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100,000.00</w:t>
            </w:r>
          </w:p>
        </w:tc>
      </w:tr>
      <w:tr w:rsidR="005361BC">
        <w:trPr>
          <w:jc w:val="center"/>
        </w:trPr>
        <w:tc>
          <w:tcPr>
            <w:cnfStyle w:val="001000000000"/>
            <w:tcW w:w="13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
        </w:tc>
        <w:tc>
          <w:tcPr>
            <w:tcW w:w="36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cnfStyle w:val="000000000000"/>
              <w:rPr>
                <w:rFonts w:ascii="宋体" w:cs="宋体"/>
                <w:color w:val="000000"/>
                <w:sz w:val="24"/>
                <w:szCs w:val="24"/>
                <w:lang w:eastAsia="zh-CN"/>
              </w:rPr>
            </w:pPr>
            <w:r>
              <w:rPr>
                <w:rFonts w:ascii="宋体" w:hAnsi="宋体" w:hint="eastAsia"/>
                <w:sz w:val="24"/>
                <w:szCs w:val="24"/>
                <w:lang w:eastAsia="zh-CN"/>
              </w:rPr>
              <w:t>限制</w:t>
            </w:r>
            <w:r>
              <w:rPr>
                <w:rFonts w:ascii="宋体" w:hAnsi="宋体"/>
                <w:sz w:val="24"/>
                <w:szCs w:val="24"/>
                <w:lang w:eastAsia="zh-CN"/>
              </w:rPr>
              <w:t>转换转入金额（单位：人民币元）</w:t>
            </w:r>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100,000.00</w:t>
            </w:r>
          </w:p>
        </w:tc>
      </w:tr>
      <w:tr w:rsidR="005361BC">
        <w:trPr>
          <w:jc w:val="center"/>
        </w:trPr>
        <w:tc>
          <w:tcPr>
            <w:cnfStyle w:val="001000000000"/>
            <w:tcW w:w="13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rPr>
            </w:pPr>
          </w:p>
        </w:tc>
        <w:tc>
          <w:tcPr>
            <w:tcW w:w="36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cnfStyle w:val="000000000000"/>
              <w:rPr>
                <w:rFonts w:ascii="宋体" w:cs="宋体"/>
                <w:color w:val="000000"/>
                <w:sz w:val="24"/>
                <w:szCs w:val="24"/>
                <w:lang w:eastAsia="zh-CN"/>
              </w:rPr>
            </w:pPr>
            <w:r>
              <w:rPr>
                <w:rFonts w:ascii="宋体" w:hAnsi="宋体" w:hint="eastAsia"/>
                <w:sz w:val="24"/>
                <w:szCs w:val="24"/>
                <w:lang w:eastAsia="zh-CN"/>
              </w:rPr>
              <w:t>暂停大额</w:t>
            </w:r>
            <w:r>
              <w:rPr>
                <w:rFonts w:ascii="宋体" w:hAnsi="宋体"/>
                <w:sz w:val="24"/>
                <w:szCs w:val="24"/>
                <w:lang w:eastAsia="zh-CN"/>
              </w:rPr>
              <w:t>申购（含定期定额投资）、转换转入的原因说明</w:t>
            </w:r>
          </w:p>
        </w:tc>
        <w:tc>
          <w:tcPr>
            <w:tcW w:w="5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lang w:eastAsia="zh-CN"/>
              </w:rPr>
            </w:pPr>
            <w:r>
              <w:rPr>
                <w:rFonts w:ascii="宋体" w:hAnsi="宋体"/>
                <w:sz w:val="24"/>
                <w:szCs w:val="24"/>
                <w:lang w:eastAsia="zh-CN"/>
              </w:rPr>
              <w:t>为保障基金平稳运作，根据《永赢安裕120天滚动持有债券型证券投资基金基金合同》的有关规定。</w:t>
            </w:r>
          </w:p>
        </w:tc>
      </w:tr>
      <w:tr w:rsidR="005361BC">
        <w:trPr>
          <w:jc w:val="center"/>
        </w:trPr>
        <w:tc>
          <w:tcPr>
            <w:cnfStyle w:val="0010000000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下属基金份额类别的基金简称</w:t>
            </w:r>
          </w:p>
        </w:tc>
        <w:tc>
          <w:tcPr>
            <w:tcW w:w="25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lang w:eastAsia="zh-CN"/>
              </w:rPr>
            </w:pPr>
            <w:r>
              <w:rPr>
                <w:rFonts w:ascii="宋体" w:hAnsi="宋体"/>
                <w:sz w:val="24"/>
                <w:szCs w:val="24"/>
                <w:lang w:eastAsia="zh-CN"/>
              </w:rPr>
              <w:t>永赢安裕120天滚动持有债券A</w:t>
            </w:r>
          </w:p>
        </w:tc>
        <w:tc>
          <w:tcPr>
            <w:tcW w:w="25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lang w:eastAsia="zh-CN"/>
              </w:rPr>
            </w:pPr>
            <w:r>
              <w:rPr>
                <w:rFonts w:ascii="宋体" w:hAnsi="宋体"/>
                <w:sz w:val="24"/>
                <w:szCs w:val="24"/>
                <w:lang w:eastAsia="zh-CN"/>
              </w:rPr>
              <w:t>永赢安裕120天滚动持有债券C</w:t>
            </w:r>
          </w:p>
        </w:tc>
      </w:tr>
      <w:tr w:rsidR="005361BC">
        <w:trPr>
          <w:jc w:val="center"/>
        </w:trPr>
        <w:tc>
          <w:tcPr>
            <w:cnfStyle w:val="0010000000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下属基金份额类别的交易代码</w:t>
            </w:r>
          </w:p>
        </w:tc>
        <w:tc>
          <w:tcPr>
            <w:tcW w:w="25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020939</w:t>
            </w:r>
          </w:p>
        </w:tc>
        <w:tc>
          <w:tcPr>
            <w:tcW w:w="25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020940</w:t>
            </w:r>
          </w:p>
        </w:tc>
      </w:tr>
      <w:tr w:rsidR="005361BC">
        <w:trPr>
          <w:jc w:val="center"/>
        </w:trPr>
        <w:tc>
          <w:tcPr>
            <w:cnfStyle w:val="001000000000"/>
            <w:tcW w:w="49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该基金份额类别是否暂停大额</w:t>
            </w:r>
            <w:r>
              <w:rPr>
                <w:rFonts w:ascii="宋体" w:hAnsi="宋体"/>
                <w:sz w:val="24"/>
                <w:szCs w:val="24"/>
                <w:lang w:eastAsia="zh-CN"/>
              </w:rPr>
              <w:t>申购（含定期定额投资）、转换转入</w:t>
            </w:r>
          </w:p>
        </w:tc>
        <w:tc>
          <w:tcPr>
            <w:tcW w:w="25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是</w:t>
            </w:r>
          </w:p>
        </w:tc>
        <w:tc>
          <w:tcPr>
            <w:tcW w:w="25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61BC" w:rsidRDefault="005361BC">
            <w:pPr>
              <w:spacing w:before="29" w:line="288" w:lineRule="auto"/>
              <w:ind w:left="15"/>
              <w:jc w:val="left"/>
              <w:cnfStyle w:val="000000000000"/>
              <w:rPr>
                <w:rFonts w:ascii="宋体" w:cs="宋体"/>
                <w:color w:val="000000"/>
                <w:sz w:val="24"/>
                <w:szCs w:val="24"/>
              </w:rPr>
            </w:pPr>
            <w:r>
              <w:rPr>
                <w:rFonts w:ascii="宋体" w:hAnsi="宋体"/>
                <w:sz w:val="24"/>
                <w:szCs w:val="24"/>
              </w:rPr>
              <w:t>是</w:t>
            </w:r>
          </w:p>
        </w:tc>
      </w:tr>
    </w:tbl>
    <w:p w:rsidR="005361BC" w:rsidRDefault="005361BC" w:rsidP="00F2494A">
      <w:pPr>
        <w:spacing w:line="360" w:lineRule="auto"/>
        <w:rPr>
          <w:rFonts w:ascii="宋体" w:hAnsi="宋体"/>
          <w:b/>
          <w:sz w:val="24"/>
          <w:szCs w:val="24"/>
        </w:rPr>
      </w:pPr>
      <w:r>
        <w:rPr>
          <w:rFonts w:ascii="宋体" w:hAnsi="宋体"/>
          <w:b/>
          <w:sz w:val="24"/>
          <w:szCs w:val="24"/>
        </w:rPr>
        <w:t xml:space="preserve">2 </w:t>
      </w:r>
      <w:proofErr w:type="spellStart"/>
      <w:r>
        <w:rPr>
          <w:rFonts w:ascii="宋体" w:hAnsi="宋体" w:hint="eastAsia"/>
          <w:b/>
          <w:sz w:val="24"/>
          <w:szCs w:val="24"/>
        </w:rPr>
        <w:t>其他需要提示的事项</w:t>
      </w:r>
      <w:proofErr w:type="spellEnd"/>
    </w:p>
    <w:p w:rsidR="005361BC" w:rsidRDefault="005361BC">
      <w:pPr>
        <w:spacing w:line="360" w:lineRule="auto"/>
        <w:ind w:firstLine="720"/>
        <w:rPr>
          <w:rFonts w:ascii="宋体" w:hAnsi="宋体" w:cs="宋体"/>
          <w:color w:val="000000"/>
          <w:sz w:val="24"/>
          <w:lang w:eastAsia="zh-CN"/>
        </w:rPr>
      </w:pPr>
      <w:r>
        <w:rPr>
          <w:rFonts w:ascii="宋体" w:hAnsi="宋体" w:cs="宋体"/>
          <w:color w:val="000000"/>
          <w:sz w:val="24"/>
          <w:lang w:eastAsia="zh-CN"/>
        </w:rPr>
        <w:t>（1）本基金暂不向金融机构自营账户销售（基金管理人自有资金除外），如未来本基金开放向金融机构自营账户公开销售或对销售对象的范围予以进一步限定，基金管理人将另行公告。</w:t>
      </w:r>
    </w:p>
    <w:p w:rsidR="005361BC" w:rsidRDefault="005361BC">
      <w:pPr>
        <w:spacing w:line="360" w:lineRule="auto"/>
        <w:ind w:firstLine="720"/>
        <w:rPr>
          <w:lang w:eastAsia="zh-CN"/>
        </w:rPr>
      </w:pPr>
      <w:r>
        <w:rPr>
          <w:rFonts w:ascii="宋体" w:hAnsi="宋体" w:cs="宋体"/>
          <w:color w:val="000000"/>
          <w:sz w:val="24"/>
          <w:lang w:eastAsia="zh-CN"/>
        </w:rPr>
        <w:t>（2）自2025年01月24日起，投资者办理本基金（A类及C类份额合并计算）的申购（含定期定额投资）、转换转入业务时，如单日单个基金账户单笔申请金额高于</w:t>
      </w:r>
      <w:r>
        <w:rPr>
          <w:rFonts w:ascii="宋体" w:hAnsi="宋体" w:cs="宋体"/>
          <w:color w:val="000000"/>
          <w:sz w:val="24"/>
          <w:lang w:eastAsia="zh-CN"/>
        </w:rPr>
        <w:lastRenderedPageBreak/>
        <w:t>100,000.00元（不含），本基金管理人有权全部或部分确认失败；如单日单个基金账户多笔累计申请金额高于100,000.00元（不含），则对申请按照申请金额从大到小排序，逐笔累加至符合不超过100,000.00元限额的申请确认成功，其余笔数本基金管理人有权全部或部分确认失败。</w:t>
      </w:r>
    </w:p>
    <w:p w:rsidR="005361BC" w:rsidRDefault="005361BC">
      <w:pPr>
        <w:spacing w:line="360" w:lineRule="auto"/>
        <w:ind w:firstLine="720"/>
        <w:rPr>
          <w:lang w:eastAsia="zh-CN"/>
        </w:rPr>
      </w:pPr>
      <w:r>
        <w:rPr>
          <w:rFonts w:ascii="宋体" w:hAnsi="宋体" w:cs="宋体"/>
          <w:color w:val="000000"/>
          <w:sz w:val="24"/>
          <w:lang w:eastAsia="zh-CN"/>
        </w:rPr>
        <w:t>（3）在上述期间的交易日，本基金赎回、转换转出业务仍照常办理。自202</w:t>
      </w:r>
      <w:r w:rsidR="00A06DB4">
        <w:rPr>
          <w:rFonts w:ascii="宋体" w:hAnsi="宋体" w:cs="宋体"/>
          <w:color w:val="000000"/>
          <w:sz w:val="24"/>
          <w:lang w:eastAsia="zh-CN"/>
        </w:rPr>
        <w:t>5</w:t>
      </w:r>
      <w:r>
        <w:rPr>
          <w:rFonts w:ascii="宋体" w:hAnsi="宋体" w:cs="宋体"/>
          <w:color w:val="000000"/>
          <w:sz w:val="24"/>
          <w:lang w:eastAsia="zh-CN"/>
        </w:rPr>
        <w:t>年02月05日起，本基金将恢复适用本次暂停相关业务起始日之前公告的相关业务规则，届时将不再另行公告。</w:t>
      </w:r>
    </w:p>
    <w:p w:rsidR="005361BC" w:rsidRDefault="005361BC">
      <w:pPr>
        <w:spacing w:line="360" w:lineRule="auto"/>
        <w:ind w:firstLine="720"/>
      </w:pPr>
      <w:r>
        <w:rPr>
          <w:rFonts w:ascii="宋体" w:hAnsi="宋体" w:cs="宋体"/>
          <w:color w:val="000000"/>
          <w:sz w:val="24"/>
        </w:rPr>
        <w:t>（4）如有疑问，请拨打本公司客户服务电话400-805-8888，或登录本公司网站www.maxwealthfund.com获取相关信息。</w:t>
      </w:r>
    </w:p>
    <w:p w:rsidR="005361BC" w:rsidRDefault="005361BC">
      <w:pPr>
        <w:spacing w:line="360" w:lineRule="auto"/>
        <w:ind w:firstLine="720"/>
        <w:rPr>
          <w:lang w:eastAsia="zh-CN"/>
        </w:rPr>
      </w:pPr>
      <w:r>
        <w:rPr>
          <w:rFonts w:ascii="宋体" w:hAnsi="宋体" w:cs="宋体"/>
          <w:color w:val="000000"/>
          <w:sz w:val="24"/>
          <w:lang w:eastAsia="zh-CN"/>
        </w:rPr>
        <w:t>风险揭示：本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5361BC" w:rsidRDefault="005361BC">
      <w:pPr>
        <w:spacing w:line="360" w:lineRule="auto"/>
        <w:ind w:firstLine="720"/>
        <w:rPr>
          <w:lang w:eastAsia="zh-CN"/>
        </w:rPr>
      </w:pPr>
      <w:r>
        <w:rPr>
          <w:rFonts w:ascii="宋体" w:hAnsi="宋体" w:cs="宋体"/>
          <w:color w:val="000000"/>
          <w:sz w:val="24"/>
          <w:lang w:eastAsia="zh-CN"/>
        </w:rPr>
        <w:t>特此公告。</w:t>
      </w:r>
    </w:p>
    <w:p w:rsidR="005361BC" w:rsidRDefault="005361BC">
      <w:pPr>
        <w:rPr>
          <w:lang w:eastAsia="zh-CN"/>
        </w:rPr>
      </w:pPr>
    </w:p>
    <w:p w:rsidR="005361BC" w:rsidRDefault="005361BC">
      <w:pPr>
        <w:spacing w:line="360" w:lineRule="auto"/>
        <w:ind w:firstLine="480"/>
        <w:jc w:val="right"/>
        <w:rPr>
          <w:lang w:eastAsia="zh-CN"/>
        </w:rPr>
      </w:pPr>
      <w:r>
        <w:rPr>
          <w:rFonts w:ascii="宋体" w:hAnsi="宋体" w:hint="eastAsia"/>
          <w:sz w:val="24"/>
          <w:szCs w:val="24"/>
          <w:lang w:eastAsia="zh-CN"/>
        </w:rPr>
        <w:t>永赢基金管理有限公司</w:t>
      </w:r>
    </w:p>
    <w:p w:rsidR="005361BC" w:rsidRDefault="005361BC">
      <w:pPr>
        <w:spacing w:line="360" w:lineRule="auto"/>
        <w:ind w:firstLine="480"/>
        <w:jc w:val="right"/>
      </w:pPr>
      <w:r>
        <w:rPr>
          <w:rFonts w:ascii="宋体" w:hAnsi="宋体"/>
          <w:sz w:val="24"/>
          <w:szCs w:val="24"/>
        </w:rPr>
        <w:t>2025年01月23日</w:t>
      </w:r>
      <w:bookmarkStart w:id="0" w:name="_PictureBullets"/>
      <w:bookmarkEnd w:id="0"/>
    </w:p>
    <w:sectPr w:rsidR="005361BC">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C2F" w:rsidRDefault="00716C2F">
      <w:r>
        <w:separator/>
      </w:r>
    </w:p>
  </w:endnote>
  <w:endnote w:type="continuationSeparator" w:id="0">
    <w:p w:rsidR="00716C2F" w:rsidRDefault="00716C2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BC" w:rsidRDefault="005361BC">
    <w:pPr>
      <w:jc w:val="left"/>
      <w:rPr>
        <w:rFonts w:asci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C2F" w:rsidRDefault="00716C2F">
      <w:r>
        <w:separator/>
      </w:r>
    </w:p>
  </w:footnote>
  <w:footnote w:type="continuationSeparator" w:id="0">
    <w:p w:rsidR="00716C2F" w:rsidRDefault="00716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BC" w:rsidRDefault="005361BC">
    <w:pPr>
      <w:jc w:val="left"/>
      <w:rPr>
        <w:rFonts w:ascii="宋体"/>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SortMethod w:val="000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2D82"/>
    <w:rsid w:val="0014037A"/>
    <w:rsid w:val="005361BC"/>
    <w:rsid w:val="00572D82"/>
    <w:rsid w:val="00716C2F"/>
    <w:rsid w:val="00770603"/>
    <w:rsid w:val="00A06DB4"/>
    <w:rsid w:val="00BD3112"/>
    <w:rsid w:val="00DD7B12"/>
    <w:rsid w:val="00F2494A"/>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ascii="Calibri" w:hAnsi="Calibri" w:cs="Times New Roman"/>
      <w:sz w:val="21"/>
      <w:szCs w:val="22"/>
      <w:lang w:eastAsia="en-US"/>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rPr>
  </w:style>
  <w:style w:type="paragraph" w:styleId="2">
    <w:name w:val="heading 2"/>
    <w:basedOn w:val="a"/>
    <w:next w:val="a"/>
    <w:link w:val="20"/>
    <w:uiPriority w:val="9"/>
    <w:qFormat/>
    <w:pPr>
      <w:keepNext/>
      <w:keepLines/>
      <w:spacing w:before="360" w:after="200"/>
      <w:outlineLvl w:val="1"/>
    </w:pPr>
    <w:rPr>
      <w:rFonts w:ascii="Arial" w:hAnsi="Arial" w:cs="Arial"/>
      <w:sz w:val="34"/>
    </w:rPr>
  </w:style>
  <w:style w:type="paragraph" w:styleId="3">
    <w:name w:val="heading 3"/>
    <w:basedOn w:val="a"/>
    <w:next w:val="a"/>
    <w:link w:val="30"/>
    <w:uiPriority w:val="9"/>
    <w:qFormat/>
    <w:pPr>
      <w:keepNext/>
      <w:keepLines/>
      <w:spacing w:before="320" w:after="200"/>
      <w:outlineLvl w:val="2"/>
    </w:pPr>
    <w:rPr>
      <w:rFonts w:ascii="Arial" w:hAnsi="Arial" w:cs="Arial"/>
      <w:sz w:val="30"/>
      <w:szCs w:val="30"/>
    </w:rPr>
  </w:style>
  <w:style w:type="paragraph" w:styleId="4">
    <w:name w:val="heading 4"/>
    <w:basedOn w:val="a"/>
    <w:next w:val="a"/>
    <w:link w:val="40"/>
    <w:uiPriority w:val="9"/>
    <w:qFormat/>
    <w:pPr>
      <w:keepNext/>
      <w:keepLines/>
      <w:spacing w:before="320" w:after="200"/>
      <w:outlineLvl w:val="3"/>
    </w:pPr>
    <w:rPr>
      <w:rFonts w:ascii="Arial" w:hAnsi="Arial" w:cs="Arial"/>
      <w:b/>
      <w:bCs/>
      <w:sz w:val="26"/>
      <w:szCs w:val="26"/>
    </w:rPr>
  </w:style>
  <w:style w:type="paragraph" w:styleId="5">
    <w:name w:val="heading 5"/>
    <w:basedOn w:val="a"/>
    <w:next w:val="a"/>
    <w:link w:val="50"/>
    <w:uiPriority w:val="9"/>
    <w:qFormat/>
    <w:pPr>
      <w:keepNext/>
      <w:keepLines/>
      <w:spacing w:before="320" w:after="200"/>
      <w:outlineLvl w:val="4"/>
    </w:pPr>
    <w:rPr>
      <w:rFonts w:ascii="Arial" w:hAnsi="Arial" w:cs="Arial"/>
      <w:b/>
      <w:bCs/>
      <w:sz w:val="24"/>
      <w:szCs w:val="24"/>
    </w:rPr>
  </w:style>
  <w:style w:type="paragraph" w:styleId="6">
    <w:name w:val="heading 6"/>
    <w:basedOn w:val="a"/>
    <w:next w:val="a"/>
    <w:link w:val="60"/>
    <w:uiPriority w:val="9"/>
    <w:qFormat/>
    <w:pPr>
      <w:keepNext/>
      <w:keepLines/>
      <w:spacing w:before="320" w:after="200"/>
      <w:outlineLvl w:val="5"/>
    </w:pPr>
    <w:rPr>
      <w:rFonts w:ascii="Arial" w:hAnsi="Arial" w:cs="Arial"/>
      <w:b/>
      <w:bCs/>
      <w:sz w:val="22"/>
    </w:rPr>
  </w:style>
  <w:style w:type="paragraph" w:styleId="7">
    <w:name w:val="heading 7"/>
    <w:basedOn w:val="a"/>
    <w:next w:val="a"/>
    <w:link w:val="70"/>
    <w:uiPriority w:val="9"/>
    <w:qFormat/>
    <w:pPr>
      <w:keepNext/>
      <w:keepLines/>
      <w:spacing w:before="320" w:after="200"/>
      <w:outlineLvl w:val="6"/>
    </w:pPr>
    <w:rPr>
      <w:rFonts w:ascii="Arial" w:hAnsi="Arial" w:cs="Arial"/>
      <w:b/>
      <w:bCs/>
      <w:i/>
      <w:iCs/>
      <w:sz w:val="22"/>
    </w:rPr>
  </w:style>
  <w:style w:type="paragraph" w:styleId="8">
    <w:name w:val="heading 8"/>
    <w:basedOn w:val="a"/>
    <w:next w:val="a"/>
    <w:link w:val="80"/>
    <w:uiPriority w:val="9"/>
    <w:qFormat/>
    <w:pPr>
      <w:keepNext/>
      <w:keepLines/>
      <w:spacing w:before="320" w:after="200"/>
      <w:outlineLvl w:val="7"/>
    </w:pPr>
    <w:rPr>
      <w:rFonts w:ascii="Arial" w:hAnsi="Arial" w:cs="Arial"/>
      <w:i/>
      <w:iCs/>
      <w:sz w:val="22"/>
    </w:rPr>
  </w:style>
  <w:style w:type="paragraph" w:styleId="9">
    <w:name w:val="heading 9"/>
    <w:basedOn w:val="a"/>
    <w:next w:val="a"/>
    <w:link w:val="90"/>
    <w:uiPriority w:val="9"/>
    <w:qFormat/>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paragraph" w:styleId="71">
    <w:name w:val="toc 7"/>
    <w:basedOn w:val="a"/>
    <w:next w:val="a"/>
    <w:uiPriority w:val="39"/>
    <w:unhideWhenUsed/>
    <w:pPr>
      <w:spacing w:after="57"/>
      <w:ind w:left="1701"/>
    </w:pPr>
  </w:style>
  <w:style w:type="paragraph" w:styleId="a3">
    <w:name w:val="caption"/>
    <w:basedOn w:val="a"/>
    <w:next w:val="a"/>
    <w:uiPriority w:val="35"/>
    <w:qFormat/>
    <w:pPr>
      <w:spacing w:line="276" w:lineRule="auto"/>
    </w:pPr>
    <w:rPr>
      <w:b/>
      <w:bCs/>
      <w:color w:val="4F81BD"/>
      <w:sz w:val="18"/>
      <w:szCs w:val="18"/>
    </w:rPr>
  </w:style>
  <w:style w:type="paragraph" w:customStyle="1" w:styleId="annotationtext">
    <w:name w:val="annotation text"/>
    <w:basedOn w:val="a"/>
    <w:link w:val="Char"/>
    <w:uiPriority w:val="99"/>
    <w:semiHidden/>
    <w:unhideWhenUsed/>
    <w:pPr>
      <w:jc w:val="left"/>
    </w:pPr>
    <w:rPr>
      <w:sz w:val="20"/>
    </w:rPr>
  </w:style>
  <w:style w:type="paragraph" w:styleId="51">
    <w:name w:val="toc 5"/>
    <w:basedOn w:val="a"/>
    <w:next w:val="a"/>
    <w:uiPriority w:val="39"/>
    <w:unhideWhenUsed/>
    <w:pPr>
      <w:spacing w:after="57"/>
      <w:ind w:left="1134"/>
    </w:pPr>
  </w:style>
  <w:style w:type="paragraph" w:styleId="31">
    <w:name w:val="toc 3"/>
    <w:basedOn w:val="a"/>
    <w:next w:val="a"/>
    <w:uiPriority w:val="39"/>
    <w:unhideWhenUsed/>
    <w:pPr>
      <w:spacing w:after="57"/>
      <w:ind w:left="567"/>
    </w:pPr>
  </w:style>
  <w:style w:type="paragraph" w:styleId="81">
    <w:name w:val="toc 8"/>
    <w:basedOn w:val="a"/>
    <w:next w:val="a"/>
    <w:uiPriority w:val="39"/>
    <w:unhideWhenUsed/>
    <w:pPr>
      <w:spacing w:after="57"/>
      <w:ind w:left="1984"/>
    </w:pPr>
  </w:style>
  <w:style w:type="paragraph" w:styleId="a4">
    <w:name w:val="endnote text"/>
    <w:basedOn w:val="a"/>
    <w:link w:val="a5"/>
    <w:uiPriority w:val="99"/>
    <w:semiHidden/>
    <w:unhideWhenUsed/>
    <w:rPr>
      <w:sz w:val="20"/>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000000"/>
      </w:pBdr>
      <w:tabs>
        <w:tab w:val="center" w:pos="4153"/>
        <w:tab w:val="right" w:pos="8306"/>
      </w:tabs>
      <w:snapToGrid w:val="0"/>
      <w:jc w:val="center"/>
    </w:pPr>
    <w:rPr>
      <w:sz w:val="18"/>
      <w:szCs w:val="18"/>
    </w:rPr>
  </w:style>
  <w:style w:type="paragraph" w:styleId="11">
    <w:name w:val="toc 1"/>
    <w:basedOn w:val="a"/>
    <w:next w:val="a"/>
    <w:uiPriority w:val="39"/>
    <w:unhideWhenUsed/>
    <w:pPr>
      <w:spacing w:after="57"/>
    </w:pPr>
  </w:style>
  <w:style w:type="paragraph" w:styleId="41">
    <w:name w:val="toc 4"/>
    <w:basedOn w:val="a"/>
    <w:next w:val="a"/>
    <w:uiPriority w:val="39"/>
    <w:unhideWhenUsed/>
    <w:pPr>
      <w:spacing w:after="57"/>
      <w:ind w:left="850"/>
    </w:pPr>
  </w:style>
  <w:style w:type="paragraph" w:styleId="ac">
    <w:name w:val="Subtitle"/>
    <w:basedOn w:val="a"/>
    <w:next w:val="a"/>
    <w:link w:val="ad"/>
    <w:uiPriority w:val="11"/>
    <w:qFormat/>
    <w:pPr>
      <w:spacing w:before="200" w:after="200"/>
    </w:pPr>
    <w:rPr>
      <w:sz w:val="24"/>
      <w:szCs w:val="24"/>
    </w:rPr>
  </w:style>
  <w:style w:type="paragraph" w:styleId="ae">
    <w:name w:val="footnote text"/>
    <w:basedOn w:val="a"/>
    <w:link w:val="af"/>
    <w:uiPriority w:val="99"/>
    <w:semiHidden/>
    <w:unhideWhenUsed/>
    <w:pPr>
      <w:spacing w:after="40"/>
    </w:pPr>
    <w:rPr>
      <w:sz w:val="18"/>
    </w:rPr>
  </w:style>
  <w:style w:type="paragraph" w:styleId="61">
    <w:name w:val="toc 6"/>
    <w:basedOn w:val="a"/>
    <w:next w:val="a"/>
    <w:uiPriority w:val="39"/>
    <w:unhideWhenUsed/>
    <w:pPr>
      <w:spacing w:after="57"/>
      <w:ind w:left="1417"/>
    </w:pPr>
  </w:style>
  <w:style w:type="paragraph" w:styleId="af0">
    <w:name w:val="table of figures"/>
    <w:basedOn w:val="a"/>
    <w:next w:val="a"/>
    <w:uiPriority w:val="99"/>
    <w:unhideWhenUsed/>
  </w:style>
  <w:style w:type="paragraph" w:styleId="21">
    <w:name w:val="toc 2"/>
    <w:basedOn w:val="a"/>
    <w:next w:val="a"/>
    <w:uiPriority w:val="39"/>
    <w:unhideWhenUsed/>
    <w:pPr>
      <w:spacing w:after="57"/>
      <w:ind w:left="283"/>
    </w:pPr>
  </w:style>
  <w:style w:type="paragraph" w:styleId="91">
    <w:name w:val="toc 9"/>
    <w:basedOn w:val="a"/>
    <w:next w:val="a"/>
    <w:uiPriority w:val="39"/>
    <w:unhideWhenUsed/>
    <w:pPr>
      <w:spacing w:after="57"/>
      <w:ind w:left="2268"/>
    </w:pPr>
  </w:style>
  <w:style w:type="paragraph" w:styleId="af1">
    <w:name w:val="Title"/>
    <w:basedOn w:val="a"/>
    <w:next w:val="a"/>
    <w:link w:val="af2"/>
    <w:uiPriority w:val="10"/>
    <w:qFormat/>
    <w:pPr>
      <w:spacing w:before="300" w:after="200"/>
      <w:contextualSpacing/>
    </w:pPr>
    <w:rPr>
      <w:sz w:val="48"/>
      <w:szCs w:val="48"/>
    </w:rPr>
  </w:style>
  <w:style w:type="paragraph" w:customStyle="1" w:styleId="annotationsubject">
    <w:name w:val="annotation subject"/>
    <w:basedOn w:val="annotationtext"/>
    <w:next w:val="annotationtext"/>
    <w:link w:val="Char0"/>
    <w:uiPriority w:val="99"/>
    <w:semiHidden/>
    <w:unhideWhenUsed/>
    <w:rPr>
      <w:b/>
      <w:bCs/>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endnote reference"/>
    <w:uiPriority w:val="99"/>
    <w:semiHidden/>
    <w:unhideWhenUsed/>
    <w:rPr>
      <w:vertAlign w:val="superscript"/>
    </w:rPr>
  </w:style>
  <w:style w:type="character" w:styleId="af5">
    <w:name w:val="Hyperlink"/>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styleId="af6">
    <w:name w:val="footnote reference"/>
    <w:uiPriority w:val="99"/>
    <w:unhideWhenUsed/>
    <w:rPr>
      <w:vertAlign w:val="superscript"/>
    </w:rPr>
  </w:style>
  <w:style w:type="character" w:customStyle="1" w:styleId="CaptionChar">
    <w:name w:val="Caption Char"/>
    <w:uiPriority w:val="99"/>
  </w:style>
  <w:style w:type="character" w:customStyle="1" w:styleId="a5">
    <w:name w:val="尾注文本 字符"/>
    <w:link w:val="a4"/>
    <w:uiPriority w:val="99"/>
    <w:rPr>
      <w:sz w:val="20"/>
    </w:rPr>
  </w:style>
  <w:style w:type="character" w:customStyle="1" w:styleId="10">
    <w:name w:val="标题 1 字符"/>
    <w:link w:val="1"/>
    <w:uiPriority w:val="9"/>
    <w:rPr>
      <w:rFonts w:ascii="Arial" w:hAnsi="Arial" w:cs="Arial"/>
      <w:sz w:val="40"/>
      <w:szCs w:val="40"/>
    </w:rPr>
  </w:style>
  <w:style w:type="character" w:customStyle="1" w:styleId="20">
    <w:name w:val="标题 2 字符"/>
    <w:link w:val="2"/>
    <w:uiPriority w:val="9"/>
    <w:rPr>
      <w:rFonts w:ascii="Arial" w:hAnsi="Arial" w:cs="Arial"/>
      <w:sz w:val="34"/>
    </w:rPr>
  </w:style>
  <w:style w:type="character" w:customStyle="1" w:styleId="30">
    <w:name w:val="标题 3 字符"/>
    <w:link w:val="3"/>
    <w:uiPriority w:val="9"/>
    <w:rPr>
      <w:rFonts w:ascii="Arial" w:hAnsi="Arial" w:cs="Arial"/>
      <w:sz w:val="30"/>
      <w:szCs w:val="30"/>
    </w:rPr>
  </w:style>
  <w:style w:type="character" w:customStyle="1" w:styleId="40">
    <w:name w:val="标题 4 字符"/>
    <w:link w:val="4"/>
    <w:uiPriority w:val="9"/>
    <w:rPr>
      <w:rFonts w:ascii="Arial" w:hAnsi="Arial" w:cs="Arial"/>
      <w:b/>
      <w:bCs/>
      <w:sz w:val="26"/>
      <w:szCs w:val="26"/>
    </w:rPr>
  </w:style>
  <w:style w:type="character" w:customStyle="1" w:styleId="50">
    <w:name w:val="标题 5 字符"/>
    <w:link w:val="5"/>
    <w:uiPriority w:val="9"/>
    <w:rPr>
      <w:rFonts w:ascii="Arial" w:hAnsi="Arial" w:cs="Arial"/>
      <w:b/>
      <w:bCs/>
      <w:sz w:val="24"/>
      <w:szCs w:val="24"/>
    </w:rPr>
  </w:style>
  <w:style w:type="character" w:customStyle="1" w:styleId="60">
    <w:name w:val="标题 6 字符"/>
    <w:link w:val="6"/>
    <w:uiPriority w:val="9"/>
    <w:rPr>
      <w:rFonts w:ascii="Arial" w:hAnsi="Arial" w:cs="Arial"/>
      <w:b/>
      <w:bCs/>
      <w:sz w:val="22"/>
      <w:szCs w:val="22"/>
    </w:rPr>
  </w:style>
  <w:style w:type="character" w:customStyle="1" w:styleId="70">
    <w:name w:val="标题 7 字符"/>
    <w:link w:val="7"/>
    <w:uiPriority w:val="9"/>
    <w:rPr>
      <w:rFonts w:ascii="Arial" w:hAnsi="Arial" w:cs="Arial"/>
      <w:b/>
      <w:bCs/>
      <w:i/>
      <w:iCs/>
      <w:sz w:val="22"/>
      <w:szCs w:val="22"/>
    </w:rPr>
  </w:style>
  <w:style w:type="character" w:customStyle="1" w:styleId="80">
    <w:name w:val="标题 8 字符"/>
    <w:link w:val="8"/>
    <w:uiPriority w:val="9"/>
    <w:rPr>
      <w:rFonts w:ascii="Arial" w:hAnsi="Arial" w:cs="Arial"/>
      <w:i/>
      <w:iCs/>
      <w:sz w:val="22"/>
      <w:szCs w:val="22"/>
    </w:rPr>
  </w:style>
  <w:style w:type="character" w:customStyle="1" w:styleId="90">
    <w:name w:val="标题 9 字符"/>
    <w:link w:val="9"/>
    <w:uiPriority w:val="9"/>
    <w:rPr>
      <w:rFonts w:ascii="Arial" w:hAnsi="Arial" w:cs="Arial"/>
      <w:i/>
      <w:iCs/>
      <w:sz w:val="21"/>
      <w:szCs w:val="21"/>
    </w:rPr>
  </w:style>
  <w:style w:type="paragraph" w:styleId="af7">
    <w:name w:val="List Paragraph"/>
    <w:basedOn w:val="a"/>
    <w:uiPriority w:val="34"/>
    <w:qFormat/>
    <w:pPr>
      <w:ind w:left="720"/>
      <w:contextualSpacing/>
    </w:pPr>
  </w:style>
  <w:style w:type="paragraph" w:styleId="af8">
    <w:name w:val="No Spacing"/>
    <w:uiPriority w:val="1"/>
    <w:qFormat/>
    <w:rPr>
      <w:rFonts w:ascii="Calibri" w:hAnsi="Calibri" w:cs="Times New Roman"/>
      <w:sz w:val="22"/>
      <w:szCs w:val="22"/>
    </w:rPr>
  </w:style>
  <w:style w:type="character" w:customStyle="1" w:styleId="af2">
    <w:name w:val="标题 字符"/>
    <w:link w:val="af1"/>
    <w:uiPriority w:val="10"/>
    <w:rPr>
      <w:sz w:val="48"/>
      <w:szCs w:val="48"/>
    </w:rPr>
  </w:style>
  <w:style w:type="character" w:customStyle="1" w:styleId="ad">
    <w:name w:val="副标题 字符"/>
    <w:link w:val="ac"/>
    <w:uiPriority w:val="11"/>
    <w:rPr>
      <w:sz w:val="24"/>
      <w:szCs w:val="24"/>
    </w:rPr>
  </w:style>
  <w:style w:type="paragraph" w:styleId="af9">
    <w:name w:val="Quote"/>
    <w:basedOn w:val="a"/>
    <w:next w:val="a"/>
    <w:link w:val="afa"/>
    <w:uiPriority w:val="29"/>
    <w:qFormat/>
    <w:pPr>
      <w:ind w:left="720" w:right="720"/>
    </w:pPr>
    <w:rPr>
      <w:i/>
    </w:rPr>
  </w:style>
  <w:style w:type="character" w:customStyle="1" w:styleId="afa">
    <w:name w:val="引用 字符"/>
    <w:link w:val="af9"/>
    <w:uiPriority w:val="29"/>
    <w:rPr>
      <w:i/>
    </w:rPr>
  </w:style>
  <w:style w:type="paragraph" w:styleId="afb">
    <w:name w:val="Intense Quote"/>
    <w:basedOn w:val="a"/>
    <w:next w:val="a"/>
    <w:link w:val="af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c">
    <w:name w:val="明显引用 字符"/>
    <w:link w:val="af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1F1F1" w:fill="F1F1F1"/>
      </w:tcPr>
    </w:tblStylePr>
    <w:tblStylePr w:type="band2Vert">
      <w:pPr>
        <w:snapToGrid/>
      </w:pPr>
    </w:tblStylePr>
    <w:tblStylePr w:type="band1Horz">
      <w:pPr>
        <w:snapToGrid/>
      </w:p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snapToGrid/>
      </w:pPr>
      <w:rPr>
        <w:b/>
        <w:color w:val="404040"/>
      </w:rPr>
      <w:tblPr/>
      <w:tcPr>
        <w:tcBorders>
          <w:bottom w:val="single" w:sz="12" w:space="0" w:color="6B6B6B"/>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99999"/>
          <w:left w:val="single" w:sz="4" w:space="0" w:color="999999"/>
          <w:bottom w:val="single" w:sz="4" w:space="0" w:color="999999"/>
          <w:right w:val="single" w:sz="4" w:space="0" w:color="99999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b/>
        <w:color w:val="404040"/>
      </w:rPr>
      <w:tblPr/>
      <w:tcPr>
        <w:tcBorders>
          <w:bottom w:val="single" w:sz="12" w:space="0" w:color="99B6D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b/>
        <w:color w:val="404040"/>
      </w:rPr>
      <w:tblPr/>
      <w:tcPr>
        <w:tcBorders>
          <w:bottom w:val="single" w:sz="12" w:space="0" w:color="DA9A9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b/>
        <w:color w:val="404040"/>
      </w:rPr>
      <w:tblPr/>
      <w:tcPr>
        <w:tcBorders>
          <w:bottom w:val="single" w:sz="12" w:space="0" w:color="C5D89F"/>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b/>
        <w:color w:val="404040"/>
      </w:rPr>
      <w:tblPr/>
      <w:tcPr>
        <w:tcBorders>
          <w:bottom w:val="single" w:sz="12" w:space="0" w:color="B5A5C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b/>
        <w:color w:val="404040"/>
      </w:rPr>
      <w:tblPr/>
      <w:tcPr>
        <w:tcBorders>
          <w:bottom w:val="single" w:sz="12" w:space="0" w:color="97CFD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b/>
        <w:color w:val="404040"/>
      </w:rPr>
      <w:tblPr/>
      <w:tcPr>
        <w:tcBorders>
          <w:bottom w:val="single" w:sz="12" w:space="0" w:color="FAC294"/>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B6B6B"/>
          <w:right w:val="none" w:sz="0" w:space="0" w:color="000000"/>
        </w:tcBorders>
        <w:shd w:val="clear" w:color="FFFFFF" w:fill="FFFFFF"/>
      </w:tcPr>
    </w:tblStylePr>
    <w:tblStylePr w:type="lastRow">
      <w:pPr>
        <w:snapToGrid/>
      </w:pPr>
      <w:rPr>
        <w:b/>
        <w:color w:val="404040"/>
      </w:rPr>
      <w:tblPr/>
      <w:tcPr>
        <w:tcBorders>
          <w:top w:val="single" w:sz="4" w:space="0" w:color="6B6B6B"/>
          <w:left w:val="none" w:sz="0" w:space="0" w:color="000000"/>
          <w:bottom w:val="none" w:sz="0" w:space="0" w:color="000000"/>
          <w:right w:val="single" w:sz="4" w:space="0" w:color="6B6B6B"/>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5D8BC2"/>
          <w:right w:val="none" w:sz="0" w:space="0" w:color="000000"/>
        </w:tcBorders>
        <w:shd w:val="clear" w:color="FFFFFF" w:fill="FFFFFF"/>
      </w:tcPr>
    </w:tblStylePr>
    <w:tblStylePr w:type="lastRow">
      <w:pPr>
        <w:snapToGrid/>
      </w:pPr>
      <w:rPr>
        <w:b/>
        <w:color w:val="404040"/>
      </w:rPr>
      <w:tblPr/>
      <w:tcPr>
        <w:tcBorders>
          <w:top w:val="single" w:sz="4" w:space="0" w:color="5D8BC2"/>
          <w:left w:val="none" w:sz="0" w:space="0" w:color="000000"/>
          <w:bottom w:val="none" w:sz="0" w:space="0" w:color="000000"/>
          <w:right w:val="single" w:sz="4" w:space="0" w:color="5D8BC2"/>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BE5F1" w:fill="DBE5F1"/>
      </w:tcPr>
    </w:tblStylePr>
    <w:tblStylePr w:type="band2Vert">
      <w:pPr>
        <w:snapToGrid/>
      </w:pPr>
    </w:tblStylePr>
    <w:tblStylePr w:type="band1Horz">
      <w:pPr>
        <w:snapToGrid/>
      </w:pPr>
      <w:rPr>
        <w:rFonts w:ascii="Arial" w:hAnsi="Arial"/>
        <w:color w:val="404040"/>
        <w:sz w:val="22"/>
      </w:rPr>
      <w:tblPr/>
      <w:tcPr>
        <w:shd w:val="clear" w:color="DBE5F1"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DA9896"/>
          <w:right w:val="none" w:sz="0" w:space="0" w:color="000000"/>
        </w:tcBorders>
        <w:shd w:val="clear" w:color="FFFFFF" w:fill="FFFFFF"/>
      </w:tcPr>
    </w:tblStylePr>
    <w:tblStylePr w:type="lastRow">
      <w:pPr>
        <w:snapToGrid/>
      </w:pPr>
      <w:rPr>
        <w:b/>
        <w:color w:val="404040"/>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9BBB59"/>
          <w:right w:val="none" w:sz="0" w:space="0" w:color="000000"/>
        </w:tcBorders>
        <w:shd w:val="clear" w:color="FFFFFF" w:fill="FFFFFF"/>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B3A2C7"/>
          <w:right w:val="none" w:sz="0" w:space="0" w:color="000000"/>
        </w:tcBorders>
        <w:shd w:val="clear" w:color="FFFFFF" w:fill="FFFFFF"/>
      </w:tcPr>
    </w:tblStylePr>
    <w:tblStylePr w:type="lastRow">
      <w:pPr>
        <w:snapToGrid/>
      </w:pPr>
      <w:rPr>
        <w:b/>
        <w:color w:val="404040"/>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BACC6"/>
          <w:right w:val="none" w:sz="0" w:space="0" w:color="000000"/>
        </w:tcBorders>
        <w:shd w:val="clear" w:color="FFFFFF" w:fill="FFFFFF"/>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79646"/>
          <w:right w:val="none" w:sz="0" w:space="0" w:color="000000"/>
        </w:tcBorders>
        <w:shd w:val="clear" w:color="FFFFFF" w:fill="FFFFFF"/>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BE5F1" w:fill="DBE5F1"/>
      </w:tcPr>
    </w:tblStylePr>
    <w:tblStylePr w:type="band2Vert">
      <w:pPr>
        <w:snapToGrid/>
      </w:pPr>
    </w:tblStylePr>
    <w:tblStylePr w:type="band1Horz">
      <w:pPr>
        <w:snapToGrid/>
      </w:pPr>
      <w:rPr>
        <w:rFonts w:ascii="Arial" w:hAnsi="Arial"/>
        <w:color w:val="404040"/>
        <w:sz w:val="22"/>
      </w:rPr>
      <w:tblPr/>
      <w:tcPr>
        <w:shd w:val="clear" w:color="DBE5F1"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707070"/>
        <w:left w:val="single" w:sz="4" w:space="0" w:color="707070"/>
        <w:bottom w:val="single" w:sz="4" w:space="0" w:color="707070"/>
        <w:right w:val="single" w:sz="4" w:space="0" w:color="707070"/>
        <w:insideH w:val="single" w:sz="4" w:space="0" w:color="707070"/>
        <w:insideV w:val="single" w:sz="4" w:space="0" w:color="70707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9CB8DA"/>
        <w:left w:val="single" w:sz="4" w:space="0" w:color="9CB8DA"/>
        <w:bottom w:val="single" w:sz="4" w:space="0" w:color="9CB8DA"/>
        <w:right w:val="single" w:sz="4" w:space="0" w:color="9CB8DA"/>
        <w:insideH w:val="single" w:sz="4" w:space="0" w:color="9CB8DA"/>
        <w:insideV w:val="single" w:sz="4" w:space="0" w:color="9CB8D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BC2"/>
          <w:left w:val="single" w:sz="4" w:space="0" w:color="5D8BC2"/>
          <w:bottom w:val="single" w:sz="4" w:space="0" w:color="5D8BC2"/>
          <w:right w:val="single" w:sz="4" w:space="0" w:color="5D8BC2"/>
        </w:tcBorders>
        <w:shd w:val="clear" w:color="5D8BC2" w:fill="5D8BC2"/>
      </w:tcPr>
    </w:tblStylePr>
    <w:tblStylePr w:type="lastRow">
      <w:pPr>
        <w:snapToGrid/>
      </w:pPr>
      <w:rPr>
        <w:b/>
        <w:color w:val="404040"/>
      </w:rPr>
      <w:tblPr/>
      <w:tcPr>
        <w:tcBorders>
          <w:top w:val="single" w:sz="4" w:space="0" w:color="5D8BC2"/>
          <w:right w:val="single" w:sz="4" w:space="0" w:color="5D8BC2"/>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cPr>
    </w:tblStylePr>
    <w:tblStylePr w:type="band2Vert">
      <w:pPr>
        <w:snapToGrid/>
      </w:pPr>
    </w:tblStylePr>
    <w:tblStylePr w:type="band1Horz">
      <w:pPr>
        <w:snapToGrid/>
      </w:pPr>
      <w:rPr>
        <w:rFonts w:ascii="Arial" w:hAnsi="Arial"/>
        <w:color w:val="404040"/>
        <w:sz w:val="22"/>
      </w:rPr>
      <w:tblPr/>
      <w:tcPr>
        <w:shd w:val="clear" w:color="DCE6F2"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DC9D9B"/>
        <w:left w:val="single" w:sz="4" w:space="0" w:color="DC9D9B"/>
        <w:bottom w:val="single" w:sz="4" w:space="0" w:color="DC9D9B"/>
        <w:right w:val="single" w:sz="4" w:space="0" w:color="DC9D9B"/>
        <w:insideH w:val="single" w:sz="4" w:space="0" w:color="DC9D9B"/>
        <w:insideV w:val="single" w:sz="4" w:space="0" w:color="DC9D9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A9896"/>
          <w:left w:val="single" w:sz="4" w:space="0" w:color="DA9896"/>
          <w:bottom w:val="single" w:sz="4" w:space="0" w:color="DA9896"/>
          <w:right w:val="single" w:sz="4" w:space="0" w:color="DA9896"/>
        </w:tcBorders>
        <w:shd w:val="clear" w:color="D99795" w:fill="D99795"/>
      </w:tcPr>
    </w:tblStylePr>
    <w:tblStylePr w:type="lastRow">
      <w:pPr>
        <w:snapToGrid/>
      </w:pPr>
      <w:rPr>
        <w:b/>
        <w:color w:val="404040"/>
      </w:rPr>
      <w:tblPr/>
      <w:tcPr>
        <w:tcBorders>
          <w:top w:val="single" w:sz="4" w:space="0" w:color="DA9896"/>
          <w:right w:val="single" w:sz="4" w:space="0" w:color="DA989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7D9A2"/>
        <w:left w:val="single" w:sz="4" w:space="0" w:color="C7D9A2"/>
        <w:bottom w:val="single" w:sz="4" w:space="0" w:color="C7D9A2"/>
        <w:right w:val="single" w:sz="4" w:space="0" w:color="C7D9A2"/>
        <w:insideH w:val="single" w:sz="4" w:space="0" w:color="C7D9A2"/>
        <w:insideV w:val="single" w:sz="4" w:space="0" w:color="C7D9A2"/>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BBB59"/>
          <w:left w:val="single" w:sz="4" w:space="0" w:color="9BBB59"/>
          <w:bottom w:val="single" w:sz="4" w:space="0" w:color="9BBB59"/>
          <w:right w:val="single" w:sz="4" w:space="0" w:color="9BBB59"/>
        </w:tcBorders>
        <w:shd w:val="clear" w:color="9BBB59" w:fill="9BBB59"/>
      </w:tcPr>
    </w:tblStylePr>
    <w:tblStylePr w:type="lastRow">
      <w:pPr>
        <w:snapToGrid/>
      </w:pPr>
      <w:rPr>
        <w:b/>
        <w:color w:val="404040"/>
      </w:rPr>
      <w:tblPr/>
      <w:tcPr>
        <w:tcBorders>
          <w:top w:val="single" w:sz="4" w:space="0" w:color="9BBB59"/>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B8A8CB"/>
        <w:left w:val="single" w:sz="4" w:space="0" w:color="B8A8CB"/>
        <w:bottom w:val="single" w:sz="4" w:space="0" w:color="B8A8CB"/>
        <w:right w:val="single" w:sz="4" w:space="0" w:color="B8A8CB"/>
        <w:insideH w:val="single" w:sz="4" w:space="0" w:color="B8A8CB"/>
        <w:insideV w:val="single" w:sz="4" w:space="0" w:color="B8A8C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3A2C7"/>
          <w:left w:val="single" w:sz="4" w:space="0" w:color="B3A2C7"/>
          <w:bottom w:val="single" w:sz="4" w:space="0" w:color="B3A2C7"/>
          <w:right w:val="single" w:sz="4" w:space="0" w:color="B3A2C7"/>
        </w:tcBorders>
        <w:shd w:val="clear" w:color="B2A1C6" w:fill="B2A1C6"/>
      </w:tcPr>
    </w:tblStylePr>
    <w:tblStylePr w:type="lastRow">
      <w:pPr>
        <w:snapToGrid/>
      </w:pPr>
      <w:rPr>
        <w:b/>
        <w:color w:val="404040"/>
      </w:rPr>
      <w:tblPr/>
      <w:tcPr>
        <w:tcBorders>
          <w:top w:val="single" w:sz="4" w:space="0" w:color="B3A2C7"/>
          <w:right w:val="single" w:sz="4" w:space="0" w:color="B3A2C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AD1DF"/>
        <w:left w:val="single" w:sz="4" w:space="0" w:color="9AD1DF"/>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pPr>
        <w:snapToGrid/>
      </w:pPr>
      <w:rPr>
        <w:b/>
        <w:color w:val="404040"/>
      </w:rPr>
      <w:tblPr/>
      <w:tcPr>
        <w:tcBorders>
          <w:top w:val="single" w:sz="4" w:space="0" w:color="4BACC6"/>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FBC497"/>
        <w:left w:val="single" w:sz="4" w:space="0" w:color="FBC497"/>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pPr>
        <w:snapToGrid/>
      </w:pPr>
      <w:rPr>
        <w:b/>
        <w:color w:val="404040"/>
      </w:rPr>
      <w:tblPr/>
      <w:tcPr>
        <w:tcBorders>
          <w:top w:val="single" w:sz="4" w:space="0" w:color="F79646"/>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98989" w:fill="898989"/>
      </w:tcPr>
    </w:tblStylePr>
    <w:tblStylePr w:type="band2Vert">
      <w:pPr>
        <w:snapToGrid/>
      </w:pPr>
    </w:tblStylePr>
    <w:tblStylePr w:type="band1Horz">
      <w:pPr>
        <w:snapToGrid/>
      </w:pPr>
      <w:tblPr/>
      <w:tcPr>
        <w:shd w:val="clear" w:color="898989" w:fill="8989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F81BD" w:fill="4F81BD"/>
      </w:tcPr>
    </w:tblStylePr>
    <w:tblStylePr w:type="firstCol">
      <w:pPr>
        <w:snapToGrid/>
      </w:pPr>
      <w:rPr>
        <w:rFonts w:ascii="Arial" w:hAnsi="Arial"/>
        <w:b/>
        <w:color w:val="FFFFFF"/>
        <w:sz w:val="22"/>
      </w:rPr>
      <w:tblPr/>
      <w:tcPr>
        <w:shd w:val="clear" w:color="4F81BD" w:fill="4F81BD"/>
      </w:tcPr>
    </w:tblStylePr>
    <w:tblStylePr w:type="lastCol">
      <w:pPr>
        <w:snapToGrid/>
      </w:pPr>
      <w:rPr>
        <w:rFonts w:ascii="Arial" w:hAnsi="Arial"/>
        <w:b/>
        <w:color w:val="FFFFFF"/>
        <w:sz w:val="22"/>
      </w:rPr>
      <w:tblPr/>
      <w:tcPr>
        <w:shd w:val="clear" w:color="4F81BD" w:fill="4F81BD"/>
      </w:tcPr>
    </w:tblStylePr>
    <w:tblStylePr w:type="band1Vert">
      <w:pPr>
        <w:snapToGrid/>
      </w:pPr>
      <w:tblPr/>
      <w:tcPr>
        <w:shd w:val="clear" w:color="AEC5E0" w:fill="AEC5E0"/>
      </w:tcPr>
    </w:tblStylePr>
    <w:tblStylePr w:type="band2Vert">
      <w:pPr>
        <w:snapToGrid/>
      </w:pPr>
    </w:tblStylePr>
    <w:tblStylePr w:type="band1Horz">
      <w:pPr>
        <w:snapToGrid/>
      </w:pPr>
      <w:tblPr/>
      <w:tcPr>
        <w:shd w:val="clear" w:color="AEC5E0" w:fill="AEC5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C0504D" w:fill="C0504D"/>
      </w:tcPr>
    </w:tblStylePr>
    <w:tblStylePr w:type="firstCol">
      <w:pPr>
        <w:snapToGrid/>
      </w:pPr>
      <w:rPr>
        <w:rFonts w:ascii="Arial" w:hAnsi="Arial"/>
        <w:b/>
        <w:color w:val="FFFFFF"/>
        <w:sz w:val="22"/>
      </w:rPr>
      <w:tblPr/>
      <w:tcPr>
        <w:shd w:val="clear" w:color="C0504D" w:fill="C0504D"/>
      </w:tcPr>
    </w:tblStylePr>
    <w:tblStylePr w:type="lastCol">
      <w:pPr>
        <w:snapToGrid/>
      </w:pPr>
      <w:rPr>
        <w:rFonts w:ascii="Arial" w:hAnsi="Arial"/>
        <w:b/>
        <w:color w:val="FFFFFF"/>
        <w:sz w:val="22"/>
      </w:rPr>
      <w:tblPr/>
      <w:tcPr>
        <w:shd w:val="clear" w:color="C0504D" w:fill="C0504D"/>
      </w:tcPr>
    </w:tblStylePr>
    <w:tblStylePr w:type="band1Vert">
      <w:pPr>
        <w:snapToGrid/>
      </w:pPr>
      <w:tblPr/>
      <w:tcPr>
        <w:shd w:val="clear" w:color="E2AEAD" w:fill="E2AEAD"/>
      </w:tcPr>
    </w:tblStylePr>
    <w:tblStylePr w:type="band2Vert">
      <w:pPr>
        <w:snapToGrid/>
      </w:pPr>
    </w:tblStylePr>
    <w:tblStylePr w:type="band1Horz">
      <w:pPr>
        <w:snapToGrid/>
      </w:pPr>
      <w:tblPr/>
      <w:tcPr>
        <w:shd w:val="clear" w:color="E2AEAD"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9BBB59" w:fill="9BBB59"/>
      </w:tcPr>
    </w:tblStylePr>
    <w:tblStylePr w:type="firstCol">
      <w:pPr>
        <w:snapToGrid/>
      </w:pPr>
      <w:rPr>
        <w:rFonts w:ascii="Arial" w:hAnsi="Arial"/>
        <w:b/>
        <w:color w:val="FFFFFF"/>
        <w:sz w:val="22"/>
      </w:rPr>
      <w:tblPr/>
      <w:tcPr>
        <w:shd w:val="clear" w:color="9BBB59" w:fill="9BBB59"/>
      </w:tcPr>
    </w:tblStylePr>
    <w:tblStylePr w:type="lastCol">
      <w:pPr>
        <w:snapToGrid/>
      </w:pPr>
      <w:rPr>
        <w:rFonts w:ascii="Arial" w:hAnsi="Arial"/>
        <w:b/>
        <w:color w:val="FFFFFF"/>
        <w:sz w:val="22"/>
      </w:rPr>
      <w:tblPr/>
      <w:tcPr>
        <w:shd w:val="clear" w:color="9BBB59" w:fill="9BBB59"/>
      </w:tcPr>
    </w:tblStylePr>
    <w:tblStylePr w:type="band1Vert">
      <w:pPr>
        <w:snapToGrid/>
      </w:pPr>
      <w:tblPr/>
      <w:tcPr>
        <w:shd w:val="clear" w:color="D1DFB2" w:fill="D1DFB2"/>
      </w:tcPr>
    </w:tblStylePr>
    <w:tblStylePr w:type="band2Vert">
      <w:pPr>
        <w:snapToGrid/>
      </w:pPr>
    </w:tblStylePr>
    <w:tblStylePr w:type="band1Horz">
      <w:pPr>
        <w:snapToGrid/>
      </w:pPr>
      <w:tblPr/>
      <w:tcPr>
        <w:shd w:val="clear" w:color="D1DFB2" w:fill="D1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8064A2" w:fill="8064A2"/>
      </w:tcPr>
    </w:tblStylePr>
    <w:tblStylePr w:type="firstCol">
      <w:pPr>
        <w:snapToGrid/>
      </w:pPr>
      <w:rPr>
        <w:rFonts w:ascii="Arial" w:hAnsi="Arial"/>
        <w:b/>
        <w:color w:val="FFFFFF"/>
        <w:sz w:val="22"/>
      </w:rPr>
      <w:tblPr/>
      <w:tcPr>
        <w:shd w:val="clear" w:color="8064A2" w:fill="8064A2"/>
      </w:tcPr>
    </w:tblStylePr>
    <w:tblStylePr w:type="lastCol">
      <w:pPr>
        <w:snapToGrid/>
      </w:pPr>
      <w:rPr>
        <w:rFonts w:ascii="Arial" w:hAnsi="Arial"/>
        <w:b/>
        <w:color w:val="FFFFFF"/>
        <w:sz w:val="22"/>
      </w:rPr>
      <w:tblPr/>
      <w:tcPr>
        <w:shd w:val="clear" w:color="8064A2" w:fill="8064A2"/>
      </w:tcPr>
    </w:tblStylePr>
    <w:tblStylePr w:type="band1Vert">
      <w:pPr>
        <w:snapToGrid/>
      </w:pPr>
      <w:tblPr/>
      <w:tcPr>
        <w:shd w:val="clear" w:color="C4B7D4" w:fill="C4B7D4"/>
      </w:tcPr>
    </w:tblStylePr>
    <w:tblStylePr w:type="band2Vert">
      <w:pPr>
        <w:snapToGrid/>
      </w:pPr>
    </w:tblStylePr>
    <w:tblStylePr w:type="band1Horz">
      <w:pPr>
        <w:snapToGrid/>
      </w:pPr>
      <w:tblPr/>
      <w:tcPr>
        <w:shd w:val="clear" w:color="C4B7D4"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BACC6" w:fill="4BACC6"/>
      </w:tcPr>
    </w:tblStylePr>
    <w:tblStylePr w:type="firstCol">
      <w:pPr>
        <w:snapToGrid/>
      </w:pPr>
      <w:rPr>
        <w:rFonts w:ascii="Arial" w:hAnsi="Arial"/>
        <w:b/>
        <w:color w:val="FFFFFF"/>
        <w:sz w:val="22"/>
      </w:rPr>
      <w:tblPr/>
      <w:tcPr>
        <w:shd w:val="clear" w:color="4BACC6" w:fill="4BACC6"/>
      </w:tcPr>
    </w:tblStylePr>
    <w:tblStylePr w:type="lastCol">
      <w:pPr>
        <w:snapToGrid/>
      </w:pPr>
      <w:rPr>
        <w:rFonts w:ascii="Arial" w:hAnsi="Arial"/>
        <w:b/>
        <w:color w:val="FFFFFF"/>
        <w:sz w:val="22"/>
      </w:rPr>
      <w:tblPr/>
      <w:tcPr>
        <w:shd w:val="clear" w:color="4BACC6" w:fill="4BACC6"/>
      </w:tcPr>
    </w:tblStylePr>
    <w:tblStylePr w:type="band1Vert">
      <w:pPr>
        <w:snapToGrid/>
      </w:pPr>
      <w:tblPr/>
      <w:tcPr>
        <w:shd w:val="clear" w:color="ACD8E4" w:fill="ACD8E4"/>
      </w:tcPr>
    </w:tblStylePr>
    <w:tblStylePr w:type="band2Vert">
      <w:pPr>
        <w:snapToGrid/>
      </w:pPr>
    </w:tblStylePr>
    <w:tblStylePr w:type="band1Horz">
      <w:pPr>
        <w:snapToGrid/>
      </w:pPr>
      <w:tblPr/>
      <w:tcPr>
        <w:shd w:val="clear" w:color="ACD8E4"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79646" w:fill="F79646"/>
      </w:tcPr>
    </w:tblStylePr>
    <w:tblStylePr w:type="firstCol">
      <w:pPr>
        <w:snapToGrid/>
      </w:pPr>
      <w:rPr>
        <w:rFonts w:ascii="Arial" w:hAnsi="Arial"/>
        <w:b/>
        <w:color w:val="FFFFFF"/>
        <w:sz w:val="22"/>
      </w:rPr>
      <w:tblPr/>
      <w:tcPr>
        <w:shd w:val="clear" w:color="F79646" w:fill="F79646"/>
      </w:tcPr>
    </w:tblStylePr>
    <w:tblStylePr w:type="lastCol">
      <w:pPr>
        <w:snapToGrid/>
      </w:pPr>
      <w:rPr>
        <w:rFonts w:ascii="Arial" w:hAnsi="Arial"/>
        <w:b/>
        <w:color w:val="FFFFFF"/>
        <w:sz w:val="22"/>
      </w:rPr>
      <w:tblPr/>
      <w:tcPr>
        <w:shd w:val="clear" w:color="F79646" w:fill="F79646"/>
      </w:tcPr>
    </w:tblStylePr>
    <w:tblStylePr w:type="band1Vert">
      <w:pPr>
        <w:snapToGrid/>
      </w:pPr>
      <w:tblPr/>
      <w:tcPr>
        <w:shd w:val="clear" w:color="FBCEAA" w:fill="FBCEAA"/>
      </w:tcPr>
    </w:tblStylePr>
    <w:tblStylePr w:type="band2Vert">
      <w:pPr>
        <w:snapToGrid/>
      </w:pPr>
    </w:tblStylePr>
    <w:tblStylePr w:type="band1Horz">
      <w:pPr>
        <w:snapToGrid/>
      </w:pPr>
      <w:tblPr/>
      <w:tcPr>
        <w:shd w:val="clear" w:color="FBCEAA"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b/>
        <w:color w:val="000000"/>
      </w:rPr>
      <w:tblPr/>
      <w:tcPr>
        <w:tcBorders>
          <w:bottom w:val="single" w:sz="12" w:space="0" w:color="808080"/>
        </w:tcBorders>
      </w:tcPr>
    </w:tblStylePr>
    <w:tblStylePr w:type="lastRow">
      <w:pPr>
        <w:snapToGrid/>
      </w:pPr>
      <w:rPr>
        <w:b/>
        <w:color w:val="000000"/>
      </w:rPr>
    </w:tblStylePr>
    <w:tblStylePr w:type="firstCol">
      <w:pPr>
        <w:snapToGrid/>
      </w:pPr>
      <w:rPr>
        <w:b/>
        <w:color w:val="000000"/>
      </w:rPr>
    </w:tblStylePr>
    <w:tblStylePr w:type="lastCol">
      <w:pPr>
        <w:snapToGrid/>
      </w:pPr>
      <w:rPr>
        <w:b/>
        <w:color w:val="000000"/>
      </w:rPr>
    </w:tblStylePr>
    <w:tblStylePr w:type="band1Vert">
      <w:pPr>
        <w:snapToGrid/>
      </w:pPr>
      <w:tblPr/>
      <w:tcPr>
        <w:shd w:val="clear" w:color="CACACA" w:fill="CACACA"/>
      </w:tcPr>
    </w:tblStylePr>
    <w:tblStylePr w:type="band2Vert">
      <w:pPr>
        <w:snapToGrid/>
      </w:pPr>
    </w:tblStylePr>
    <w:tblStylePr w:type="band1Horz">
      <w:pPr>
        <w:snapToGrid/>
      </w:pPr>
      <w:rPr>
        <w:rFonts w:ascii="Arial" w:hAnsi="Arial"/>
        <w:color w:val="000000"/>
        <w:sz w:val="22"/>
      </w:rPr>
      <w:tblPr/>
      <w:tcPr>
        <w:shd w:val="clear" w:color="CACACA" w:fill="CACACA"/>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7C0DE"/>
        <w:left w:val="single" w:sz="4" w:space="0" w:color="A7C0DE"/>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b/>
        <w:color w:val="2E4B6E"/>
      </w:rPr>
      <w:tblPr/>
      <w:tcPr>
        <w:tcBorders>
          <w:bottom w:val="single" w:sz="12" w:space="0" w:color="A7C0DE"/>
        </w:tcBorders>
      </w:tcPr>
    </w:tblStylePr>
    <w:tblStylePr w:type="lastRow">
      <w:pPr>
        <w:snapToGrid/>
      </w:pPr>
      <w:rPr>
        <w:b/>
        <w:color w:val="2E4B6E"/>
      </w:rPr>
    </w:tblStylePr>
    <w:tblStylePr w:type="firstCol">
      <w:pPr>
        <w:snapToGrid/>
      </w:pPr>
      <w:rPr>
        <w:b/>
        <w:color w:val="2E4B6E"/>
      </w:rPr>
    </w:tblStylePr>
    <w:tblStylePr w:type="lastCol">
      <w:pPr>
        <w:snapToGrid/>
      </w:pPr>
      <w:rPr>
        <w:b/>
        <w:color w:val="2E4B6E"/>
      </w:rPr>
    </w:tblStylePr>
    <w:tblStylePr w:type="band1Vert">
      <w:pPr>
        <w:snapToGrid/>
      </w:pPr>
      <w:tblPr/>
      <w:tcPr>
        <w:shd w:val="clear" w:color="DBE5F1" w:fill="DBE5F1"/>
      </w:tcPr>
    </w:tblStylePr>
    <w:tblStylePr w:type="band2Vert">
      <w:pPr>
        <w:snapToGrid/>
      </w:pPr>
    </w:tblStylePr>
    <w:tblStylePr w:type="band1Horz">
      <w:pPr>
        <w:snapToGrid/>
      </w:pPr>
      <w:rPr>
        <w:rFonts w:ascii="Arial" w:hAnsi="Arial"/>
        <w:color w:val="2E4B6E"/>
        <w:sz w:val="22"/>
      </w:rPr>
      <w:tblPr/>
      <w:tcPr>
        <w:shd w:val="clear" w:color="DBE5F1" w:fill="DBE5F1"/>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DA9896"/>
        <w:left w:val="single" w:sz="4" w:space="0" w:color="DA9896"/>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702E2C"/>
      </w:rPr>
      <w:tblPr/>
      <w:tcPr>
        <w:tcBorders>
          <w:bottom w:val="single" w:sz="12" w:space="0" w:color="DA9896"/>
        </w:tcBorders>
      </w:tcPr>
    </w:tblStylePr>
    <w:tblStylePr w:type="lastRow">
      <w:pPr>
        <w:snapToGrid/>
      </w:pPr>
      <w:rPr>
        <w:b/>
        <w:color w:val="702E2C"/>
      </w:rPr>
    </w:tblStylePr>
    <w:tblStylePr w:type="firstCol">
      <w:pPr>
        <w:snapToGrid/>
      </w:pPr>
      <w:rPr>
        <w:b/>
        <w:color w:val="702E2C"/>
      </w:rPr>
    </w:tblStylePr>
    <w:tblStylePr w:type="lastCol">
      <w:pPr>
        <w:snapToGrid/>
      </w:pPr>
      <w:rPr>
        <w:b/>
        <w:color w:val="702E2C"/>
      </w:r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702E2C"/>
        <w:sz w:val="22"/>
      </w:rPr>
      <w:tblPr/>
      <w:tcPr>
        <w:shd w:val="clear" w:color="F2DCDC" w:fill="F2DCDC"/>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5A6D34"/>
      </w:rPr>
      <w:tblPr/>
      <w:tcPr>
        <w:tcBorders>
          <w:bottom w:val="single" w:sz="12" w:space="0" w:color="9BBB59"/>
        </w:tcBorders>
      </w:tcPr>
    </w:tblStylePr>
    <w:tblStylePr w:type="lastRow">
      <w:pPr>
        <w:snapToGrid/>
      </w:pPr>
      <w:rPr>
        <w:b/>
        <w:color w:val="5A6D34"/>
      </w:rPr>
    </w:tblStylePr>
    <w:tblStylePr w:type="firstCol">
      <w:pPr>
        <w:snapToGrid/>
      </w:pPr>
      <w:rPr>
        <w:b/>
        <w:color w:val="5A6D34"/>
      </w:rPr>
    </w:tblStylePr>
    <w:tblStylePr w:type="lastCol">
      <w:pPr>
        <w:snapToGrid/>
      </w:pPr>
      <w:rPr>
        <w:b/>
        <w:color w:val="5A6D34"/>
      </w:rPr>
    </w:tblStylePr>
    <w:tblStylePr w:type="band1Vert">
      <w:pPr>
        <w:snapToGrid/>
      </w:pPr>
      <w:tblPr/>
      <w:tcPr>
        <w:shd w:val="clear" w:color="EAF1DD" w:fill="EAF1DD"/>
      </w:tcPr>
    </w:tblStylePr>
    <w:tblStylePr w:type="band2Vert">
      <w:pPr>
        <w:snapToGrid/>
      </w:pPr>
    </w:tblStylePr>
    <w:tblStylePr w:type="band1Horz">
      <w:pPr>
        <w:snapToGrid/>
      </w:pPr>
      <w:rPr>
        <w:rFonts w:ascii="Arial" w:hAnsi="Arial"/>
        <w:color w:val="5A6D34"/>
        <w:sz w:val="22"/>
      </w:rPr>
      <w:tblPr/>
      <w:tcPr>
        <w:shd w:val="clear" w:color="EAF1DD" w:fill="EAF1DD"/>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B3A2C7"/>
        <w:left w:val="single" w:sz="4" w:space="0" w:color="B3A2C7"/>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A3A5E"/>
      </w:rPr>
      <w:tblPr/>
      <w:tcPr>
        <w:tcBorders>
          <w:bottom w:val="single" w:sz="12" w:space="0" w:color="B3A2C7"/>
        </w:tcBorders>
      </w:tcPr>
    </w:tblStylePr>
    <w:tblStylePr w:type="lastRow">
      <w:pPr>
        <w:snapToGrid/>
      </w:pPr>
      <w:rPr>
        <w:b/>
        <w:color w:val="4A3A5E"/>
      </w:rPr>
    </w:tblStylePr>
    <w:tblStylePr w:type="firstCol">
      <w:pPr>
        <w:snapToGrid/>
      </w:pPr>
      <w:rPr>
        <w:b/>
        <w:color w:val="4A3A5E"/>
      </w:rPr>
    </w:tblStylePr>
    <w:tblStylePr w:type="lastCol">
      <w:pPr>
        <w:snapToGrid/>
      </w:pPr>
      <w:rPr>
        <w:b/>
        <w:color w:val="4A3A5E"/>
      </w:r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4A3A5E"/>
        <w:sz w:val="22"/>
      </w:rPr>
      <w:tblPr/>
      <w:tcPr>
        <w:shd w:val="clear" w:color="E5DFEC" w:fill="E5DFEC"/>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2B6473"/>
      </w:rPr>
      <w:tblPr/>
      <w:tcPr>
        <w:tcBorders>
          <w:bottom w:val="single" w:sz="12" w:space="0" w:color="4BACC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B6473"/>
        <w:sz w:val="22"/>
      </w:rPr>
      <w:tblPr/>
      <w:tcPr>
        <w:shd w:val="clear" w:color="DAEEF3" w:fill="DAEEF3"/>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2B6473"/>
      </w:rPr>
      <w:tblPr/>
      <w:tcPr>
        <w:tcBorders>
          <w:bottom w:val="single" w:sz="12" w:space="0" w:color="F7964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FDE9D9" w:fill="FDE9D9"/>
      </w:tcPr>
    </w:tblStylePr>
    <w:tblStylePr w:type="band2Vert">
      <w:pPr>
        <w:snapToGrid/>
      </w:pPr>
    </w:tblStylePr>
    <w:tblStylePr w:type="band1Horz">
      <w:pPr>
        <w:snapToGrid/>
      </w:pPr>
      <w:rPr>
        <w:rFonts w:ascii="Arial" w:hAnsi="Arial"/>
        <w:color w:val="2B6473"/>
        <w:sz w:val="22"/>
      </w:rPr>
      <w:tblPr/>
      <w:tcPr>
        <w:shd w:val="clear" w:color="FDE9D9" w:fill="FDE9D9"/>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top w:val="nil"/>
        <w:left w:val="nil"/>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rFonts w:ascii="Arial" w:hAnsi="Arial"/>
        <w:b/>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b/>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F1F1F1" w:fill="F1F1F1"/>
      </w:tcPr>
    </w:tblStylePr>
    <w:tblStylePr w:type="band2Vert">
      <w:pPr>
        <w:snapToGrid/>
      </w:pPr>
    </w:tblStylePr>
    <w:tblStylePr w:type="band1Horz">
      <w:pPr>
        <w:snapToGrid/>
      </w:pPr>
      <w:rPr>
        <w:rFonts w:ascii="Arial" w:hAnsi="Arial"/>
        <w:color w:val="000000"/>
        <w:sz w:val="22"/>
      </w:rPr>
      <w:tblPr/>
      <w:tcPr>
        <w:shd w:val="clear" w:color="F1F1F1" w:fill="F1F1F1"/>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top w:val="nil"/>
        <w:left w:val="nil"/>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rFonts w:ascii="Arial" w:hAnsi="Arial"/>
        <w:b/>
        <w:color w:val="2E4B6E"/>
        <w:sz w:val="22"/>
      </w:rPr>
      <w:tblPr/>
      <w:tcPr>
        <w:tcBorders>
          <w:top w:val="none" w:sz="0" w:space="0" w:color="000000"/>
          <w:left w:val="none" w:sz="0" w:space="0" w:color="000000"/>
          <w:bottom w:val="single" w:sz="4" w:space="0" w:color="A7C0DE"/>
          <w:right w:val="none" w:sz="0" w:space="0" w:color="000000"/>
        </w:tcBorders>
        <w:shd w:val="clear" w:color="FFFFFF" w:fill="FFFFFF"/>
      </w:tcPr>
    </w:tblStylePr>
    <w:tblStylePr w:type="lastRow">
      <w:pPr>
        <w:snapToGrid/>
      </w:pPr>
      <w:rPr>
        <w:rFonts w:ascii="Arial" w:hAnsi="Arial"/>
        <w:b/>
        <w:color w:val="2E4B6E"/>
        <w:sz w:val="22"/>
      </w:rPr>
      <w:tblPr/>
      <w:tcPr>
        <w:tcBorders>
          <w:top w:val="single" w:sz="4" w:space="0" w:color="A7C0DE"/>
          <w:left w:val="none" w:sz="0" w:space="0" w:color="000000"/>
          <w:bottom w:val="none" w:sz="0" w:space="0" w:color="000000"/>
          <w:right w:val="single" w:sz="4" w:space="0" w:color="A7C0DE"/>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A7C0DE"/>
          <w:bottom w:val="none" w:sz="0" w:space="0" w:color="000000"/>
          <w:right w:val="none" w:sz="0" w:space="0" w:color="000000"/>
        </w:tcBorders>
        <w:shd w:val="clear" w:color="FFFFFF" w:fill="FFFFFF"/>
      </w:tcPr>
    </w:tblStylePr>
    <w:tblStylePr w:type="band1Vert">
      <w:pPr>
        <w:snapToGrid/>
      </w:pPr>
      <w:tblPr/>
      <w:tcPr>
        <w:shd w:val="clear" w:color="DBE5F1" w:fill="DBE5F1"/>
      </w:tcPr>
    </w:tblStylePr>
    <w:tblStylePr w:type="band2Vert">
      <w:pPr>
        <w:snapToGrid/>
      </w:pPr>
    </w:tblStylePr>
    <w:tblStylePr w:type="band1Horz">
      <w:pPr>
        <w:snapToGrid/>
      </w:pPr>
      <w:rPr>
        <w:rFonts w:ascii="Arial" w:hAnsi="Arial"/>
        <w:color w:val="2E4B6E"/>
        <w:sz w:val="22"/>
      </w:rPr>
      <w:tblPr/>
      <w:tcPr>
        <w:shd w:val="clear" w:color="DBE5F1" w:fill="DBE5F1"/>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top w:val="nil"/>
        <w:left w:val="nil"/>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rFonts w:ascii="Arial" w:hAnsi="Arial"/>
        <w:b/>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b/>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702E2C"/>
        <w:sz w:val="22"/>
      </w:rPr>
      <w:tblPr/>
      <w:tcPr>
        <w:shd w:val="clear" w:color="F2DCDC" w:fill="F2DCDC"/>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top w:val="nil"/>
        <w:left w:val="nil"/>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rFonts w:ascii="Arial" w:hAnsi="Arial"/>
        <w:b/>
        <w:color w:val="5A6D34"/>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pPr>
        <w:snapToGrid/>
      </w:pPr>
      <w:rPr>
        <w:rFonts w:ascii="Arial" w:hAnsi="Arial"/>
        <w:b/>
        <w:color w:val="5A6D34"/>
        <w:sz w:val="22"/>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9BBB59"/>
          <w:bottom w:val="none" w:sz="0" w:space="0" w:color="000000"/>
          <w:right w:val="none" w:sz="0" w:space="0" w:color="000000"/>
        </w:tcBorders>
        <w:shd w:val="clear" w:color="FFFFFF" w:fill="FFFFFF"/>
      </w:tcPr>
    </w:tblStylePr>
    <w:tblStylePr w:type="band1Vert">
      <w:pPr>
        <w:snapToGrid/>
      </w:pPr>
      <w:tblPr/>
      <w:tcPr>
        <w:shd w:val="clear" w:color="EAF1DD" w:fill="EAF1DD"/>
      </w:tcPr>
    </w:tblStylePr>
    <w:tblStylePr w:type="band2Vert">
      <w:pPr>
        <w:snapToGrid/>
      </w:pPr>
    </w:tblStylePr>
    <w:tblStylePr w:type="band1Horz">
      <w:pPr>
        <w:snapToGrid/>
      </w:pPr>
      <w:rPr>
        <w:rFonts w:ascii="Arial" w:hAnsi="Arial"/>
        <w:color w:val="5A6D34"/>
        <w:sz w:val="22"/>
      </w:rPr>
      <w:tblPr/>
      <w:tcPr>
        <w:shd w:val="clear" w:color="EAF1DD" w:fill="EAF1DD"/>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top w:val="nil"/>
        <w:left w:val="nil"/>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rFonts w:ascii="Arial" w:hAnsi="Arial"/>
        <w:b/>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b/>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4A3A5E"/>
        <w:sz w:val="22"/>
      </w:rPr>
      <w:tblPr/>
      <w:tcPr>
        <w:shd w:val="clear" w:color="E5DFEC" w:fill="E5DFEC"/>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top w:val="nil"/>
        <w:left w:val="nil"/>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2B6473"/>
        <w:sz w:val="22"/>
      </w:rPr>
      <w:tblPr/>
      <w:tcPr>
        <w:tcBorders>
          <w:top w:val="none" w:sz="0" w:space="0" w:color="000000"/>
          <w:left w:val="none" w:sz="0" w:space="0" w:color="000000"/>
          <w:bottom w:val="single" w:sz="4" w:space="0" w:color="9AD1DF"/>
          <w:right w:val="none" w:sz="0" w:space="0" w:color="000000"/>
        </w:tcBorders>
        <w:shd w:val="clear" w:color="FFFFFF" w:fill="FFFFFF"/>
      </w:tcPr>
    </w:tblStylePr>
    <w:tblStylePr w:type="lastRow">
      <w:pPr>
        <w:snapToGrid/>
      </w:pPr>
      <w:rPr>
        <w:rFonts w:ascii="Arial" w:hAnsi="Arial"/>
        <w:b/>
        <w:color w:val="2B6473"/>
        <w:sz w:val="22"/>
      </w:rPr>
      <w:tblPr/>
      <w:tcPr>
        <w:tcBorders>
          <w:top w:val="single" w:sz="4" w:space="0" w:color="9AD1DF"/>
          <w:left w:val="none" w:sz="0" w:space="0" w:color="000000"/>
          <w:bottom w:val="none" w:sz="0" w:space="0" w:color="000000"/>
          <w:right w:val="single" w:sz="4" w:space="0" w:color="9AD1DF"/>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AD1DF"/>
          <w:bottom w:val="none" w:sz="0" w:space="0" w:color="000000"/>
          <w:right w:val="none" w:sz="0" w:space="0" w:color="000000"/>
        </w:tcBorders>
        <w:shd w:val="clear" w:color="FFFFFF" w:fill="FFFFFF"/>
      </w:tc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B6473"/>
        <w:sz w:val="22"/>
      </w:rPr>
      <w:tblPr/>
      <w:tcPr>
        <w:shd w:val="clear" w:color="DAEEF3" w:fill="DAEEF3"/>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top w:val="nil"/>
        <w:left w:val="nil"/>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905728"/>
        <w:sz w:val="22"/>
      </w:rPr>
      <w:tblPr/>
      <w:tcPr>
        <w:tcBorders>
          <w:top w:val="none" w:sz="0" w:space="0" w:color="000000"/>
          <w:left w:val="none" w:sz="0" w:space="0" w:color="000000"/>
          <w:bottom w:val="single" w:sz="4" w:space="0" w:color="FBC497"/>
          <w:right w:val="none" w:sz="0" w:space="0" w:color="000000"/>
        </w:tcBorders>
        <w:shd w:val="clear" w:color="FFFFFF" w:fill="FFFFFF"/>
      </w:tcPr>
    </w:tblStylePr>
    <w:tblStylePr w:type="lastRow">
      <w:pPr>
        <w:snapToGrid/>
      </w:pPr>
      <w:rPr>
        <w:rFonts w:ascii="Arial" w:hAnsi="Arial"/>
        <w:b/>
        <w:color w:val="905728"/>
        <w:sz w:val="22"/>
      </w:rPr>
      <w:tblPr/>
      <w:tcPr>
        <w:tcBorders>
          <w:top w:val="single" w:sz="4" w:space="0" w:color="FBC497"/>
          <w:left w:val="none" w:sz="0" w:space="0" w:color="000000"/>
          <w:bottom w:val="none" w:sz="0" w:space="0" w:color="000000"/>
          <w:right w:val="single" w:sz="4" w:space="0" w:color="FBC497"/>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BC497"/>
          <w:bottom w:val="none" w:sz="0" w:space="0" w:color="000000"/>
          <w:right w:val="none" w:sz="0" w:space="0" w:color="000000"/>
        </w:tcBorders>
        <w:shd w:val="clear" w:color="FFFFFF" w:fill="FFFFFF"/>
      </w:tcPr>
    </w:tblStylePr>
    <w:tblStylePr w:type="band1Vert">
      <w:pPr>
        <w:snapToGrid/>
      </w:pPr>
      <w:tblPr/>
      <w:tcPr>
        <w:shd w:val="clear" w:color="FDE9D9" w:fill="FDE9D9"/>
      </w:tcPr>
    </w:tblStylePr>
    <w:tblStylePr w:type="band2Vert">
      <w:pPr>
        <w:snapToGrid/>
      </w:pPr>
    </w:tblStylePr>
    <w:tblStylePr w:type="band1Horz">
      <w:pPr>
        <w:snapToGrid/>
      </w:pPr>
      <w:rPr>
        <w:rFonts w:ascii="Arial" w:hAnsi="Arial"/>
        <w:color w:val="905728"/>
        <w:sz w:val="22"/>
      </w:rPr>
      <w:tblPr/>
      <w:tcPr>
        <w:shd w:val="clear" w:color="FDE9D9" w:fill="FDE9D9"/>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EBEBE" w:fill="BEBEBE"/>
      </w:tcPr>
    </w:tblStylePr>
    <w:tblStylePr w:type="band2Vert">
      <w:pPr>
        <w:snapToGrid/>
      </w:pPr>
    </w:tblStylePr>
    <w:tblStylePr w:type="band1Horz">
      <w:pPr>
        <w:snapToGrid/>
      </w:p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F81BD"/>
          <w:right w:val="none" w:sz="0" w:space="0" w:color="000000"/>
        </w:tcBorders>
      </w:tcPr>
    </w:tblStylePr>
    <w:tblStylePr w:type="lastRow">
      <w:pPr>
        <w:snapToGrid/>
      </w:pPr>
      <w:rPr>
        <w:b/>
        <w:color w:val="404040"/>
      </w:rPr>
      <w:tblPr/>
      <w:tcPr>
        <w:tcBorders>
          <w:top w:val="single" w:sz="4" w:space="0" w:color="4F81BD"/>
          <w:left w:val="none" w:sz="0" w:space="0" w:color="000000"/>
          <w:bottom w:val="none" w:sz="0" w:space="0" w:color="000000"/>
          <w:right w:val="single" w:sz="4" w:space="0" w:color="4F81B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cPr>
    </w:tblStylePr>
    <w:tblStylePr w:type="band2Vert">
      <w:pPr>
        <w:snapToGrid/>
      </w:pPr>
    </w:tblStylePr>
    <w:tblStylePr w:type="band1Horz">
      <w:pPr>
        <w:snapToGrid/>
      </w:p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C0504D"/>
          <w:right w:val="none" w:sz="0" w:space="0" w:color="000000"/>
        </w:tcBorders>
      </w:tcPr>
    </w:tblStylePr>
    <w:tblStylePr w:type="lastRow">
      <w:pPr>
        <w:snapToGrid/>
      </w:pPr>
      <w:rPr>
        <w:b/>
        <w:color w:val="404040"/>
      </w:rPr>
      <w:tblPr/>
      <w:tcPr>
        <w:tcBorders>
          <w:top w:val="single" w:sz="4" w:space="0" w:color="C0504D"/>
          <w:left w:val="none" w:sz="0" w:space="0" w:color="000000"/>
          <w:bottom w:val="none" w:sz="0" w:space="0" w:color="000000"/>
          <w:right w:val="single" w:sz="4" w:space="0" w:color="C0504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3D2" w:fill="EFD3D2"/>
      </w:tcPr>
    </w:tblStylePr>
    <w:tblStylePr w:type="band2Vert">
      <w:pPr>
        <w:snapToGrid/>
      </w:pPr>
    </w:tblStylePr>
    <w:tblStylePr w:type="band1Horz">
      <w:pPr>
        <w:snapToGrid/>
      </w:p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9BBB59"/>
          <w:right w:val="none" w:sz="0" w:space="0" w:color="000000"/>
        </w:tcBorders>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DD5" w:fill="E5EDD5"/>
      </w:tcPr>
    </w:tblStylePr>
    <w:tblStylePr w:type="band2Vert">
      <w:pPr>
        <w:snapToGrid/>
      </w:pPr>
    </w:tblStylePr>
    <w:tblStylePr w:type="band1Horz">
      <w:pPr>
        <w:snapToGrid/>
      </w:p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8064A2"/>
          <w:right w:val="none" w:sz="0" w:space="0" w:color="000000"/>
        </w:tcBorders>
      </w:tcPr>
    </w:tblStylePr>
    <w:tblStylePr w:type="lastRow">
      <w:pPr>
        <w:snapToGrid/>
      </w:pPr>
      <w:rPr>
        <w:b/>
        <w:color w:val="404040"/>
      </w:rPr>
      <w:tblPr/>
      <w:tcPr>
        <w:tcBorders>
          <w:top w:val="single" w:sz="4" w:space="0" w:color="8064A2"/>
          <w:left w:val="none" w:sz="0" w:space="0" w:color="000000"/>
          <w:bottom w:val="none" w:sz="0" w:space="0" w:color="000000"/>
          <w:right w:val="single" w:sz="4" w:space="0" w:color="8064A2"/>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cPr>
    </w:tblStylePr>
    <w:tblStylePr w:type="band2Vert">
      <w:pPr>
        <w:snapToGrid/>
      </w:pPr>
    </w:tblStylePr>
    <w:tblStylePr w:type="band1Horz">
      <w:pPr>
        <w:snapToGrid/>
      </w:p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BACC6"/>
          <w:right w:val="none" w:sz="0" w:space="0" w:color="000000"/>
        </w:tcBorders>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cPr>
    </w:tblStylePr>
    <w:tblStylePr w:type="band2Vert">
      <w:pPr>
        <w:snapToGrid/>
      </w:pPr>
    </w:tblStylePr>
    <w:tblStylePr w:type="band1Horz">
      <w:pPr>
        <w:snapToGrid/>
      </w:p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79646"/>
          <w:right w:val="none" w:sz="0" w:space="0" w:color="000000"/>
        </w:tcBorders>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CE4D0" w:fill="FCE4D0"/>
      </w:tcPr>
    </w:tblStylePr>
    <w:tblStylePr w:type="band2Vert">
      <w:pPr>
        <w:snapToGrid/>
      </w:pPr>
    </w:tblStylePr>
    <w:tblStylePr w:type="band1Horz">
      <w:pPr>
        <w:snapToGrid/>
      </w:p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707070"/>
        <w:left w:val="nil"/>
        <w:bottom w:val="single" w:sz="4" w:space="0" w:color="707070"/>
        <w:right w:val="nil"/>
        <w:insideH w:val="single" w:sz="4" w:space="0" w:color="707070"/>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la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EBEBE" w:fill="BEBEBE"/>
      </w:tcPr>
    </w:tblStylePr>
    <w:tblStylePr w:type="band2Vert">
      <w:pPr>
        <w:snapToGrid/>
      </w:pPr>
    </w:tblStylePr>
    <w:tblStylePr w:type="band1Horz">
      <w:pPr>
        <w:snapToGrid/>
      </w:pPr>
      <w:rPr>
        <w:rFonts w:ascii="Arial" w:hAnsi="Arial"/>
        <w:color w:val="404040"/>
        <w:sz w:val="22"/>
      </w:r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9CB8DA"/>
        <w:left w:val="nil"/>
        <w:bottom w:val="single" w:sz="4" w:space="0" w:color="9CB8DA"/>
        <w:right w:val="nil"/>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la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DC9D9B"/>
        <w:left w:val="nil"/>
        <w:bottom w:val="single" w:sz="4" w:space="0" w:color="DC9D9B"/>
        <w:right w:val="nil"/>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la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3D2" w:fill="EFD3D2"/>
      </w:tcPr>
    </w:tblStylePr>
    <w:tblStylePr w:type="band2Vert">
      <w:pPr>
        <w:snapToGrid/>
      </w:pPr>
    </w:tblStylePr>
    <w:tblStylePr w:type="band1Horz">
      <w:pPr>
        <w:snapToGrid/>
      </w:pPr>
      <w:rPr>
        <w:rFonts w:ascii="Arial" w:hAnsi="Arial"/>
        <w:color w:val="404040"/>
        <w:sz w:val="22"/>
      </w:r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7D9A2"/>
        <w:left w:val="nil"/>
        <w:bottom w:val="single" w:sz="4" w:space="0" w:color="C7D9A2"/>
        <w:right w:val="nil"/>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la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DD5" w:fill="E5EDD5"/>
      </w:tcPr>
    </w:tblStylePr>
    <w:tblStylePr w:type="band2Vert">
      <w:pPr>
        <w:snapToGrid/>
      </w:pPr>
    </w:tblStylePr>
    <w:tblStylePr w:type="band1Horz">
      <w:pPr>
        <w:snapToGrid/>
      </w:pPr>
      <w:rPr>
        <w:rFonts w:ascii="Arial" w:hAnsi="Arial"/>
        <w:color w:val="404040"/>
        <w:sz w:val="22"/>
      </w:r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B8A8CB"/>
        <w:left w:val="nil"/>
        <w:bottom w:val="single" w:sz="4" w:space="0" w:color="B8A8CB"/>
        <w:right w:val="nil"/>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la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AD1DF"/>
        <w:left w:val="nil"/>
        <w:bottom w:val="single" w:sz="4" w:space="0" w:color="9AD1DF"/>
        <w:right w:val="nil"/>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la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FBC497"/>
        <w:left w:val="nil"/>
        <w:bottom w:val="single" w:sz="4" w:space="0" w:color="FBC497"/>
        <w:right w:val="nil"/>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la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CE4D0" w:fill="FCE4D0"/>
      </w:tcPr>
    </w:tblStylePr>
    <w:tblStylePr w:type="band2Vert">
      <w:pPr>
        <w:snapToGrid/>
      </w:pPr>
    </w:tblStylePr>
    <w:tblStylePr w:type="band1Horz">
      <w:pPr>
        <w:snapToGrid/>
      </w:pPr>
      <w:rPr>
        <w:rFonts w:ascii="Arial" w:hAnsi="Arial"/>
        <w:color w:val="404040"/>
        <w:sz w:val="22"/>
      </w:r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4F81BD"/>
        <w:left w:val="single" w:sz="4" w:space="0" w:color="4F81BD"/>
        <w:bottom w:val="single" w:sz="4" w:space="0" w:color="4F81BD"/>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cBorders>
      </w:tcPr>
    </w:tblStylePr>
    <w:tblStylePr w:type="band2Vert">
      <w:pPr>
        <w:snapToGrid/>
      </w:pPr>
    </w:tblStylePr>
    <w:tblStylePr w:type="band1Horz">
      <w:pPr>
        <w:snapToGrid/>
      </w:pPr>
      <w:rPr>
        <w:rFonts w:ascii="Arial" w:hAnsi="Arial"/>
        <w:color w:val="404040"/>
        <w:sz w:val="22"/>
      </w:rPr>
      <w:tblPr/>
      <w:tcPr>
        <w:tcBorders>
          <w:top w:val="single" w:sz="4" w:space="0" w:color="4F81BD"/>
          <w:bottom w:val="single" w:sz="4" w:space="0" w:color="4F81BD"/>
          <w:right w:val="single" w:sz="4" w:space="0" w:color="4F81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DA9896"/>
        <w:left w:val="single" w:sz="4" w:space="0" w:color="DA9896"/>
        <w:bottom w:val="single" w:sz="4" w:space="0" w:color="DA9896"/>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D99795" w:fill="D997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A9896"/>
        </w:tcBorders>
      </w:tcPr>
    </w:tblStylePr>
    <w:tblStylePr w:type="band2Vert">
      <w:pPr>
        <w:snapToGrid/>
      </w:pPr>
    </w:tblStylePr>
    <w:tblStylePr w:type="band1Horz">
      <w:pPr>
        <w:snapToGrid/>
      </w:pPr>
      <w:rPr>
        <w:rFonts w:ascii="Arial" w:hAnsi="Arial"/>
        <w:color w:val="404040"/>
        <w:sz w:val="22"/>
      </w:rPr>
      <w:tblPr/>
      <w:tcPr>
        <w:tcBorders>
          <w:top w:val="single" w:sz="4" w:space="0" w:color="DA9896"/>
          <w:bottom w:val="single" w:sz="4" w:space="0" w:color="DA9896"/>
          <w:right w:val="single" w:sz="4" w:space="0" w:color="DA989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3D69B"/>
        <w:left w:val="single" w:sz="4" w:space="0" w:color="C3D69B"/>
        <w:bottom w:val="single" w:sz="4" w:space="0" w:color="C3D69B"/>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3D69C" w:fill="C3D69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cBorders>
      </w:tcPr>
    </w:tblStylePr>
    <w:tblStylePr w:type="band2Vert">
      <w:pPr>
        <w:snapToGrid/>
      </w:pPr>
    </w:tblStylePr>
    <w:tblStylePr w:type="band1Horz">
      <w:pPr>
        <w:snapToGrid/>
      </w:pPr>
      <w:rPr>
        <w:rFonts w:ascii="Arial" w:hAnsi="Arial"/>
        <w:color w:val="404040"/>
        <w:sz w:val="22"/>
      </w:rPr>
      <w:tblPr/>
      <w:tcPr>
        <w:tcBorders>
          <w:top w:val="single" w:sz="4" w:space="0" w:color="C3D69B"/>
          <w:bottom w:val="single" w:sz="4" w:space="0" w:color="C3D69B"/>
          <w:right w:val="single" w:sz="4" w:space="0" w:color="C3D69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B3A2C7"/>
        <w:left w:val="single" w:sz="4" w:space="0" w:color="B3A2C7"/>
        <w:bottom w:val="single" w:sz="4" w:space="0" w:color="B3A2C7"/>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B2A1C6"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3A2C7"/>
        </w:tcBorders>
      </w:tcPr>
    </w:tblStylePr>
    <w:tblStylePr w:type="band2Vert">
      <w:pPr>
        <w:snapToGrid/>
      </w:pPr>
    </w:tblStylePr>
    <w:tblStylePr w:type="band1Horz">
      <w:pPr>
        <w:snapToGrid/>
      </w:pPr>
      <w:rPr>
        <w:rFonts w:ascii="Arial" w:hAnsi="Arial"/>
        <w:color w:val="404040"/>
        <w:sz w:val="22"/>
      </w:rPr>
      <w:tblPr/>
      <w:tcPr>
        <w:tcBorders>
          <w:top w:val="single" w:sz="4" w:space="0" w:color="B3A2C7"/>
          <w:bottom w:val="single" w:sz="4" w:space="0" w:color="B3A2C7"/>
          <w:right w:val="single" w:sz="4" w:space="0" w:color="B3A2C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93CDDD"/>
        <w:left w:val="single" w:sz="4" w:space="0" w:color="93CDDD"/>
        <w:bottom w:val="single" w:sz="4" w:space="0" w:color="93CDDD"/>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2CCDC"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3CDDD"/>
        </w:tcBorders>
      </w:tcPr>
    </w:tblStylePr>
    <w:tblStylePr w:type="band2Vert">
      <w:pPr>
        <w:snapToGrid/>
      </w:pPr>
    </w:tblStylePr>
    <w:tblStylePr w:type="band1Horz">
      <w:pPr>
        <w:snapToGrid/>
      </w:pPr>
      <w:rPr>
        <w:rFonts w:ascii="Arial" w:hAnsi="Arial"/>
        <w:color w:val="404040"/>
        <w:sz w:val="22"/>
      </w:rPr>
      <w:tblPr/>
      <w:tcPr>
        <w:tcBorders>
          <w:top w:val="single" w:sz="4" w:space="0" w:color="93CDDD"/>
          <w:bottom w:val="single" w:sz="4" w:space="0" w:color="93CDDD"/>
          <w:right w:val="single" w:sz="4" w:space="0" w:color="93CDD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FAC090"/>
        <w:left w:val="single" w:sz="4" w:space="0" w:color="FAC090"/>
        <w:bottom w:val="single" w:sz="4" w:space="0" w:color="FAC090"/>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AC090"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cBorders>
      </w:tcPr>
    </w:tblStylePr>
    <w:tblStylePr w:type="band2Vert">
      <w:pPr>
        <w:snapToGrid/>
      </w:pPr>
    </w:tblStylePr>
    <w:tblStylePr w:type="band1Horz">
      <w:pPr>
        <w:snapToGrid/>
      </w:pPr>
      <w:rPr>
        <w:rFonts w:ascii="Arial" w:hAnsi="Arial"/>
        <w:color w:val="404040"/>
        <w:sz w:val="22"/>
      </w:rPr>
      <w:tblPr/>
      <w:tcPr>
        <w:tcBorders>
          <w:top w:val="single" w:sz="4" w:space="0" w:color="FAC090"/>
          <w:bottom w:val="single" w:sz="4" w:space="0" w:color="FAC090"/>
          <w:right w:val="single" w:sz="4" w:space="0" w:color="FAC09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EBEBE" w:fill="BEBEBE"/>
      </w:tcPr>
    </w:tblStylePr>
    <w:tblStylePr w:type="band2Vert">
      <w:pPr>
        <w:snapToGrid/>
      </w:pPr>
    </w:tblStylePr>
    <w:tblStylePr w:type="band1Horz">
      <w:pPr>
        <w:snapToGrid/>
      </w:pPr>
      <w:rPr>
        <w:rFonts w:ascii="Arial" w:hAnsi="Arial"/>
        <w:color w:val="404040"/>
        <w:sz w:val="22"/>
      </w:r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9CB8DA"/>
        <w:left w:val="single" w:sz="4" w:space="0" w:color="9CB8DA"/>
        <w:bottom w:val="single" w:sz="4" w:space="0" w:color="9CB8DA"/>
        <w:right w:val="single" w:sz="4" w:space="0" w:color="9CB8DA"/>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DC9D9B"/>
        <w:left w:val="single" w:sz="4" w:space="0" w:color="DC9D9B"/>
        <w:bottom w:val="single" w:sz="4" w:space="0" w:color="DC9D9B"/>
        <w:right w:val="single" w:sz="4" w:space="0" w:color="DC9D9B"/>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3D2" w:fill="EFD3D2"/>
      </w:tcPr>
    </w:tblStylePr>
    <w:tblStylePr w:type="band2Vert">
      <w:pPr>
        <w:snapToGrid/>
      </w:pPr>
    </w:tblStylePr>
    <w:tblStylePr w:type="band1Horz">
      <w:pPr>
        <w:snapToGrid/>
      </w:pPr>
      <w:rPr>
        <w:rFonts w:ascii="Arial" w:hAnsi="Arial"/>
        <w:color w:val="404040"/>
        <w:sz w:val="22"/>
      </w:r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7D9A2"/>
        <w:left w:val="single" w:sz="4" w:space="0" w:color="C7D9A2"/>
        <w:bottom w:val="single" w:sz="4" w:space="0" w:color="C7D9A2"/>
        <w:right w:val="single" w:sz="4" w:space="0" w:color="C7D9A2"/>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DD5" w:fill="E5EDD5"/>
      </w:tcPr>
    </w:tblStylePr>
    <w:tblStylePr w:type="band2Vert">
      <w:pPr>
        <w:snapToGrid/>
      </w:pPr>
    </w:tblStylePr>
    <w:tblStylePr w:type="band1Horz">
      <w:pPr>
        <w:snapToGrid/>
      </w:pPr>
      <w:rPr>
        <w:rFonts w:ascii="Arial" w:hAnsi="Arial"/>
        <w:color w:val="404040"/>
        <w:sz w:val="22"/>
      </w:r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B8A8CB"/>
        <w:left w:val="single" w:sz="4" w:space="0" w:color="B8A8CB"/>
        <w:bottom w:val="single" w:sz="4" w:space="0" w:color="B8A8CB"/>
        <w:right w:val="single" w:sz="4" w:space="0" w:color="B8A8CB"/>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AD1DF"/>
        <w:left w:val="single" w:sz="4" w:space="0" w:color="9AD1DF"/>
        <w:bottom w:val="single" w:sz="4" w:space="0" w:color="9AD1DF"/>
        <w:right w:val="single" w:sz="4" w:space="0" w:color="9AD1DF"/>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FBC497"/>
        <w:left w:val="single" w:sz="4" w:space="0" w:color="FBC497"/>
        <w:bottom w:val="single" w:sz="4" w:space="0" w:color="FBC497"/>
        <w:right w:val="single" w:sz="4" w:space="0" w:color="FBC497"/>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CE4D0" w:fill="FCE4D0"/>
      </w:tcPr>
    </w:tblStylePr>
    <w:tblStylePr w:type="band2Vert">
      <w:pPr>
        <w:snapToGrid/>
      </w:pPr>
    </w:tblStylePr>
    <w:tblStylePr w:type="band1Horz">
      <w:pPr>
        <w:snapToGrid/>
      </w:pPr>
      <w:rPr>
        <w:rFonts w:ascii="Arial" w:hAnsi="Arial"/>
        <w:color w:val="404040"/>
        <w:sz w:val="22"/>
      </w:r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808080"/>
        <w:left w:val="single" w:sz="32" w:space="0" w:color="808080"/>
        <w:bottom w:val="single" w:sz="32" w:space="0" w:color="808080"/>
        <w:right w:val="single" w:sz="32" w:space="0" w:color="80808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808080"/>
          <w:bottom w:val="single" w:sz="12" w:space="0" w:color="FFFFFF"/>
          <w:right w:val="single" w:sz="32" w:space="0" w:color="808080"/>
        </w:tcBorders>
        <w:shd w:val="clear" w:color="7E7E7E" w:fill="7E7E7E"/>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80808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7E7E7E" w:fill="7E7E7E"/>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7E7E7E" w:fill="7E7E7E"/>
      </w:tcPr>
    </w:tblStylePr>
    <w:tblStylePr w:type="band2Horz">
      <w:pPr>
        <w:snapToGrid/>
      </w:pPr>
      <w:tblPr/>
      <w:tcPr>
        <w:tcBorders>
          <w:top w:val="single" w:sz="4" w:space="0" w:color="FFFFFF"/>
          <w:bottom w:val="single" w:sz="4" w:space="0" w:color="FFFFFF"/>
          <w:right w:val="single" w:sz="4" w:space="0" w:color="FFFFFF"/>
        </w:tcBorders>
        <w:shd w:val="clear" w:color="7E7E7E" w:fill="7E7E7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4F81BD"/>
        <w:left w:val="single" w:sz="32" w:space="0" w:color="4F81BD"/>
        <w:bottom w:val="single" w:sz="32" w:space="0" w:color="4F81BD"/>
        <w:right w:val="single" w:sz="32"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4F81BD"/>
          <w:bottom w:val="single" w:sz="12" w:space="0" w:color="FFFFFF"/>
          <w:right w:val="single" w:sz="32" w:space="0" w:color="4F81BD"/>
        </w:tcBorders>
        <w:shd w:val="clear" w:color="4F81BD" w:fill="4F81BD"/>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4F81B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4F81BD" w:fill="4F81BD"/>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4F81BD" w:fill="4F81BD"/>
      </w:tcPr>
    </w:tblStylePr>
    <w:tblStylePr w:type="band2Horz">
      <w:pPr>
        <w:snapToGrid/>
      </w:pPr>
      <w:tblPr/>
      <w:tcPr>
        <w:tcBorders>
          <w:top w:val="single" w:sz="4" w:space="0" w:color="FFFFFF"/>
          <w:bottom w:val="single" w:sz="4" w:space="0" w:color="FFFFFF"/>
          <w:right w:val="single" w:sz="4" w:space="0" w:color="FFFFFF"/>
        </w:tcBorders>
        <w:shd w:val="clear" w:color="4F81BD"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DA9896"/>
        <w:left w:val="single" w:sz="32" w:space="0" w:color="DA9896"/>
        <w:bottom w:val="single" w:sz="32" w:space="0" w:color="DA9896"/>
        <w:right w:val="single" w:sz="32"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DA9896"/>
          <w:bottom w:val="single" w:sz="12" w:space="0" w:color="FFFFFF"/>
          <w:right w:val="single" w:sz="32" w:space="0" w:color="DA9896"/>
        </w:tcBorders>
        <w:shd w:val="clear" w:color="D99795" w:fill="D9979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DA9896"/>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D99795" w:fill="D9979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D99795" w:fill="D99795"/>
      </w:tcPr>
    </w:tblStylePr>
    <w:tblStylePr w:type="band2Horz">
      <w:pPr>
        <w:snapToGrid/>
      </w:pPr>
      <w:tblPr/>
      <w:tcPr>
        <w:tcBorders>
          <w:top w:val="single" w:sz="4" w:space="0" w:color="FFFFFF"/>
          <w:bottom w:val="single" w:sz="4" w:space="0" w:color="FFFFFF"/>
          <w:right w:val="single" w:sz="4" w:space="0" w:color="FFFFFF"/>
        </w:tcBorders>
        <w:shd w:val="clear" w:color="D99795" w:fill="D997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3D69B"/>
        <w:left w:val="single" w:sz="32" w:space="0" w:color="C3D69B"/>
        <w:bottom w:val="single" w:sz="32" w:space="0" w:color="C3D69B"/>
        <w:right w:val="single" w:sz="32"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3D69B"/>
          <w:bottom w:val="single" w:sz="12" w:space="0" w:color="FFFFFF"/>
          <w:right w:val="single" w:sz="32" w:space="0" w:color="C3D69B"/>
        </w:tcBorders>
        <w:shd w:val="clear" w:color="C3D69C" w:fill="C3D69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3D69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C3D69C" w:fill="C3D69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C3D69C" w:fill="C3D69C"/>
      </w:tcPr>
    </w:tblStylePr>
    <w:tblStylePr w:type="band2Horz">
      <w:pPr>
        <w:snapToGrid/>
      </w:pPr>
      <w:tblPr/>
      <w:tcPr>
        <w:tcBorders>
          <w:top w:val="single" w:sz="4" w:space="0" w:color="FFFFFF"/>
          <w:bottom w:val="single" w:sz="4" w:space="0" w:color="FFFFFF"/>
          <w:right w:val="single" w:sz="4" w:space="0" w:color="FFFFFF"/>
        </w:tcBorders>
        <w:shd w:val="clear" w:color="C3D69C" w:fill="C3D69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B3A2C7"/>
        <w:left w:val="single" w:sz="32" w:space="0" w:color="B3A2C7"/>
        <w:bottom w:val="single" w:sz="32" w:space="0" w:color="B3A2C7"/>
        <w:right w:val="single" w:sz="32"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B3A2C7"/>
          <w:bottom w:val="single" w:sz="12" w:space="0" w:color="FFFFFF"/>
          <w:right w:val="single" w:sz="32" w:space="0" w:color="B3A2C7"/>
        </w:tcBorders>
        <w:shd w:val="clear" w:color="B2A1C6" w:fill="B2A1C6"/>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B3A2C7"/>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B2A1C6" w:fill="B2A1C6"/>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B2A1C6" w:fill="B2A1C6"/>
      </w:tcPr>
    </w:tblStylePr>
    <w:tblStylePr w:type="band2Horz">
      <w:pPr>
        <w:snapToGrid/>
      </w:pPr>
      <w:tblPr/>
      <w:tcPr>
        <w:tcBorders>
          <w:top w:val="single" w:sz="4" w:space="0" w:color="FFFFFF"/>
          <w:bottom w:val="single" w:sz="4" w:space="0" w:color="FFFFFF"/>
          <w:right w:val="single" w:sz="4" w:space="0" w:color="FFFFFF"/>
        </w:tcBorders>
        <w:shd w:val="clear" w:color="B2A1C6"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93CDDD"/>
        <w:left w:val="single" w:sz="32" w:space="0" w:color="93CDDD"/>
        <w:bottom w:val="single" w:sz="32" w:space="0" w:color="93CDDD"/>
        <w:right w:val="single" w:sz="32"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93CDDD"/>
          <w:bottom w:val="single" w:sz="12" w:space="0" w:color="FFFFFF"/>
          <w:right w:val="single" w:sz="32" w:space="0" w:color="93CDDD"/>
        </w:tcBorders>
        <w:shd w:val="clear" w:color="92CCDC" w:fill="92CCD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93CDD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92CCDC" w:fill="92CCD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92CCDC" w:fill="92CCDC"/>
      </w:tcPr>
    </w:tblStylePr>
    <w:tblStylePr w:type="band2Horz">
      <w:pPr>
        <w:snapToGrid/>
      </w:pPr>
      <w:tblPr/>
      <w:tcPr>
        <w:tcBorders>
          <w:top w:val="single" w:sz="4" w:space="0" w:color="FFFFFF"/>
          <w:bottom w:val="single" w:sz="4" w:space="0" w:color="FFFFFF"/>
          <w:right w:val="single" w:sz="4" w:space="0" w:color="FFFFFF"/>
        </w:tcBorders>
        <w:shd w:val="clear" w:color="92CCDC"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FAC090"/>
        <w:left w:val="single" w:sz="32" w:space="0" w:color="FAC090"/>
        <w:bottom w:val="single" w:sz="32" w:space="0" w:color="FAC090"/>
        <w:right w:val="single" w:sz="32"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AC090"/>
          <w:bottom w:val="single" w:sz="12" w:space="0" w:color="FFFFFF"/>
          <w:right w:val="single" w:sz="32" w:space="0" w:color="FAC090"/>
        </w:tcBorders>
        <w:shd w:val="clear" w:color="FAC090" w:fill="FAC090"/>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AC09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AC090" w:fill="FAC090"/>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AC090" w:fill="FAC090"/>
      </w:tcPr>
    </w:tblStylePr>
    <w:tblStylePr w:type="band2Horz">
      <w:pPr>
        <w:snapToGrid/>
      </w:pPr>
      <w:tblPr/>
      <w:tcPr>
        <w:tcBorders>
          <w:top w:val="single" w:sz="4" w:space="0" w:color="FFFFFF"/>
          <w:bottom w:val="single" w:sz="4" w:space="0" w:color="FFFFFF"/>
          <w:right w:val="single" w:sz="4" w:space="0" w:color="FFFFFF"/>
        </w:tcBorders>
        <w:shd w:val="clear" w:color="FAC090"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808080"/>
        <w:left w:val="nil"/>
        <w:bottom w:val="single" w:sz="4" w:space="0" w:color="808080"/>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808080"/>
        </w:tcBorders>
      </w:tcPr>
    </w:tblStylePr>
    <w:tblStylePr w:type="lastRow">
      <w:pPr>
        <w:snapToGrid/>
      </w:pPr>
      <w:rPr>
        <w:b/>
        <w:color w:val="000000"/>
      </w:rPr>
      <w:tblPr/>
      <w:tcPr>
        <w:tcBorders>
          <w:top w:val="single" w:sz="4" w:space="0" w:color="808080"/>
          <w:right w:val="single" w:sz="4" w:space="0" w:color="808080"/>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EBEBE" w:fill="BEBEBE"/>
      </w:tcPr>
    </w:tblStylePr>
    <w:tblStylePr w:type="band2Vert">
      <w:pPr>
        <w:snapToGrid/>
      </w:pPr>
    </w:tblStylePr>
    <w:tblStylePr w:type="band1Horz">
      <w:pPr>
        <w:snapToGrid/>
      </w:pPr>
      <w:rPr>
        <w:rFonts w:ascii="Arial" w:hAnsi="Arial"/>
        <w:color w:val="000000"/>
        <w:sz w:val="22"/>
      </w:rPr>
      <w:tblPr/>
      <w:tcPr>
        <w:shd w:val="clear" w:color="BEBEBE" w:fill="BEBEBE"/>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4F81BD"/>
        <w:left w:val="nil"/>
        <w:bottom w:val="single" w:sz="4" w:space="0" w:color="4F81BD"/>
        <w:right w:val="nil"/>
        <w:insideH w:val="nil"/>
        <w:insideV w:val="nil"/>
      </w:tblBorders>
      <w:tblCellMar>
        <w:top w:w="0" w:type="dxa"/>
        <w:left w:w="108" w:type="dxa"/>
        <w:bottom w:w="0" w:type="dxa"/>
        <w:right w:w="108" w:type="dxa"/>
      </w:tblCellMar>
    </w:tblPr>
    <w:tblStylePr w:type="firstRow">
      <w:pPr>
        <w:snapToGrid/>
      </w:pPr>
      <w:rPr>
        <w:b/>
        <w:color w:val="2E4B6E"/>
      </w:rPr>
      <w:tblPr/>
      <w:tcPr>
        <w:tcBorders>
          <w:bottom w:val="single" w:sz="4" w:space="0" w:color="4F81BD"/>
        </w:tcBorders>
      </w:tcPr>
    </w:tblStylePr>
    <w:tblStylePr w:type="lastRow">
      <w:pPr>
        <w:snapToGrid/>
      </w:pPr>
      <w:rPr>
        <w:b/>
        <w:color w:val="2E4B6E"/>
      </w:rPr>
      <w:tblPr/>
      <w:tcPr>
        <w:tcBorders>
          <w:top w:val="single" w:sz="4" w:space="0" w:color="4F81BD"/>
          <w:right w:val="single" w:sz="4" w:space="0" w:color="4F81BD"/>
        </w:tcBorders>
      </w:tcPr>
    </w:tblStylePr>
    <w:tblStylePr w:type="firstCol">
      <w:pPr>
        <w:snapToGrid/>
      </w:pPr>
      <w:rPr>
        <w:b/>
        <w:color w:val="2E4B6E"/>
      </w:rPr>
    </w:tblStylePr>
    <w:tblStylePr w:type="lastCol">
      <w:pPr>
        <w:snapToGrid/>
      </w:pPr>
      <w:rPr>
        <w:b/>
        <w:color w:val="2E4B6E"/>
      </w:r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E4B6E"/>
        <w:sz w:val="22"/>
      </w:rPr>
      <w:tblPr/>
      <w:tcPr>
        <w:shd w:val="clear" w:color="D2DFEE" w:fill="D2DFEE"/>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DA9896"/>
        <w:left w:val="nil"/>
        <w:bottom w:val="single" w:sz="4" w:space="0" w:color="DA9896"/>
        <w:right w:val="nil"/>
        <w:insideH w:val="nil"/>
        <w:insideV w:val="nil"/>
      </w:tblBorders>
      <w:tblCellMar>
        <w:top w:w="0" w:type="dxa"/>
        <w:left w:w="108" w:type="dxa"/>
        <w:bottom w:w="0" w:type="dxa"/>
        <w:right w:w="108" w:type="dxa"/>
      </w:tblCellMar>
    </w:tblPr>
    <w:tblStylePr w:type="firstRow">
      <w:pPr>
        <w:snapToGrid/>
      </w:pPr>
      <w:rPr>
        <w:b/>
        <w:color w:val="702E2C"/>
      </w:rPr>
      <w:tblPr/>
      <w:tcPr>
        <w:tcBorders>
          <w:bottom w:val="single" w:sz="4" w:space="0" w:color="DA9896"/>
        </w:tcBorders>
      </w:tcPr>
    </w:tblStylePr>
    <w:tblStylePr w:type="lastRow">
      <w:pPr>
        <w:snapToGrid/>
      </w:pPr>
      <w:rPr>
        <w:b/>
        <w:color w:val="702E2C"/>
      </w:rPr>
      <w:tblPr/>
      <w:tcPr>
        <w:tcBorders>
          <w:top w:val="single" w:sz="4" w:space="0" w:color="DA9896"/>
          <w:right w:val="single" w:sz="4" w:space="0" w:color="DA9896"/>
        </w:tcBorders>
      </w:tcPr>
    </w:tblStylePr>
    <w:tblStylePr w:type="firstCol">
      <w:pPr>
        <w:snapToGrid/>
      </w:pPr>
      <w:rPr>
        <w:b/>
        <w:color w:val="702E2C"/>
      </w:rPr>
    </w:tblStylePr>
    <w:tblStylePr w:type="lastCol">
      <w:pPr>
        <w:snapToGrid/>
      </w:pPr>
      <w:rPr>
        <w:b/>
        <w:color w:val="702E2C"/>
      </w:rPr>
    </w:tblStylePr>
    <w:tblStylePr w:type="band1Vert">
      <w:pPr>
        <w:snapToGrid/>
      </w:pPr>
      <w:tblPr/>
      <w:tcPr>
        <w:shd w:val="clear" w:color="EFD3D2" w:fill="EFD3D2"/>
      </w:tcPr>
    </w:tblStylePr>
    <w:tblStylePr w:type="band2Vert">
      <w:pPr>
        <w:snapToGrid/>
      </w:pPr>
    </w:tblStylePr>
    <w:tblStylePr w:type="band1Horz">
      <w:pPr>
        <w:snapToGrid/>
      </w:pPr>
      <w:rPr>
        <w:rFonts w:ascii="Arial" w:hAnsi="Arial"/>
        <w:color w:val="702E2C"/>
        <w:sz w:val="22"/>
      </w:rPr>
      <w:tblPr/>
      <w:tcPr>
        <w:shd w:val="clear" w:color="EFD3D2" w:fill="EFD3D2"/>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3D69B"/>
        <w:left w:val="nil"/>
        <w:bottom w:val="single" w:sz="4" w:space="0" w:color="C3D69B"/>
        <w:right w:val="nil"/>
        <w:insideH w:val="nil"/>
        <w:insideV w:val="nil"/>
      </w:tblBorders>
      <w:tblCellMar>
        <w:top w:w="0" w:type="dxa"/>
        <w:left w:w="108" w:type="dxa"/>
        <w:bottom w:w="0" w:type="dxa"/>
        <w:right w:w="108" w:type="dxa"/>
      </w:tblCellMar>
    </w:tblPr>
    <w:tblStylePr w:type="firstRow">
      <w:pPr>
        <w:snapToGrid/>
      </w:pPr>
      <w:rPr>
        <w:b/>
        <w:color w:val="5A6D34"/>
      </w:rPr>
      <w:tblPr/>
      <w:tcPr>
        <w:tcBorders>
          <w:bottom w:val="single" w:sz="4" w:space="0" w:color="C3D69B"/>
        </w:tcBorders>
      </w:tcPr>
    </w:tblStylePr>
    <w:tblStylePr w:type="lastRow">
      <w:pPr>
        <w:snapToGrid/>
      </w:pPr>
      <w:rPr>
        <w:b/>
        <w:color w:val="5A6D34"/>
      </w:rPr>
      <w:tblPr/>
      <w:tcPr>
        <w:tcBorders>
          <w:top w:val="single" w:sz="4" w:space="0" w:color="C3D69B"/>
          <w:right w:val="single" w:sz="4" w:space="0" w:color="C3D69B"/>
        </w:tcBorders>
      </w:tcPr>
    </w:tblStylePr>
    <w:tblStylePr w:type="firstCol">
      <w:pPr>
        <w:snapToGrid/>
      </w:pPr>
      <w:rPr>
        <w:b/>
        <w:color w:val="5A6D34"/>
      </w:rPr>
    </w:tblStylePr>
    <w:tblStylePr w:type="lastCol">
      <w:pPr>
        <w:snapToGrid/>
      </w:pPr>
      <w:rPr>
        <w:b/>
        <w:color w:val="5A6D34"/>
      </w:rPr>
    </w:tblStylePr>
    <w:tblStylePr w:type="band1Vert">
      <w:pPr>
        <w:snapToGrid/>
      </w:pPr>
      <w:tblPr/>
      <w:tcPr>
        <w:shd w:val="clear" w:color="E5EDD5" w:fill="E5EDD5"/>
      </w:tcPr>
    </w:tblStylePr>
    <w:tblStylePr w:type="band2Vert">
      <w:pPr>
        <w:snapToGrid/>
      </w:pPr>
    </w:tblStylePr>
    <w:tblStylePr w:type="band1Horz">
      <w:pPr>
        <w:snapToGrid/>
      </w:pPr>
      <w:rPr>
        <w:rFonts w:ascii="Arial" w:hAnsi="Arial"/>
        <w:color w:val="5A6D34"/>
        <w:sz w:val="22"/>
      </w:rPr>
      <w:tblPr/>
      <w:tcPr>
        <w:shd w:val="clear" w:color="E5EDD5" w:fill="E5EDD5"/>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B3A2C7"/>
        <w:left w:val="nil"/>
        <w:bottom w:val="single" w:sz="4" w:space="0" w:color="B3A2C7"/>
        <w:right w:val="nil"/>
        <w:insideH w:val="nil"/>
        <w:insideV w:val="nil"/>
      </w:tblBorders>
      <w:tblCellMar>
        <w:top w:w="0" w:type="dxa"/>
        <w:left w:w="108" w:type="dxa"/>
        <w:bottom w:w="0" w:type="dxa"/>
        <w:right w:w="108" w:type="dxa"/>
      </w:tblCellMar>
    </w:tblPr>
    <w:tblStylePr w:type="firstRow">
      <w:pPr>
        <w:snapToGrid/>
      </w:pPr>
      <w:rPr>
        <w:b/>
        <w:color w:val="4A3A5E"/>
      </w:rPr>
      <w:tblPr/>
      <w:tcPr>
        <w:tcBorders>
          <w:bottom w:val="single" w:sz="4" w:space="0" w:color="B3A2C7"/>
        </w:tcBorders>
      </w:tcPr>
    </w:tblStylePr>
    <w:tblStylePr w:type="lastRow">
      <w:pPr>
        <w:snapToGrid/>
      </w:pPr>
      <w:rPr>
        <w:b/>
        <w:color w:val="4A3A5E"/>
      </w:rPr>
      <w:tblPr/>
      <w:tcPr>
        <w:tcBorders>
          <w:top w:val="single" w:sz="4" w:space="0" w:color="B3A2C7"/>
          <w:right w:val="single" w:sz="4" w:space="0" w:color="B3A2C7"/>
        </w:tcBorders>
      </w:tcPr>
    </w:tblStylePr>
    <w:tblStylePr w:type="firstCol">
      <w:pPr>
        <w:snapToGrid/>
      </w:pPr>
      <w:rPr>
        <w:b/>
        <w:color w:val="4A3A5E"/>
      </w:rPr>
    </w:tblStylePr>
    <w:tblStylePr w:type="lastCol">
      <w:pPr>
        <w:snapToGrid/>
      </w:pPr>
      <w:rPr>
        <w:b/>
        <w:color w:val="4A3A5E"/>
      </w:r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4A3A5E"/>
        <w:sz w:val="22"/>
      </w:rPr>
      <w:tblPr/>
      <w:tcPr>
        <w:shd w:val="clear" w:color="DFD8E7" w:fill="DFD8E7"/>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93CDDD"/>
        <w:left w:val="nil"/>
        <w:bottom w:val="single" w:sz="4" w:space="0" w:color="93CDDD"/>
        <w:right w:val="nil"/>
        <w:insideH w:val="nil"/>
        <w:insideV w:val="nil"/>
      </w:tblBorders>
      <w:tblCellMar>
        <w:top w:w="0" w:type="dxa"/>
        <w:left w:w="108" w:type="dxa"/>
        <w:bottom w:w="0" w:type="dxa"/>
        <w:right w:w="108" w:type="dxa"/>
      </w:tblCellMar>
    </w:tblPr>
    <w:tblStylePr w:type="firstRow">
      <w:pPr>
        <w:snapToGrid/>
      </w:pPr>
      <w:rPr>
        <w:b/>
        <w:color w:val="2B6473"/>
      </w:rPr>
      <w:tblPr/>
      <w:tcPr>
        <w:tcBorders>
          <w:bottom w:val="single" w:sz="4" w:space="0" w:color="93CDDD"/>
        </w:tcBorders>
      </w:tcPr>
    </w:tblStylePr>
    <w:tblStylePr w:type="lastRow">
      <w:pPr>
        <w:snapToGrid/>
      </w:pPr>
      <w:rPr>
        <w:b/>
        <w:color w:val="2B6473"/>
      </w:rPr>
      <w:tblPr/>
      <w:tcPr>
        <w:tcBorders>
          <w:top w:val="single" w:sz="4" w:space="0" w:color="93CDDD"/>
          <w:right w:val="single" w:sz="4" w:space="0" w:color="93CDDD"/>
        </w:tcBorders>
      </w:tcPr>
    </w:tblStylePr>
    <w:tblStylePr w:type="firstCol">
      <w:pPr>
        <w:snapToGrid/>
      </w:pPr>
      <w:rPr>
        <w:b/>
        <w:color w:val="2B6473"/>
      </w:rPr>
    </w:tblStylePr>
    <w:tblStylePr w:type="lastCol">
      <w:pPr>
        <w:snapToGrid/>
      </w:pPr>
      <w:rPr>
        <w:b/>
        <w:color w:val="2B6473"/>
      </w:r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2B6473"/>
        <w:sz w:val="22"/>
      </w:rPr>
      <w:tblPr/>
      <w:tcPr>
        <w:shd w:val="clear" w:color="D1EAF0" w:fill="D1EAF0"/>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FAC090"/>
        <w:left w:val="nil"/>
        <w:bottom w:val="single" w:sz="4" w:space="0" w:color="FAC090"/>
        <w:right w:val="nil"/>
        <w:insideH w:val="nil"/>
        <w:insideV w:val="nil"/>
      </w:tblBorders>
      <w:tblCellMar>
        <w:top w:w="0" w:type="dxa"/>
        <w:left w:w="108" w:type="dxa"/>
        <w:bottom w:w="0" w:type="dxa"/>
        <w:right w:w="108" w:type="dxa"/>
      </w:tblCellMar>
    </w:tblPr>
    <w:tblStylePr w:type="firstRow">
      <w:pPr>
        <w:snapToGrid/>
      </w:pPr>
      <w:rPr>
        <w:b/>
        <w:color w:val="905728"/>
      </w:rPr>
      <w:tblPr/>
      <w:tcPr>
        <w:tcBorders>
          <w:bottom w:val="single" w:sz="4" w:space="0" w:color="FAC090"/>
        </w:tcBorders>
      </w:tcPr>
    </w:tblStylePr>
    <w:tblStylePr w:type="lastRow">
      <w:pPr>
        <w:snapToGrid/>
      </w:pPr>
      <w:rPr>
        <w:b/>
        <w:color w:val="905728"/>
      </w:rPr>
      <w:tblPr/>
      <w:tcPr>
        <w:tcBorders>
          <w:top w:val="single" w:sz="4" w:space="0" w:color="FAC090"/>
          <w:right w:val="single" w:sz="4" w:space="0" w:color="FAC090"/>
        </w:tcBorders>
      </w:tcPr>
    </w:tblStylePr>
    <w:tblStylePr w:type="firstCol">
      <w:pPr>
        <w:snapToGrid/>
      </w:pPr>
      <w:rPr>
        <w:b/>
        <w:color w:val="905728"/>
      </w:rPr>
    </w:tblStylePr>
    <w:tblStylePr w:type="lastCol">
      <w:pPr>
        <w:snapToGrid/>
      </w:pPr>
      <w:rPr>
        <w:b/>
        <w:color w:val="905728"/>
      </w:rPr>
    </w:tblStylePr>
    <w:tblStylePr w:type="band1Vert">
      <w:pPr>
        <w:snapToGrid/>
      </w:pPr>
      <w:tblPr/>
      <w:tcPr>
        <w:shd w:val="clear" w:color="FCE4D0" w:fill="FCE4D0"/>
      </w:tcPr>
    </w:tblStylePr>
    <w:tblStylePr w:type="band2Vert">
      <w:pPr>
        <w:snapToGrid/>
      </w:pPr>
    </w:tblStylePr>
    <w:tblStylePr w:type="band1Horz">
      <w:pPr>
        <w:snapToGrid/>
      </w:pPr>
      <w:rPr>
        <w:rFonts w:ascii="Arial" w:hAnsi="Arial"/>
        <w:color w:val="905728"/>
        <w:sz w:val="22"/>
      </w:rPr>
      <w:tblPr/>
      <w:tcPr>
        <w:shd w:val="clear" w:color="FCE4D0" w:fill="FCE4D0"/>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top w:val="nil"/>
        <w:left w:val="nil"/>
        <w:bottom w:val="nil"/>
        <w:right w:val="single" w:sz="4" w:space="0" w:color="808080"/>
        <w:insideH w:val="nil"/>
        <w:insideV w:val="nil"/>
      </w:tblBorders>
      <w:tblCellMar>
        <w:top w:w="0" w:type="dxa"/>
        <w:left w:w="108" w:type="dxa"/>
        <w:bottom w:w="0" w:type="dxa"/>
        <w:right w:w="108" w:type="dxa"/>
      </w:tblCellMar>
    </w:tblPr>
    <w:tblStylePr w:type="firstRow">
      <w:pPr>
        <w:snapToGrid/>
      </w:pPr>
      <w:rPr>
        <w:rFonts w:ascii="Arial" w:hAnsi="Arial"/>
        <w:i/>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i/>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BEBEBE" w:fill="BEBEBE"/>
      </w:tcPr>
    </w:tblStylePr>
    <w:tblStylePr w:type="band2Vert">
      <w:pPr>
        <w:snapToGrid/>
      </w:pPr>
    </w:tblStylePr>
    <w:tblStylePr w:type="band1Horz">
      <w:pPr>
        <w:snapToGrid/>
      </w:pPr>
      <w:rPr>
        <w:rFonts w:ascii="Arial" w:hAnsi="Arial"/>
        <w:color w:val="000000"/>
        <w:sz w:val="22"/>
      </w:rPr>
      <w:tblPr/>
      <w:tcPr>
        <w:shd w:val="clear" w:color="BEBEBE" w:fill="BEBEBE"/>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top w:val="nil"/>
        <w:left w:val="nil"/>
        <w:bottom w:val="nil"/>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i/>
        <w:color w:val="2E4B6E"/>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pPr>
        <w:snapToGrid/>
      </w:pPr>
      <w:rPr>
        <w:rFonts w:ascii="Arial" w:hAnsi="Arial"/>
        <w:i/>
        <w:color w:val="2E4B6E"/>
        <w:sz w:val="22"/>
      </w:rPr>
      <w:tblPr/>
      <w:tcPr>
        <w:tcBorders>
          <w:top w:val="single" w:sz="4" w:space="0" w:color="4F81BD"/>
          <w:left w:val="none" w:sz="0" w:space="0" w:color="000000"/>
          <w:bottom w:val="none" w:sz="0" w:space="0" w:color="000000"/>
          <w:right w:val="single" w:sz="4" w:space="0" w:color="4F81BD"/>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4F81BD"/>
          <w:bottom w:val="none" w:sz="0" w:space="0" w:color="000000"/>
          <w:right w:val="none" w:sz="0" w:space="0" w:color="000000"/>
        </w:tcBorders>
        <w:shd w:val="clear" w:color="FFFFFF" w:fill="FFFFFF"/>
      </w:tc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E4B6E"/>
        <w:sz w:val="22"/>
      </w:rPr>
      <w:tblPr/>
      <w:tcPr>
        <w:shd w:val="clear" w:color="D2DFEE" w:fill="D2DFEE"/>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top w:val="nil"/>
        <w:left w:val="nil"/>
        <w:bottom w:val="nil"/>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i/>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i/>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EFD3D2" w:fill="EFD3D2"/>
      </w:tcPr>
    </w:tblStylePr>
    <w:tblStylePr w:type="band2Vert">
      <w:pPr>
        <w:snapToGrid/>
      </w:pPr>
    </w:tblStylePr>
    <w:tblStylePr w:type="band1Horz">
      <w:pPr>
        <w:snapToGrid/>
      </w:pPr>
      <w:rPr>
        <w:rFonts w:ascii="Arial" w:hAnsi="Arial"/>
        <w:color w:val="702E2C"/>
        <w:sz w:val="22"/>
      </w:rPr>
      <w:tblPr/>
      <w:tcPr>
        <w:shd w:val="clear" w:color="EFD3D2" w:fill="EFD3D2"/>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top w:val="nil"/>
        <w:left w:val="nil"/>
        <w:bottom w:val="nil"/>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i/>
        <w:color w:val="5A6D34"/>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pPr>
        <w:snapToGrid/>
      </w:pPr>
      <w:rPr>
        <w:rFonts w:ascii="Arial" w:hAnsi="Arial"/>
        <w:i/>
        <w:color w:val="5A6D34"/>
        <w:sz w:val="22"/>
      </w:rPr>
      <w:tblPr/>
      <w:tcPr>
        <w:tcBorders>
          <w:top w:val="single" w:sz="4" w:space="0" w:color="C3D69B"/>
          <w:left w:val="none" w:sz="0" w:space="0" w:color="000000"/>
          <w:bottom w:val="none" w:sz="0" w:space="0" w:color="000000"/>
          <w:right w:val="single" w:sz="4" w:space="0" w:color="C3D69B"/>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C3D69B"/>
          <w:bottom w:val="none" w:sz="0" w:space="0" w:color="000000"/>
          <w:right w:val="none" w:sz="0" w:space="0" w:color="000000"/>
        </w:tcBorders>
        <w:shd w:val="clear" w:color="FFFFFF" w:fill="FFFFFF"/>
      </w:tcPr>
    </w:tblStylePr>
    <w:tblStylePr w:type="band1Vert">
      <w:pPr>
        <w:snapToGrid/>
      </w:pPr>
      <w:tblPr/>
      <w:tcPr>
        <w:shd w:val="clear" w:color="E5EDD5" w:fill="E5EDD5"/>
      </w:tcPr>
    </w:tblStylePr>
    <w:tblStylePr w:type="band2Vert">
      <w:pPr>
        <w:snapToGrid/>
      </w:pPr>
    </w:tblStylePr>
    <w:tblStylePr w:type="band1Horz">
      <w:pPr>
        <w:snapToGrid/>
      </w:pPr>
      <w:rPr>
        <w:rFonts w:ascii="Arial" w:hAnsi="Arial"/>
        <w:color w:val="5A6D34"/>
        <w:sz w:val="22"/>
      </w:rPr>
      <w:tblPr/>
      <w:tcPr>
        <w:shd w:val="clear" w:color="E5EDD5" w:fill="E5EDD5"/>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top w:val="nil"/>
        <w:left w:val="nil"/>
        <w:bottom w:val="nil"/>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i/>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i/>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4A3A5E"/>
        <w:sz w:val="22"/>
      </w:rPr>
      <w:tblPr/>
      <w:tcPr>
        <w:shd w:val="clear" w:color="DFD8E7" w:fill="DFD8E7"/>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top w:val="nil"/>
        <w:left w:val="nil"/>
        <w:bottom w:val="nil"/>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i/>
        <w:color w:val="2B6473"/>
        <w:sz w:val="22"/>
      </w:rPr>
      <w:tblPr/>
      <w:tcPr>
        <w:tcBorders>
          <w:top w:val="none" w:sz="0" w:space="0" w:color="000000"/>
          <w:left w:val="none" w:sz="0" w:space="0" w:color="000000"/>
          <w:bottom w:val="single" w:sz="4" w:space="0" w:color="93CDDD"/>
          <w:right w:val="none" w:sz="0" w:space="0" w:color="000000"/>
        </w:tcBorders>
        <w:shd w:val="clear" w:color="FFFFFF" w:fill="FFFFFF"/>
      </w:tcPr>
    </w:tblStylePr>
    <w:tblStylePr w:type="lastRow">
      <w:pPr>
        <w:snapToGrid/>
      </w:pPr>
      <w:rPr>
        <w:rFonts w:ascii="Arial" w:hAnsi="Arial"/>
        <w:i/>
        <w:color w:val="2B6473"/>
        <w:sz w:val="22"/>
      </w:rPr>
      <w:tblPr/>
      <w:tcPr>
        <w:tcBorders>
          <w:top w:val="single" w:sz="4" w:space="0" w:color="93CDDD"/>
          <w:left w:val="none" w:sz="0" w:space="0" w:color="000000"/>
          <w:bottom w:val="none" w:sz="0" w:space="0" w:color="000000"/>
          <w:right w:val="single" w:sz="4" w:space="0" w:color="93CDDD"/>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3CDDD"/>
          <w:bottom w:val="none" w:sz="0" w:space="0" w:color="000000"/>
          <w:right w:val="none" w:sz="0" w:space="0" w:color="000000"/>
        </w:tcBorders>
        <w:shd w:val="clear" w:color="FFFFFF" w:fill="FFFFFF"/>
      </w:tc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2B6473"/>
        <w:sz w:val="22"/>
      </w:rPr>
      <w:tblPr/>
      <w:tcPr>
        <w:shd w:val="clear" w:color="D1EAF0" w:fill="D1EAF0"/>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top w:val="nil"/>
        <w:left w:val="nil"/>
        <w:bottom w:val="nil"/>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i/>
        <w:color w:val="905728"/>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pPr>
        <w:snapToGrid/>
      </w:pPr>
      <w:rPr>
        <w:rFonts w:ascii="Arial" w:hAnsi="Arial"/>
        <w:i/>
        <w:color w:val="905728"/>
        <w:sz w:val="22"/>
      </w:rPr>
      <w:tblPr/>
      <w:tcPr>
        <w:tcBorders>
          <w:top w:val="single" w:sz="4" w:space="0" w:color="FAC090"/>
          <w:left w:val="none" w:sz="0" w:space="0" w:color="000000"/>
          <w:bottom w:val="none" w:sz="0" w:space="0" w:color="000000"/>
          <w:right w:val="single" w:sz="4" w:space="0" w:color="FAC090"/>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AC090"/>
          <w:bottom w:val="none" w:sz="0" w:space="0" w:color="000000"/>
          <w:right w:val="none" w:sz="0" w:space="0" w:color="000000"/>
        </w:tcBorders>
        <w:shd w:val="clear" w:color="FFFFFF" w:fill="FFFFFF"/>
      </w:tcPr>
    </w:tblStylePr>
    <w:tblStylePr w:type="band1Vert">
      <w:pPr>
        <w:snapToGrid/>
      </w:pPr>
      <w:tblPr/>
      <w:tcPr>
        <w:shd w:val="clear" w:color="FCE4D0" w:fill="FCE4D0"/>
      </w:tcPr>
    </w:tblStylePr>
    <w:tblStylePr w:type="band2Vert">
      <w:pPr>
        <w:snapToGrid/>
      </w:pPr>
    </w:tblStylePr>
    <w:tblStylePr w:type="band1Horz">
      <w:pPr>
        <w:snapToGrid/>
      </w:pPr>
      <w:rPr>
        <w:rFonts w:ascii="Arial" w:hAnsi="Arial"/>
        <w:color w:val="905728"/>
        <w:sz w:val="22"/>
      </w:rPr>
      <w:tblPr/>
      <w:tcPr>
        <w:shd w:val="clear" w:color="FCE4D0" w:fill="FCE4D0"/>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E7E7E"/>
      </w:tcPr>
    </w:tblStylePr>
    <w:tblStylePr w:type="lastRow">
      <w:pPr>
        <w:snapToGrid/>
      </w:pPr>
      <w:rPr>
        <w:rFonts w:ascii="Arial" w:hAnsi="Arial"/>
        <w:color w:val="F2F2F2"/>
        <w:sz w:val="22"/>
      </w:rPr>
      <w:tblPr/>
      <w:tcPr>
        <w:shd w:val="clear" w:color="7E7E7E" w:fill="7E7E7E"/>
      </w:tcPr>
    </w:tblStylePr>
    <w:tblStylePr w:type="firstCol">
      <w:pPr>
        <w:snapToGrid/>
      </w:pPr>
      <w:rPr>
        <w:rFonts w:ascii="Arial" w:hAnsi="Arial"/>
        <w:color w:val="F2F2F2"/>
        <w:sz w:val="22"/>
      </w:rPr>
      <w:tblPr/>
      <w:tcPr>
        <w:shd w:val="clear" w:color="7E7E7E" w:fill="7E7E7E"/>
      </w:tcPr>
    </w:tblStylePr>
    <w:tblStylePr w:type="lastCol">
      <w:pPr>
        <w:snapToGrid/>
      </w:pPr>
      <w:rPr>
        <w:rFonts w:ascii="Arial" w:hAnsi="Arial"/>
        <w:color w:val="F2F2F2"/>
        <w:sz w:val="22"/>
      </w:rPr>
      <w:tblPr/>
      <w:tcPr>
        <w:shd w:val="clear" w:color="7E7E7E" w:fill="7E7E7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1F1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5D8BC2" w:fill="5D8BC2"/>
      </w:tcPr>
    </w:tblStylePr>
    <w:tblStylePr w:type="lastRow">
      <w:pPr>
        <w:snapToGrid/>
      </w:pPr>
      <w:rPr>
        <w:rFonts w:ascii="Arial" w:hAnsi="Arial"/>
        <w:color w:val="F2F2F2"/>
        <w:sz w:val="22"/>
      </w:rPr>
      <w:tblPr/>
      <w:tcPr>
        <w:shd w:val="clear" w:color="5D8BC2" w:fill="5D8BC2"/>
      </w:tcPr>
    </w:tblStylePr>
    <w:tblStylePr w:type="firstCol">
      <w:pPr>
        <w:snapToGrid/>
      </w:pPr>
      <w:rPr>
        <w:rFonts w:ascii="Arial" w:hAnsi="Arial"/>
        <w:color w:val="F2F2F2"/>
        <w:sz w:val="22"/>
      </w:rPr>
      <w:tblPr/>
      <w:tcPr>
        <w:shd w:val="clear" w:color="5D8BC2" w:fill="5D8BC2"/>
      </w:tcPr>
    </w:tblStylePr>
    <w:tblStylePr w:type="lastCol">
      <w:pPr>
        <w:snapToGrid/>
      </w:pPr>
      <w:rPr>
        <w:rFonts w:ascii="Arial" w:hAnsi="Arial"/>
        <w:color w:val="F2F2F2"/>
        <w:sz w:val="22"/>
      </w:rPr>
      <w:tblPr/>
      <w:tcPr>
        <w:shd w:val="clear" w:color="5D8BC2" w:fill="5D8B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D99795" w:fill="D99795"/>
      </w:tcPr>
    </w:tblStylePr>
    <w:tblStylePr w:type="lastRow">
      <w:pPr>
        <w:snapToGrid/>
      </w:pPr>
      <w:rPr>
        <w:rFonts w:ascii="Arial" w:hAnsi="Arial"/>
        <w:color w:val="F2F2F2"/>
        <w:sz w:val="22"/>
      </w:rPr>
      <w:tblPr/>
      <w:tcPr>
        <w:shd w:val="clear" w:color="D99795" w:fill="D99795"/>
      </w:tcPr>
    </w:tblStylePr>
    <w:tblStylePr w:type="firstCol">
      <w:pPr>
        <w:snapToGrid/>
      </w:pPr>
      <w:rPr>
        <w:rFonts w:ascii="Arial" w:hAnsi="Arial"/>
        <w:color w:val="F2F2F2"/>
        <w:sz w:val="22"/>
      </w:rPr>
      <w:tblPr/>
      <w:tcPr>
        <w:shd w:val="clear" w:color="D99795" w:fill="D99795"/>
      </w:tcPr>
    </w:tblStylePr>
    <w:tblStylePr w:type="lastCol">
      <w:pPr>
        <w:snapToGrid/>
      </w:pPr>
      <w:rPr>
        <w:rFonts w:ascii="Arial" w:hAnsi="Arial"/>
        <w:color w:val="F2F2F2"/>
        <w:sz w:val="22"/>
      </w:rPr>
      <w:tblPr/>
      <w:tcPr>
        <w:shd w:val="clear" w:color="D99795" w:fill="D997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9BBB59" w:fill="9BBB59"/>
      </w:tcPr>
    </w:tblStylePr>
    <w:tblStylePr w:type="lastRow">
      <w:pPr>
        <w:snapToGrid/>
      </w:pPr>
      <w:rPr>
        <w:rFonts w:ascii="Arial" w:hAnsi="Arial"/>
        <w:color w:val="F2F2F2"/>
        <w:sz w:val="22"/>
      </w:rPr>
      <w:tblPr/>
      <w:tcPr>
        <w:shd w:val="clear" w:color="9BBB59" w:fill="9BBB59"/>
      </w:tcPr>
    </w:tblStylePr>
    <w:tblStylePr w:type="firstCol">
      <w:pPr>
        <w:snapToGrid/>
      </w:pPr>
      <w:rPr>
        <w:rFonts w:ascii="Arial" w:hAnsi="Arial"/>
        <w:color w:val="F2F2F2"/>
        <w:sz w:val="22"/>
      </w:rPr>
      <w:tblPr/>
      <w:tcPr>
        <w:shd w:val="clear" w:color="9BBB59" w:fill="9BBB59"/>
      </w:tcPr>
    </w:tblStylePr>
    <w:tblStylePr w:type="lastCol">
      <w:pPr>
        <w:snapToGrid/>
      </w:pPr>
      <w:rPr>
        <w:rFonts w:ascii="Arial" w:hAnsi="Arial"/>
        <w:color w:val="F2F2F2"/>
        <w:sz w:val="22"/>
      </w:rPr>
      <w:tblPr/>
      <w:tcPr>
        <w:shd w:val="clear" w:color="9BBB59" w:fill="9B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D" w:fill="EAF1D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D"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9" w:fill="FDE9D9"/>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9"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E7E7E"/>
      </w:tcPr>
    </w:tblStylePr>
    <w:tblStylePr w:type="lastRow">
      <w:pPr>
        <w:snapToGrid/>
      </w:pPr>
      <w:rPr>
        <w:rFonts w:ascii="Arial" w:hAnsi="Arial"/>
        <w:color w:val="F2F2F2"/>
        <w:sz w:val="22"/>
      </w:rPr>
      <w:tblPr/>
      <w:tcPr>
        <w:shd w:val="clear" w:color="7E7E7E" w:fill="7E7E7E"/>
      </w:tcPr>
    </w:tblStylePr>
    <w:tblStylePr w:type="firstCol">
      <w:pPr>
        <w:snapToGrid/>
      </w:pPr>
      <w:rPr>
        <w:rFonts w:ascii="Arial" w:hAnsi="Arial"/>
        <w:color w:val="F2F2F2"/>
        <w:sz w:val="22"/>
      </w:rPr>
      <w:tblPr/>
      <w:tcPr>
        <w:shd w:val="clear" w:color="7E7E7E" w:fill="7E7E7E"/>
      </w:tcPr>
    </w:tblStylePr>
    <w:tblStylePr w:type="lastCol">
      <w:pPr>
        <w:snapToGrid/>
      </w:pPr>
      <w:rPr>
        <w:rFonts w:ascii="Arial" w:hAnsi="Arial"/>
        <w:color w:val="F2F2F2"/>
        <w:sz w:val="22"/>
      </w:rPr>
      <w:tblPr/>
      <w:tcPr>
        <w:shd w:val="clear" w:color="7E7E7E" w:fill="7E7E7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1F1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CellMar>
        <w:top w:w="0" w:type="dxa"/>
        <w:left w:w="108" w:type="dxa"/>
        <w:bottom w:w="0" w:type="dxa"/>
        <w:right w:w="108" w:type="dxa"/>
      </w:tblCellMar>
    </w:tblPr>
    <w:tblStylePr w:type="firstRow">
      <w:pPr>
        <w:snapToGrid/>
      </w:pPr>
      <w:rPr>
        <w:rFonts w:ascii="Arial" w:hAnsi="Arial"/>
        <w:color w:val="F2F2F2"/>
        <w:sz w:val="22"/>
      </w:rPr>
      <w:tblPr/>
      <w:tcPr>
        <w:shd w:val="clear" w:color="5D8BC2" w:fill="5D8BC2"/>
      </w:tcPr>
    </w:tblStylePr>
    <w:tblStylePr w:type="lastRow">
      <w:pPr>
        <w:snapToGrid/>
      </w:pPr>
      <w:rPr>
        <w:rFonts w:ascii="Arial" w:hAnsi="Arial"/>
        <w:color w:val="F2F2F2"/>
        <w:sz w:val="22"/>
      </w:rPr>
      <w:tblPr/>
      <w:tcPr>
        <w:shd w:val="clear" w:color="5D8BC2" w:fill="5D8BC2"/>
      </w:tcPr>
    </w:tblStylePr>
    <w:tblStylePr w:type="firstCol">
      <w:pPr>
        <w:snapToGrid/>
      </w:pPr>
      <w:rPr>
        <w:rFonts w:ascii="Arial" w:hAnsi="Arial"/>
        <w:color w:val="F2F2F2"/>
        <w:sz w:val="22"/>
      </w:rPr>
      <w:tblPr/>
      <w:tcPr>
        <w:shd w:val="clear" w:color="5D8BC2" w:fill="5D8BC2"/>
      </w:tcPr>
    </w:tblStylePr>
    <w:tblStylePr w:type="lastCol">
      <w:pPr>
        <w:snapToGrid/>
      </w:pPr>
      <w:rPr>
        <w:rFonts w:ascii="Arial" w:hAnsi="Arial"/>
        <w:color w:val="F2F2F2"/>
        <w:sz w:val="22"/>
      </w:rPr>
      <w:tblPr/>
      <w:tcPr>
        <w:shd w:val="clear" w:color="5D8BC2" w:fill="5D8B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732B29"/>
        <w:left w:val="single" w:sz="4" w:space="0" w:color="732B29"/>
        <w:bottom w:val="single" w:sz="4" w:space="0" w:color="732B29"/>
        <w:right w:val="single" w:sz="4" w:space="0" w:color="732B29"/>
        <w:insideH w:val="single" w:sz="4" w:space="0" w:color="732B29"/>
        <w:insideV w:val="single" w:sz="4" w:space="0" w:color="732B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D99795" w:fill="D99795"/>
      </w:tcPr>
    </w:tblStylePr>
    <w:tblStylePr w:type="lastRow">
      <w:pPr>
        <w:snapToGrid/>
      </w:pPr>
      <w:rPr>
        <w:rFonts w:ascii="Arial" w:hAnsi="Arial"/>
        <w:color w:val="F2F2F2"/>
        <w:sz w:val="22"/>
      </w:rPr>
      <w:tblPr/>
      <w:tcPr>
        <w:shd w:val="clear" w:color="D99795" w:fill="D99795"/>
      </w:tcPr>
    </w:tblStylePr>
    <w:tblStylePr w:type="firstCol">
      <w:pPr>
        <w:snapToGrid/>
      </w:pPr>
      <w:rPr>
        <w:rFonts w:ascii="Arial" w:hAnsi="Arial"/>
        <w:color w:val="F2F2F2"/>
        <w:sz w:val="22"/>
      </w:rPr>
      <w:tblPr/>
      <w:tcPr>
        <w:shd w:val="clear" w:color="D99795" w:fill="D99795"/>
      </w:tcPr>
    </w:tblStylePr>
    <w:tblStylePr w:type="lastCol">
      <w:pPr>
        <w:snapToGrid/>
      </w:pPr>
      <w:rPr>
        <w:rFonts w:ascii="Arial" w:hAnsi="Arial"/>
        <w:color w:val="F2F2F2"/>
        <w:sz w:val="22"/>
      </w:rPr>
      <w:tblPr/>
      <w:tcPr>
        <w:shd w:val="clear" w:color="D99795" w:fill="D997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5C722F"/>
        <w:left w:val="single" w:sz="4" w:space="0" w:color="5C722F"/>
        <w:bottom w:val="single" w:sz="4" w:space="0" w:color="5C722F"/>
        <w:right w:val="single" w:sz="4" w:space="0" w:color="5C722F"/>
        <w:insideH w:val="single" w:sz="4" w:space="0" w:color="5C722F"/>
        <w:insideV w:val="single" w:sz="4" w:space="0" w:color="5C722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9BBB59" w:fill="9BBB59"/>
      </w:tcPr>
    </w:tblStylePr>
    <w:tblStylePr w:type="lastRow">
      <w:pPr>
        <w:snapToGrid/>
      </w:pPr>
      <w:rPr>
        <w:rFonts w:ascii="Arial" w:hAnsi="Arial"/>
        <w:color w:val="F2F2F2"/>
        <w:sz w:val="22"/>
      </w:rPr>
      <w:tblPr/>
      <w:tcPr>
        <w:shd w:val="clear" w:color="9BBB59" w:fill="9BBB59"/>
      </w:tcPr>
    </w:tblStylePr>
    <w:tblStylePr w:type="firstCol">
      <w:pPr>
        <w:snapToGrid/>
      </w:pPr>
      <w:rPr>
        <w:rFonts w:ascii="Arial" w:hAnsi="Arial"/>
        <w:color w:val="F2F2F2"/>
        <w:sz w:val="22"/>
      </w:rPr>
      <w:tblPr/>
      <w:tcPr>
        <w:shd w:val="clear" w:color="9BBB59" w:fill="9BBB59"/>
      </w:tcPr>
    </w:tblStylePr>
    <w:tblStylePr w:type="lastCol">
      <w:pPr>
        <w:snapToGrid/>
      </w:pPr>
      <w:rPr>
        <w:rFonts w:ascii="Arial" w:hAnsi="Arial"/>
        <w:color w:val="F2F2F2"/>
        <w:sz w:val="22"/>
      </w:rPr>
      <w:tblPr/>
      <w:tcPr>
        <w:shd w:val="clear" w:color="9BBB59" w:fill="9B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D" w:fill="EAF1D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D"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66778"/>
        <w:left w:val="single" w:sz="4" w:space="0" w:color="266778"/>
        <w:bottom w:val="single" w:sz="4" w:space="0" w:color="266778"/>
        <w:right w:val="single" w:sz="4" w:space="0" w:color="266778"/>
        <w:insideH w:val="single" w:sz="4" w:space="0" w:color="266778"/>
        <w:insideV w:val="single" w:sz="4" w:space="0" w:color="26677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B05408"/>
        <w:left w:val="single" w:sz="4" w:space="0" w:color="B05408"/>
        <w:bottom w:val="single" w:sz="4" w:space="0" w:color="B05408"/>
        <w:right w:val="single" w:sz="4" w:space="0" w:color="B05408"/>
        <w:insideH w:val="single" w:sz="4" w:space="0" w:color="B05408"/>
        <w:insideV w:val="single" w:sz="4" w:space="0" w:color="B0540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9" w:fill="FDE9D9"/>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9"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08080"/>
        </w:tcBorders>
      </w:tcPr>
    </w:tblStylePr>
    <w:tblStylePr w:type="lastRow">
      <w:pPr>
        <w:snapToGrid/>
      </w:pPr>
      <w:rPr>
        <w:rFonts w:ascii="Arial" w:hAnsi="Arial"/>
        <w:color w:val="404040"/>
        <w:sz w:val="22"/>
      </w:rPr>
      <w:tblPr/>
      <w:tcPr>
        <w:tcBorders>
          <w:top w:val="single" w:sz="12" w:space="0" w:color="808080"/>
          <w:right w:val="single" w:sz="12" w:space="0" w:color="8080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080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cBorders>
      </w:tcPr>
    </w:tblStylePr>
    <w:tblStylePr w:type="lastRow">
      <w:pPr>
        <w:snapToGrid/>
      </w:pPr>
      <w:rPr>
        <w:rFonts w:ascii="Arial" w:hAnsi="Arial"/>
        <w:color w:val="404040"/>
        <w:sz w:val="22"/>
      </w:rPr>
      <w:tblPr/>
      <w:tcPr>
        <w:tcBorders>
          <w:top w:val="single" w:sz="12" w:space="0" w:color="4F81BD"/>
          <w:right w:val="single" w:sz="12" w:space="0" w:color="4F81B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A9896"/>
        </w:tcBorders>
      </w:tcPr>
    </w:tblStylePr>
    <w:tblStylePr w:type="lastRow">
      <w:pPr>
        <w:snapToGrid/>
      </w:pPr>
      <w:rPr>
        <w:rFonts w:ascii="Arial" w:hAnsi="Arial"/>
        <w:color w:val="404040"/>
        <w:sz w:val="22"/>
      </w:rPr>
      <w:tblPr/>
      <w:tcPr>
        <w:tcBorders>
          <w:top w:val="single" w:sz="12" w:space="0" w:color="DA9896"/>
          <w:right w:val="single" w:sz="12" w:space="0" w:color="DA9896"/>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A9896"/>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cBorders>
      </w:tcPr>
    </w:tblStylePr>
    <w:tblStylePr w:type="lastRow">
      <w:pPr>
        <w:snapToGrid/>
      </w:pPr>
      <w:rPr>
        <w:rFonts w:ascii="Arial" w:hAnsi="Arial"/>
        <w:color w:val="404040"/>
        <w:sz w:val="22"/>
      </w:rPr>
      <w:tblPr/>
      <w:tcPr>
        <w:tcBorders>
          <w:top w:val="single" w:sz="12" w:space="0" w:color="C3D69B"/>
          <w:right w:val="single" w:sz="12" w:space="0" w:color="C3D69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3A2C7"/>
        </w:tcBorders>
      </w:tcPr>
    </w:tblStylePr>
    <w:tblStylePr w:type="lastRow">
      <w:pPr>
        <w:snapToGrid/>
      </w:pPr>
      <w:rPr>
        <w:rFonts w:ascii="Arial" w:hAnsi="Arial"/>
        <w:color w:val="404040"/>
        <w:sz w:val="22"/>
      </w:rPr>
      <w:tblPr/>
      <w:tcPr>
        <w:tcBorders>
          <w:top w:val="single" w:sz="12" w:space="0" w:color="B3A2C7"/>
          <w:right w:val="single" w:sz="12" w:space="0" w:color="B3A2C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3A2C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3CDDD"/>
        </w:tcBorders>
      </w:tcPr>
    </w:tblStylePr>
    <w:tblStylePr w:type="lastRow">
      <w:pPr>
        <w:snapToGrid/>
      </w:pPr>
      <w:rPr>
        <w:rFonts w:ascii="Arial" w:hAnsi="Arial"/>
        <w:color w:val="404040"/>
        <w:sz w:val="22"/>
      </w:rPr>
      <w:tblPr/>
      <w:tcPr>
        <w:tcBorders>
          <w:top w:val="single" w:sz="12" w:space="0" w:color="93CDDD"/>
          <w:right w:val="single" w:sz="12" w:space="0" w:color="93CDD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3CDD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cBorders>
      </w:tcPr>
    </w:tblStylePr>
    <w:tblStylePr w:type="lastRow">
      <w:pPr>
        <w:snapToGrid/>
      </w:pPr>
      <w:rPr>
        <w:rFonts w:ascii="Arial" w:hAnsi="Arial"/>
        <w:color w:val="404040"/>
        <w:sz w:val="22"/>
      </w:rPr>
      <w:tblPr/>
      <w:tcPr>
        <w:tcBorders>
          <w:top w:val="single" w:sz="12" w:space="0" w:color="FAC090"/>
          <w:right w:val="single" w:sz="12" w:space="0" w:color="FAC09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
    <w:name w:val="脚注文本 字符"/>
    <w:link w:val="ae"/>
    <w:uiPriority w:val="99"/>
    <w:rPr>
      <w:sz w:val="18"/>
    </w:rPr>
  </w:style>
  <w:style w:type="paragraph" w:styleId="TOC">
    <w:name w:val="TOC Heading"/>
    <w:basedOn w:val="a"/>
    <w:uiPriority w:val="39"/>
    <w:qFormat/>
    <w:rPr>
      <w:sz w:val="22"/>
    </w:rPr>
  </w:style>
  <w:style w:type="character" w:customStyle="1" w:styleId="ab">
    <w:name w:val="页眉 字符"/>
    <w:link w:val="aa"/>
    <w:uiPriority w:val="99"/>
    <w:rPr>
      <w:rFonts w:cs="Times New Roman"/>
      <w:sz w:val="18"/>
      <w:szCs w:val="18"/>
    </w:rPr>
  </w:style>
  <w:style w:type="character" w:customStyle="1" w:styleId="a9">
    <w:name w:val="页脚 字符"/>
    <w:link w:val="a8"/>
    <w:uiPriority w:val="99"/>
    <w:rPr>
      <w:rFonts w:cs="Times New Roman"/>
      <w:sz w:val="18"/>
      <w:szCs w:val="18"/>
    </w:rPr>
  </w:style>
  <w:style w:type="character" w:customStyle="1" w:styleId="a7">
    <w:name w:val="批注框文本 字符"/>
    <w:link w:val="a6"/>
    <w:uiPriority w:val="99"/>
    <w:semiHidden/>
    <w:rPr>
      <w:rFonts w:cs="Times New Roman"/>
      <w:sz w:val="18"/>
      <w:szCs w:val="18"/>
    </w:rPr>
  </w:style>
  <w:style w:type="character" w:customStyle="1" w:styleId="Char">
    <w:name w:val="批注文字 Char"/>
    <w:link w:val="annotationtext"/>
    <w:uiPriority w:val="99"/>
    <w:semiHidden/>
    <w:rPr>
      <w:rFonts w:cs="Times New Roman"/>
      <w:sz w:val="22"/>
      <w:szCs w:val="22"/>
    </w:rPr>
  </w:style>
  <w:style w:type="character" w:customStyle="1" w:styleId="Char0">
    <w:name w:val="批注主题 Char"/>
    <w:link w:val="annotationsubject"/>
    <w:uiPriority w:val="99"/>
    <w:semiHidden/>
    <w:rPr>
      <w:rFonts w:cs="Times New Roman"/>
      <w:b/>
      <w:bCs/>
      <w:sz w:val="22"/>
      <w:szCs w:val="22"/>
    </w:rPr>
  </w:style>
  <w:style w:type="paragraph" w:styleId="afd">
    <w:name w:val="Revision"/>
    <w:basedOn w:val="a"/>
    <w:hidden/>
    <w:uiPriority w:val="99"/>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1104</Characters>
  <Application>Microsoft Office Word</Application>
  <DocSecurity>4</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2025-01-22T16:03:00Z</dcterms:created>
  <dcterms:modified xsi:type="dcterms:W3CDTF">2025-01-22T16:03:00Z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17929CAEFA4F4F0C932F1D9C28BC1A9D_12</vt:lpwstr>
  </property>
</Properties>
</file>