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D7F" w:rsidRDefault="00C461A8">
      <w:pPr>
        <w:autoSpaceDE w:val="0"/>
        <w:autoSpaceDN w:val="0"/>
        <w:spacing w:line="360" w:lineRule="auto"/>
        <w:jc w:val="center"/>
        <w:rPr>
          <w:rFonts w:ascii="仿宋_GB2312" w:eastAsia="仿宋_GB2312"/>
          <w:b/>
          <w:sz w:val="30"/>
          <w:szCs w:val="30"/>
        </w:rPr>
      </w:pPr>
      <w:r>
        <w:rPr>
          <w:rFonts w:ascii="仿宋_GB2312" w:eastAsia="仿宋_GB2312" w:hint="eastAsia"/>
          <w:b/>
          <w:sz w:val="30"/>
          <w:szCs w:val="30"/>
        </w:rPr>
        <w:t>关于</w:t>
      </w:r>
      <w:r w:rsidR="006F6EBC">
        <w:rPr>
          <w:rFonts w:ascii="仿宋_GB2312" w:eastAsia="仿宋_GB2312" w:hint="eastAsia"/>
          <w:b/>
          <w:sz w:val="30"/>
          <w:szCs w:val="30"/>
        </w:rPr>
        <w:t>大成添利宝货币市场基金</w:t>
      </w:r>
      <w:r>
        <w:rPr>
          <w:rFonts w:ascii="仿宋_GB2312" w:eastAsia="仿宋_GB2312" w:hint="eastAsia"/>
          <w:b/>
          <w:sz w:val="30"/>
          <w:szCs w:val="30"/>
        </w:rPr>
        <w:t>增设</w:t>
      </w:r>
      <w:r>
        <w:rPr>
          <w:rFonts w:ascii="仿宋_GB2312" w:eastAsia="仿宋_GB2312"/>
          <w:b/>
          <w:sz w:val="30"/>
          <w:szCs w:val="30"/>
        </w:rPr>
        <w:t>C</w:t>
      </w:r>
      <w:r>
        <w:rPr>
          <w:rFonts w:ascii="仿宋_GB2312" w:eastAsia="仿宋_GB2312" w:hint="eastAsia"/>
          <w:b/>
          <w:sz w:val="30"/>
          <w:szCs w:val="30"/>
        </w:rPr>
        <w:t>类基金份额并相应修订基金合同和托管协议的公告</w:t>
      </w:r>
    </w:p>
    <w:p w:rsidR="00212D7F" w:rsidRDefault="00212D7F">
      <w:pPr>
        <w:pStyle w:val="20"/>
        <w:spacing w:line="360" w:lineRule="auto"/>
        <w:ind w:firstLineChars="200" w:firstLine="480"/>
        <w:rPr>
          <w:rFonts w:ascii="仿宋_GB2312" w:eastAsia="仿宋_GB2312"/>
          <w:sz w:val="24"/>
          <w:szCs w:val="24"/>
        </w:rPr>
      </w:pPr>
    </w:p>
    <w:p w:rsidR="00212D7F" w:rsidRDefault="00C461A8">
      <w:pPr>
        <w:pStyle w:val="20"/>
        <w:spacing w:line="360" w:lineRule="auto"/>
        <w:ind w:firstLineChars="200" w:firstLine="480"/>
        <w:rPr>
          <w:rFonts w:ascii="仿宋_GB2312" w:eastAsia="仿宋_GB2312"/>
          <w:sz w:val="24"/>
          <w:szCs w:val="24"/>
        </w:rPr>
      </w:pPr>
      <w:r>
        <w:rPr>
          <w:rFonts w:ascii="仿宋_GB2312" w:eastAsia="仿宋_GB2312" w:hint="eastAsia"/>
          <w:sz w:val="24"/>
          <w:szCs w:val="24"/>
        </w:rPr>
        <w:t>为进一步满足投资者的理财需求，提供更便捷的销售服务，大成基金管理有限公司</w:t>
      </w:r>
      <w:r>
        <w:rPr>
          <w:rFonts w:eastAsia="仿宋_GB2312" w:hint="eastAsia"/>
          <w:kern w:val="0"/>
          <w:sz w:val="24"/>
          <w:szCs w:val="24"/>
        </w:rPr>
        <w:t>（以下简称“本公司”或“基金管理人”）经与基金托管人</w:t>
      </w:r>
      <w:r w:rsidR="006F6EBC">
        <w:rPr>
          <w:rFonts w:eastAsia="仿宋_GB2312" w:hint="eastAsia"/>
          <w:kern w:val="0"/>
          <w:sz w:val="24"/>
          <w:szCs w:val="24"/>
        </w:rPr>
        <w:t>兴业银行股份有限公司</w:t>
      </w:r>
      <w:r>
        <w:rPr>
          <w:rFonts w:eastAsia="仿宋_GB2312" w:hint="eastAsia"/>
          <w:kern w:val="0"/>
          <w:sz w:val="24"/>
          <w:szCs w:val="24"/>
        </w:rPr>
        <w:t>协商一致，决定自</w:t>
      </w:r>
      <w:r w:rsidR="006F6EBC">
        <w:rPr>
          <w:rFonts w:eastAsia="仿宋_GB2312" w:hint="eastAsia"/>
          <w:kern w:val="0"/>
          <w:sz w:val="24"/>
          <w:szCs w:val="24"/>
        </w:rPr>
        <w:t>20</w:t>
      </w:r>
      <w:r w:rsidR="006F6EBC">
        <w:rPr>
          <w:rFonts w:eastAsia="仿宋_GB2312"/>
          <w:kern w:val="0"/>
          <w:sz w:val="24"/>
          <w:szCs w:val="24"/>
        </w:rPr>
        <w:t>25</w:t>
      </w:r>
      <w:r>
        <w:rPr>
          <w:rFonts w:eastAsia="仿宋_GB2312" w:hint="eastAsia"/>
          <w:kern w:val="0"/>
          <w:sz w:val="24"/>
          <w:szCs w:val="24"/>
        </w:rPr>
        <w:t>年</w:t>
      </w:r>
      <w:r w:rsidR="006F6EBC">
        <w:rPr>
          <w:rFonts w:eastAsia="仿宋_GB2312"/>
          <w:kern w:val="0"/>
          <w:sz w:val="24"/>
          <w:szCs w:val="24"/>
        </w:rPr>
        <w:t>1</w:t>
      </w:r>
      <w:r>
        <w:rPr>
          <w:rFonts w:eastAsia="仿宋_GB2312" w:hint="eastAsia"/>
          <w:kern w:val="0"/>
          <w:sz w:val="24"/>
          <w:szCs w:val="24"/>
        </w:rPr>
        <w:t>月</w:t>
      </w:r>
      <w:r w:rsidR="006F6EBC">
        <w:rPr>
          <w:rFonts w:eastAsia="仿宋_GB2312"/>
          <w:kern w:val="0"/>
          <w:sz w:val="24"/>
          <w:szCs w:val="24"/>
        </w:rPr>
        <w:t>27</w:t>
      </w:r>
      <w:r>
        <w:rPr>
          <w:rFonts w:eastAsia="仿宋_GB2312" w:hint="eastAsia"/>
          <w:kern w:val="0"/>
          <w:sz w:val="24"/>
          <w:szCs w:val="24"/>
        </w:rPr>
        <w:t>日起，</w:t>
      </w:r>
      <w:r>
        <w:rPr>
          <w:rFonts w:ascii="仿宋_GB2312" w:eastAsia="仿宋_GB2312" w:hint="eastAsia"/>
          <w:sz w:val="24"/>
          <w:szCs w:val="24"/>
        </w:rPr>
        <w:t>对</w:t>
      </w:r>
      <w:r w:rsidR="006F6EBC">
        <w:rPr>
          <w:rFonts w:eastAsia="仿宋_GB2312" w:hint="eastAsia"/>
          <w:kern w:val="0"/>
          <w:sz w:val="24"/>
          <w:szCs w:val="24"/>
        </w:rPr>
        <w:t>大成添利宝货币市场基金</w:t>
      </w:r>
      <w:r>
        <w:rPr>
          <w:rFonts w:ascii="仿宋_GB2312" w:eastAsia="仿宋_GB2312" w:hint="eastAsia"/>
          <w:sz w:val="24"/>
          <w:szCs w:val="24"/>
        </w:rPr>
        <w:t>（以下简称“本基金”）增设</w:t>
      </w:r>
      <w:r>
        <w:rPr>
          <w:rFonts w:ascii="仿宋_GB2312" w:eastAsia="仿宋_GB2312"/>
          <w:sz w:val="24"/>
          <w:szCs w:val="24"/>
        </w:rPr>
        <w:t>C</w:t>
      </w:r>
      <w:r>
        <w:rPr>
          <w:rFonts w:ascii="仿宋_GB2312" w:eastAsia="仿宋_GB2312" w:hint="eastAsia"/>
          <w:sz w:val="24"/>
          <w:szCs w:val="24"/>
        </w:rPr>
        <w:t>类基金份额类别，并根据法律法规更新对本基金的基金合同、托管协议作出相应修改。现将具体事宜公告</w:t>
      </w:r>
      <w:r>
        <w:rPr>
          <w:rFonts w:eastAsia="仿宋_GB2312" w:hint="eastAsia"/>
          <w:kern w:val="0"/>
          <w:sz w:val="24"/>
          <w:szCs w:val="24"/>
        </w:rPr>
        <w:t>如下：</w:t>
      </w:r>
    </w:p>
    <w:p w:rsidR="00212D7F" w:rsidRDefault="00C461A8">
      <w:pPr>
        <w:pStyle w:val="20"/>
        <w:spacing w:line="360" w:lineRule="auto"/>
        <w:ind w:firstLineChars="200" w:firstLine="482"/>
        <w:outlineLvl w:val="0"/>
        <w:rPr>
          <w:rFonts w:eastAsia="仿宋_GB2312"/>
          <w:b/>
          <w:kern w:val="0"/>
          <w:sz w:val="24"/>
          <w:szCs w:val="24"/>
        </w:rPr>
      </w:pPr>
      <w:r>
        <w:rPr>
          <w:rFonts w:eastAsia="仿宋_GB2312" w:hint="eastAsia"/>
          <w:b/>
          <w:kern w:val="0"/>
          <w:sz w:val="24"/>
          <w:szCs w:val="24"/>
        </w:rPr>
        <w:t>一、增设</w:t>
      </w:r>
      <w:r>
        <w:rPr>
          <w:rFonts w:eastAsia="仿宋_GB2312"/>
          <w:b/>
          <w:kern w:val="0"/>
          <w:sz w:val="24"/>
          <w:szCs w:val="24"/>
        </w:rPr>
        <w:t>C</w:t>
      </w:r>
      <w:r>
        <w:rPr>
          <w:rFonts w:eastAsia="仿宋_GB2312" w:hint="eastAsia"/>
          <w:b/>
          <w:kern w:val="0"/>
          <w:sz w:val="24"/>
          <w:szCs w:val="24"/>
        </w:rPr>
        <w:t>类基金份额的基本情况</w:t>
      </w:r>
    </w:p>
    <w:p w:rsidR="009E6E8E" w:rsidRPr="0080322F" w:rsidRDefault="009E6E8E" w:rsidP="0080322F">
      <w:pPr>
        <w:pStyle w:val="20"/>
        <w:spacing w:line="360" w:lineRule="auto"/>
        <w:ind w:firstLineChars="200" w:firstLine="480"/>
        <w:rPr>
          <w:rFonts w:ascii="仿宋_GB2312" w:eastAsia="仿宋_GB2312"/>
          <w:sz w:val="24"/>
          <w:szCs w:val="24"/>
        </w:rPr>
      </w:pPr>
      <w:r w:rsidRPr="0080322F">
        <w:rPr>
          <w:rFonts w:ascii="仿宋_GB2312" w:eastAsia="仿宋_GB2312" w:hint="eastAsia"/>
          <w:sz w:val="24"/>
          <w:szCs w:val="24"/>
        </w:rPr>
        <w:t>1、增设</w:t>
      </w:r>
      <w:r w:rsidRPr="0080322F">
        <w:rPr>
          <w:rFonts w:ascii="仿宋_GB2312" w:eastAsia="仿宋_GB2312"/>
          <w:sz w:val="24"/>
          <w:szCs w:val="24"/>
        </w:rPr>
        <w:t>C</w:t>
      </w:r>
      <w:r w:rsidRPr="0080322F">
        <w:rPr>
          <w:rFonts w:ascii="仿宋_GB2312" w:eastAsia="仿宋_GB2312" w:hint="eastAsia"/>
          <w:sz w:val="24"/>
          <w:szCs w:val="24"/>
        </w:rPr>
        <w:t>类基金份额后份额类别情况</w:t>
      </w:r>
    </w:p>
    <w:p w:rsidR="009E6E8E" w:rsidRDefault="009E6E8E" w:rsidP="0080322F">
      <w:pPr>
        <w:pStyle w:val="20"/>
        <w:spacing w:line="360" w:lineRule="auto"/>
        <w:ind w:firstLineChars="200" w:firstLine="480"/>
        <w:rPr>
          <w:rFonts w:ascii="仿宋_GB2312" w:eastAsia="仿宋_GB2312"/>
          <w:sz w:val="24"/>
          <w:szCs w:val="24"/>
        </w:rPr>
      </w:pPr>
      <w:r w:rsidRPr="0080322F">
        <w:rPr>
          <w:rFonts w:ascii="仿宋_GB2312" w:eastAsia="仿宋_GB2312" w:hint="eastAsia"/>
          <w:sz w:val="24"/>
          <w:szCs w:val="24"/>
        </w:rPr>
        <w:t>本基金在现有A类、B类和E类基金份额的基础上增设</w:t>
      </w:r>
      <w:r w:rsidRPr="0080322F">
        <w:rPr>
          <w:rFonts w:ascii="仿宋_GB2312" w:eastAsia="仿宋_GB2312"/>
          <w:sz w:val="24"/>
          <w:szCs w:val="24"/>
        </w:rPr>
        <w:t>C</w:t>
      </w:r>
      <w:r w:rsidRPr="0080322F">
        <w:rPr>
          <w:rFonts w:ascii="仿宋_GB2312" w:eastAsia="仿宋_GB2312" w:hint="eastAsia"/>
          <w:sz w:val="24"/>
          <w:szCs w:val="24"/>
        </w:rPr>
        <w:t>类基金份额，四类份额均为场外基金份额，通过基金管理人指定的场外销售机构办理申购和赎回等业务。</w:t>
      </w:r>
      <w:r w:rsidR="00EA24C3" w:rsidRPr="00465D53">
        <w:rPr>
          <w:rFonts w:ascii="仿宋_GB2312" w:eastAsia="仿宋_GB2312" w:hint="eastAsia"/>
          <w:sz w:val="24"/>
          <w:szCs w:val="24"/>
        </w:rPr>
        <w:t>各类</w:t>
      </w:r>
      <w:r w:rsidR="00117BA7" w:rsidRPr="0080322F">
        <w:rPr>
          <w:rFonts w:ascii="仿宋_GB2312" w:eastAsia="仿宋_GB2312" w:hint="eastAsia"/>
          <w:sz w:val="24"/>
          <w:szCs w:val="24"/>
        </w:rPr>
        <w:t>基金份额</w:t>
      </w:r>
      <w:r w:rsidR="00EA24C3" w:rsidRPr="00465D53">
        <w:rPr>
          <w:rFonts w:ascii="仿宋_GB2312" w:eastAsia="仿宋_GB2312" w:hint="eastAsia"/>
          <w:sz w:val="24"/>
          <w:szCs w:val="24"/>
        </w:rPr>
        <w:t>分设不同的基金代码，按各自的费率收取销售服务费并分别公布每万份基金净收益和七日年化收益率。</w:t>
      </w:r>
    </w:p>
    <w:p w:rsidR="00465D53" w:rsidRPr="00465D53" w:rsidRDefault="00465D53" w:rsidP="00465D53">
      <w:pPr>
        <w:pStyle w:val="20"/>
        <w:spacing w:line="360" w:lineRule="auto"/>
        <w:ind w:firstLineChars="200" w:firstLine="480"/>
        <w:rPr>
          <w:rFonts w:ascii="仿宋_GB2312" w:eastAsia="仿宋_GB2312"/>
          <w:sz w:val="24"/>
          <w:szCs w:val="24"/>
        </w:rPr>
      </w:pPr>
      <w:r w:rsidRPr="00465D53">
        <w:rPr>
          <w:rFonts w:ascii="仿宋_GB2312" w:eastAsia="仿宋_GB2312" w:hint="eastAsia"/>
          <w:sz w:val="24"/>
          <w:szCs w:val="24"/>
        </w:rPr>
        <w:t>A 类基金份额的基金代码为000724；</w:t>
      </w:r>
    </w:p>
    <w:p w:rsidR="00465D53" w:rsidRPr="00465D53" w:rsidRDefault="00465D53" w:rsidP="00465D53">
      <w:pPr>
        <w:pStyle w:val="20"/>
        <w:spacing w:line="360" w:lineRule="auto"/>
        <w:ind w:firstLineChars="200" w:firstLine="480"/>
        <w:rPr>
          <w:rFonts w:ascii="仿宋_GB2312" w:eastAsia="仿宋_GB2312"/>
          <w:sz w:val="24"/>
          <w:szCs w:val="24"/>
        </w:rPr>
      </w:pPr>
      <w:r w:rsidRPr="00465D53">
        <w:rPr>
          <w:rFonts w:ascii="仿宋_GB2312" w:eastAsia="仿宋_GB2312" w:hint="eastAsia"/>
          <w:sz w:val="24"/>
          <w:szCs w:val="24"/>
        </w:rPr>
        <w:t>B 类基金份额的基</w:t>
      </w:r>
      <w:bookmarkStart w:id="0" w:name="_GoBack"/>
      <w:bookmarkEnd w:id="0"/>
      <w:r w:rsidRPr="00465D53">
        <w:rPr>
          <w:rFonts w:ascii="仿宋_GB2312" w:eastAsia="仿宋_GB2312" w:hint="eastAsia"/>
          <w:sz w:val="24"/>
          <w:szCs w:val="24"/>
        </w:rPr>
        <w:t>金代码为000725；</w:t>
      </w:r>
    </w:p>
    <w:p w:rsidR="00465D53" w:rsidRPr="00465D53" w:rsidRDefault="00465D53" w:rsidP="00465D53">
      <w:pPr>
        <w:pStyle w:val="20"/>
        <w:spacing w:line="360" w:lineRule="auto"/>
        <w:ind w:firstLineChars="200" w:firstLine="480"/>
        <w:rPr>
          <w:rFonts w:ascii="仿宋_GB2312" w:eastAsia="仿宋_GB2312"/>
          <w:sz w:val="24"/>
          <w:szCs w:val="24"/>
        </w:rPr>
      </w:pPr>
      <w:r w:rsidRPr="00465D53">
        <w:rPr>
          <w:rFonts w:ascii="仿宋_GB2312" w:eastAsia="仿宋_GB2312"/>
          <w:sz w:val="24"/>
          <w:szCs w:val="24"/>
        </w:rPr>
        <w:t>C</w:t>
      </w:r>
      <w:r w:rsidRPr="00465D53">
        <w:rPr>
          <w:rFonts w:ascii="仿宋_GB2312" w:eastAsia="仿宋_GB2312" w:hint="eastAsia"/>
          <w:sz w:val="24"/>
          <w:szCs w:val="24"/>
        </w:rPr>
        <w:t xml:space="preserve"> 类基金份额的基金代码为</w:t>
      </w:r>
      <w:r w:rsidR="00740CAC" w:rsidRPr="00740CAC">
        <w:rPr>
          <w:rFonts w:ascii="仿宋_GB2312" w:eastAsia="仿宋_GB2312" w:hint="eastAsia"/>
          <w:sz w:val="24"/>
          <w:szCs w:val="24"/>
        </w:rPr>
        <w:t>023355</w:t>
      </w:r>
      <w:r w:rsidRPr="00465D53">
        <w:rPr>
          <w:rFonts w:ascii="仿宋_GB2312" w:eastAsia="仿宋_GB2312" w:hint="eastAsia"/>
          <w:sz w:val="24"/>
          <w:szCs w:val="24"/>
        </w:rPr>
        <w:t>；</w:t>
      </w:r>
    </w:p>
    <w:p w:rsidR="00465D53" w:rsidRDefault="00465D53" w:rsidP="00465D53">
      <w:pPr>
        <w:pStyle w:val="20"/>
        <w:spacing w:line="360" w:lineRule="auto"/>
        <w:ind w:firstLineChars="200" w:firstLine="480"/>
        <w:rPr>
          <w:rFonts w:ascii="仿宋_GB2312" w:eastAsia="仿宋_GB2312"/>
          <w:sz w:val="24"/>
          <w:szCs w:val="24"/>
        </w:rPr>
      </w:pPr>
      <w:r w:rsidRPr="00465D53">
        <w:rPr>
          <w:rFonts w:ascii="仿宋_GB2312" w:eastAsia="仿宋_GB2312" w:hint="eastAsia"/>
          <w:sz w:val="24"/>
          <w:szCs w:val="24"/>
        </w:rPr>
        <w:t>E类基金份额的基金代码为000726。</w:t>
      </w:r>
    </w:p>
    <w:p w:rsidR="00465D53" w:rsidRPr="0080322F" w:rsidRDefault="00465D53" w:rsidP="00465D53">
      <w:pPr>
        <w:pStyle w:val="20"/>
        <w:spacing w:line="360" w:lineRule="auto"/>
        <w:ind w:firstLineChars="200" w:firstLine="480"/>
        <w:rPr>
          <w:rFonts w:ascii="仿宋_GB2312" w:eastAsia="仿宋_GB2312"/>
          <w:sz w:val="24"/>
          <w:szCs w:val="24"/>
        </w:rPr>
      </w:pPr>
      <w:r w:rsidRPr="00465D53">
        <w:rPr>
          <w:rFonts w:ascii="仿宋_GB2312" w:eastAsia="仿宋_GB2312" w:hint="eastAsia"/>
          <w:sz w:val="24"/>
          <w:szCs w:val="24"/>
        </w:rPr>
        <w:t>投资者可自行选择申</w:t>
      </w:r>
      <w:r w:rsidRPr="00753ABF">
        <w:rPr>
          <w:rFonts w:ascii="仿宋_GB2312" w:eastAsia="仿宋_GB2312" w:hint="eastAsia"/>
          <w:sz w:val="24"/>
          <w:szCs w:val="24"/>
        </w:rPr>
        <w:t>购的基金份额类别，不同基金份额类别之间不得互相转换。</w:t>
      </w:r>
    </w:p>
    <w:p w:rsidR="009E6E8E" w:rsidRPr="0080322F" w:rsidRDefault="009E6E8E" w:rsidP="0080322F">
      <w:pPr>
        <w:pStyle w:val="20"/>
        <w:spacing w:line="360" w:lineRule="auto"/>
        <w:ind w:firstLineChars="200" w:firstLine="480"/>
        <w:rPr>
          <w:rFonts w:ascii="仿宋_GB2312" w:eastAsia="仿宋_GB2312"/>
          <w:sz w:val="24"/>
          <w:szCs w:val="24"/>
        </w:rPr>
      </w:pPr>
      <w:r w:rsidRPr="0080322F">
        <w:rPr>
          <w:rFonts w:ascii="仿宋_GB2312" w:eastAsia="仿宋_GB2312" w:hint="eastAsia"/>
          <w:sz w:val="24"/>
          <w:szCs w:val="24"/>
        </w:rPr>
        <w:t>2、增设</w:t>
      </w:r>
      <w:r w:rsidRPr="0080322F">
        <w:rPr>
          <w:rFonts w:ascii="仿宋_GB2312" w:eastAsia="仿宋_GB2312"/>
          <w:sz w:val="24"/>
          <w:szCs w:val="24"/>
        </w:rPr>
        <w:t>C</w:t>
      </w:r>
      <w:r w:rsidRPr="0080322F">
        <w:rPr>
          <w:rFonts w:ascii="仿宋_GB2312" w:eastAsia="仿宋_GB2312" w:hint="eastAsia"/>
          <w:sz w:val="24"/>
          <w:szCs w:val="24"/>
        </w:rPr>
        <w:t>类基金份额基本情况</w:t>
      </w:r>
    </w:p>
    <w:p w:rsidR="009E6E8E" w:rsidRPr="0080322F" w:rsidRDefault="009E6E8E" w:rsidP="0080322F">
      <w:pPr>
        <w:pStyle w:val="20"/>
        <w:spacing w:line="360" w:lineRule="auto"/>
        <w:ind w:firstLineChars="200" w:firstLine="480"/>
        <w:rPr>
          <w:rFonts w:ascii="仿宋_GB2312" w:eastAsia="仿宋_GB2312"/>
          <w:sz w:val="24"/>
          <w:szCs w:val="24"/>
        </w:rPr>
      </w:pPr>
      <w:r w:rsidRPr="0080322F">
        <w:rPr>
          <w:rFonts w:ascii="仿宋_GB2312" w:eastAsia="仿宋_GB2312" w:hint="eastAsia"/>
          <w:sz w:val="24"/>
          <w:szCs w:val="24"/>
        </w:rPr>
        <w:t>（1）</w:t>
      </w:r>
      <w:r w:rsidRPr="0080322F">
        <w:rPr>
          <w:rFonts w:ascii="仿宋_GB2312" w:eastAsia="仿宋_GB2312"/>
          <w:sz w:val="24"/>
          <w:szCs w:val="24"/>
        </w:rPr>
        <w:t>C</w:t>
      </w:r>
      <w:r w:rsidRPr="0080322F">
        <w:rPr>
          <w:rFonts w:ascii="仿宋_GB2312" w:eastAsia="仿宋_GB2312" w:hint="eastAsia"/>
          <w:sz w:val="24"/>
          <w:szCs w:val="24"/>
        </w:rPr>
        <w:t>类基金份额的管理费率、托管费率与A类、B类和E类基金份额相同。</w:t>
      </w:r>
    </w:p>
    <w:p w:rsidR="009E6E8E" w:rsidRPr="0080322F" w:rsidRDefault="009E6E8E" w:rsidP="0080322F">
      <w:pPr>
        <w:pStyle w:val="20"/>
        <w:spacing w:line="360" w:lineRule="auto"/>
        <w:ind w:firstLineChars="200" w:firstLine="480"/>
        <w:rPr>
          <w:rFonts w:ascii="仿宋_GB2312" w:eastAsia="仿宋_GB2312"/>
          <w:sz w:val="24"/>
          <w:szCs w:val="24"/>
        </w:rPr>
      </w:pPr>
      <w:r w:rsidRPr="0080322F">
        <w:rPr>
          <w:rFonts w:ascii="仿宋_GB2312" w:eastAsia="仿宋_GB2312" w:hint="eastAsia"/>
          <w:sz w:val="24"/>
          <w:szCs w:val="24"/>
        </w:rPr>
        <w:t>（2）申购费、赎回费:除法定强制赎回费用外，</w:t>
      </w:r>
      <w:r w:rsidRPr="0080322F">
        <w:rPr>
          <w:rFonts w:ascii="仿宋_GB2312" w:eastAsia="仿宋_GB2312"/>
          <w:sz w:val="24"/>
          <w:szCs w:val="24"/>
        </w:rPr>
        <w:t>C</w:t>
      </w:r>
      <w:r w:rsidRPr="0080322F">
        <w:rPr>
          <w:rFonts w:ascii="仿宋_GB2312" w:eastAsia="仿宋_GB2312" w:hint="eastAsia"/>
          <w:sz w:val="24"/>
          <w:szCs w:val="24"/>
        </w:rPr>
        <w:t>类基金份额不收取申购费用和赎回费用，与A类、B类和E类基金份额相同。</w:t>
      </w:r>
    </w:p>
    <w:p w:rsidR="009E6E8E" w:rsidRPr="0080322F" w:rsidRDefault="009E6E8E" w:rsidP="0080322F">
      <w:pPr>
        <w:pStyle w:val="20"/>
        <w:spacing w:line="360" w:lineRule="auto"/>
        <w:ind w:firstLineChars="200" w:firstLine="480"/>
        <w:rPr>
          <w:rFonts w:ascii="仿宋_GB2312" w:eastAsia="仿宋_GB2312"/>
          <w:sz w:val="24"/>
          <w:szCs w:val="24"/>
        </w:rPr>
      </w:pPr>
      <w:r w:rsidRPr="0080322F">
        <w:rPr>
          <w:rFonts w:ascii="仿宋_GB2312" w:eastAsia="仿宋_GB2312" w:hint="eastAsia"/>
          <w:sz w:val="24"/>
          <w:szCs w:val="24"/>
        </w:rPr>
        <w:t>（3）基金销售服务费</w:t>
      </w:r>
    </w:p>
    <w:p w:rsidR="009E6E8E" w:rsidRPr="0080322F" w:rsidRDefault="009E6E8E" w:rsidP="0080322F">
      <w:pPr>
        <w:pStyle w:val="20"/>
        <w:spacing w:line="360" w:lineRule="auto"/>
        <w:ind w:firstLineChars="200" w:firstLine="480"/>
        <w:rPr>
          <w:rFonts w:ascii="仿宋_GB2312" w:eastAsia="仿宋_GB2312"/>
          <w:sz w:val="24"/>
          <w:szCs w:val="24"/>
        </w:rPr>
      </w:pPr>
      <w:r w:rsidRPr="0080322F">
        <w:rPr>
          <w:rFonts w:ascii="仿宋_GB2312" w:eastAsia="仿宋_GB2312" w:hint="eastAsia"/>
          <w:sz w:val="24"/>
          <w:szCs w:val="24"/>
        </w:rPr>
        <w:t>本基金</w:t>
      </w:r>
      <w:r w:rsidRPr="0080322F">
        <w:rPr>
          <w:rFonts w:ascii="仿宋_GB2312" w:eastAsia="仿宋_GB2312"/>
          <w:sz w:val="24"/>
          <w:szCs w:val="24"/>
        </w:rPr>
        <w:t>C</w:t>
      </w:r>
      <w:r w:rsidRPr="0080322F">
        <w:rPr>
          <w:rFonts w:ascii="仿宋_GB2312" w:eastAsia="仿宋_GB2312" w:hint="eastAsia"/>
          <w:sz w:val="24"/>
          <w:szCs w:val="24"/>
        </w:rPr>
        <w:t>类基金份额的销售服务费年费率为0.</w:t>
      </w:r>
      <w:r w:rsidRPr="0080322F">
        <w:rPr>
          <w:rFonts w:ascii="仿宋_GB2312" w:eastAsia="仿宋_GB2312"/>
          <w:sz w:val="24"/>
          <w:szCs w:val="24"/>
        </w:rPr>
        <w:t>10</w:t>
      </w:r>
      <w:r w:rsidRPr="0080322F">
        <w:rPr>
          <w:rFonts w:ascii="仿宋_GB2312" w:eastAsia="仿宋_GB2312" w:hint="eastAsia"/>
          <w:sz w:val="24"/>
          <w:szCs w:val="24"/>
        </w:rPr>
        <w:t>%。</w:t>
      </w:r>
    </w:p>
    <w:p w:rsidR="009E6E8E" w:rsidRPr="0080322F" w:rsidRDefault="009E6E8E" w:rsidP="0080322F">
      <w:pPr>
        <w:pStyle w:val="20"/>
        <w:spacing w:line="360" w:lineRule="auto"/>
        <w:ind w:firstLineChars="200" w:firstLine="480"/>
        <w:rPr>
          <w:rFonts w:ascii="仿宋_GB2312" w:eastAsia="仿宋_GB2312"/>
          <w:sz w:val="24"/>
          <w:szCs w:val="24"/>
        </w:rPr>
      </w:pPr>
      <w:r w:rsidRPr="0080322F">
        <w:rPr>
          <w:rFonts w:ascii="仿宋_GB2312" w:eastAsia="仿宋_GB2312" w:hint="eastAsia"/>
          <w:sz w:val="24"/>
          <w:szCs w:val="24"/>
        </w:rPr>
        <w:t>（4）本基金</w:t>
      </w:r>
      <w:r w:rsidRPr="0080322F">
        <w:rPr>
          <w:rFonts w:ascii="仿宋_GB2312" w:eastAsia="仿宋_GB2312"/>
          <w:sz w:val="24"/>
          <w:szCs w:val="24"/>
        </w:rPr>
        <w:t>C</w:t>
      </w:r>
      <w:r w:rsidRPr="0080322F">
        <w:rPr>
          <w:rFonts w:ascii="仿宋_GB2312" w:eastAsia="仿宋_GB2312" w:hint="eastAsia"/>
          <w:sz w:val="24"/>
          <w:szCs w:val="24"/>
        </w:rPr>
        <w:t>类基金份额适用的销售机构</w:t>
      </w:r>
    </w:p>
    <w:p w:rsidR="00212D7F" w:rsidRDefault="009E6E8E">
      <w:pPr>
        <w:pStyle w:val="20"/>
        <w:spacing w:line="360" w:lineRule="auto"/>
        <w:ind w:firstLineChars="199" w:firstLine="478"/>
        <w:outlineLvl w:val="0"/>
        <w:rPr>
          <w:rFonts w:ascii="仿宋_GB2312" w:eastAsia="仿宋_GB2312"/>
          <w:sz w:val="24"/>
          <w:szCs w:val="24"/>
        </w:rPr>
      </w:pPr>
      <w:r w:rsidRPr="0080322F">
        <w:rPr>
          <w:rFonts w:ascii="仿宋_GB2312" w:eastAsia="仿宋_GB2312"/>
          <w:sz w:val="24"/>
          <w:szCs w:val="24"/>
        </w:rPr>
        <w:t>本基金C</w:t>
      </w:r>
      <w:r w:rsidRPr="0080322F">
        <w:rPr>
          <w:rFonts w:ascii="仿宋_GB2312" w:eastAsia="仿宋_GB2312" w:hint="eastAsia"/>
          <w:sz w:val="24"/>
          <w:szCs w:val="24"/>
        </w:rPr>
        <w:t>类基金份额</w:t>
      </w:r>
      <w:r w:rsidRPr="0080322F">
        <w:rPr>
          <w:rFonts w:ascii="仿宋_GB2312" w:eastAsia="仿宋_GB2312"/>
          <w:sz w:val="24"/>
          <w:szCs w:val="24"/>
        </w:rPr>
        <w:t>的销售机构包括</w:t>
      </w:r>
      <w:r w:rsidRPr="0080322F">
        <w:rPr>
          <w:rFonts w:ascii="仿宋_GB2312" w:eastAsia="仿宋_GB2312" w:hint="eastAsia"/>
          <w:sz w:val="24"/>
          <w:szCs w:val="24"/>
        </w:rPr>
        <w:t>通过基金管理人的直销网点及基金场外代销机构的代销网点。</w:t>
      </w:r>
      <w:r w:rsidR="00AB6F19" w:rsidRPr="00465D53">
        <w:rPr>
          <w:rFonts w:ascii="仿宋_GB2312" w:eastAsia="仿宋_GB2312"/>
          <w:sz w:val="24"/>
          <w:szCs w:val="24"/>
        </w:rPr>
        <w:t>具体代销机构名单以届时管理人公告为准。</w:t>
      </w:r>
    </w:p>
    <w:p w:rsidR="00212D7F" w:rsidRDefault="00C461A8">
      <w:pPr>
        <w:pStyle w:val="20"/>
        <w:spacing w:line="360" w:lineRule="auto"/>
        <w:ind w:firstLineChars="200" w:firstLine="482"/>
        <w:outlineLvl w:val="0"/>
        <w:rPr>
          <w:rFonts w:ascii="仿宋_GB2312" w:eastAsia="仿宋_GB2312"/>
          <w:b/>
          <w:sz w:val="24"/>
          <w:szCs w:val="24"/>
        </w:rPr>
      </w:pPr>
      <w:r>
        <w:rPr>
          <w:rFonts w:ascii="仿宋_GB2312" w:eastAsia="仿宋_GB2312" w:hint="eastAsia"/>
          <w:b/>
          <w:sz w:val="24"/>
          <w:szCs w:val="24"/>
        </w:rPr>
        <w:lastRenderedPageBreak/>
        <w:t>二、修改基金合同的相关内容</w:t>
      </w:r>
    </w:p>
    <w:p w:rsidR="00212D7F" w:rsidRDefault="00C461A8">
      <w:pPr>
        <w:pStyle w:val="20"/>
        <w:spacing w:line="360" w:lineRule="auto"/>
        <w:ind w:firstLineChars="200" w:firstLine="480"/>
        <w:rPr>
          <w:rFonts w:ascii="仿宋_GB2312" w:eastAsia="仿宋_GB2312"/>
          <w:sz w:val="24"/>
          <w:szCs w:val="24"/>
        </w:rPr>
      </w:pPr>
      <w:r>
        <w:rPr>
          <w:rFonts w:ascii="仿宋_GB2312" w:eastAsia="仿宋_GB2312" w:hint="eastAsia"/>
          <w:sz w:val="24"/>
          <w:szCs w:val="24"/>
        </w:rPr>
        <w:t>为确保对</w:t>
      </w:r>
      <w:r w:rsidR="006F6EBC">
        <w:rPr>
          <w:rFonts w:eastAsia="仿宋_GB2312" w:hint="eastAsia"/>
          <w:kern w:val="0"/>
          <w:sz w:val="24"/>
          <w:szCs w:val="24"/>
        </w:rPr>
        <w:t>大成添利宝货币市场基金</w:t>
      </w:r>
      <w:r>
        <w:rPr>
          <w:rFonts w:ascii="仿宋_GB2312" w:eastAsia="仿宋_GB2312" w:hint="eastAsia"/>
          <w:sz w:val="24"/>
          <w:szCs w:val="24"/>
        </w:rPr>
        <w:t>增设</w:t>
      </w:r>
      <w:r>
        <w:rPr>
          <w:rFonts w:ascii="仿宋_GB2312" w:eastAsia="仿宋_GB2312"/>
          <w:sz w:val="24"/>
          <w:szCs w:val="24"/>
        </w:rPr>
        <w:t>C</w:t>
      </w:r>
      <w:r>
        <w:rPr>
          <w:rFonts w:ascii="仿宋_GB2312" w:eastAsia="仿宋_GB2312" w:hint="eastAsia"/>
          <w:sz w:val="24"/>
          <w:szCs w:val="24"/>
        </w:rPr>
        <w:t>类基金份额符合法律、法规和《</w:t>
      </w:r>
      <w:r w:rsidR="006F6EBC">
        <w:rPr>
          <w:rFonts w:eastAsia="仿宋_GB2312" w:hint="eastAsia"/>
          <w:kern w:val="0"/>
          <w:sz w:val="24"/>
          <w:szCs w:val="24"/>
        </w:rPr>
        <w:t>大成添利宝货币市场基金</w:t>
      </w:r>
      <w:r>
        <w:rPr>
          <w:rFonts w:ascii="仿宋_GB2312" w:eastAsia="仿宋_GB2312" w:hint="eastAsia"/>
          <w:sz w:val="24"/>
          <w:szCs w:val="24"/>
        </w:rPr>
        <w:t>基金合同》的规定，本公司根据与基金托管人协商一致的结果，对《</w:t>
      </w:r>
      <w:r w:rsidR="006F6EBC">
        <w:rPr>
          <w:rFonts w:eastAsia="仿宋_GB2312" w:hint="eastAsia"/>
          <w:kern w:val="0"/>
          <w:sz w:val="24"/>
          <w:szCs w:val="24"/>
        </w:rPr>
        <w:t>大成添利宝货币市场基金</w:t>
      </w:r>
      <w:r>
        <w:rPr>
          <w:rFonts w:ascii="仿宋_GB2312" w:eastAsia="仿宋_GB2312" w:hint="eastAsia"/>
          <w:sz w:val="24"/>
          <w:szCs w:val="24"/>
        </w:rPr>
        <w:t>基金合同》（以下简称</w:t>
      </w:r>
      <w:r>
        <w:rPr>
          <w:rFonts w:ascii="仿宋_GB2312" w:eastAsia="仿宋_GB2312"/>
          <w:sz w:val="24"/>
          <w:szCs w:val="24"/>
        </w:rPr>
        <w:t>“</w:t>
      </w:r>
      <w:r>
        <w:rPr>
          <w:rFonts w:ascii="仿宋_GB2312" w:eastAsia="仿宋_GB2312" w:hint="eastAsia"/>
          <w:sz w:val="24"/>
          <w:szCs w:val="24"/>
        </w:rPr>
        <w:t>《基金合同》</w:t>
      </w:r>
      <w:r>
        <w:rPr>
          <w:rFonts w:ascii="仿宋_GB2312" w:eastAsia="仿宋_GB2312"/>
          <w:sz w:val="24"/>
          <w:szCs w:val="24"/>
        </w:rPr>
        <w:t>”</w:t>
      </w:r>
      <w:r>
        <w:rPr>
          <w:rFonts w:ascii="仿宋_GB2312" w:eastAsia="仿宋_GB2312" w:hint="eastAsia"/>
          <w:sz w:val="24"/>
          <w:szCs w:val="24"/>
        </w:rPr>
        <w:t>）的相关内容进行了修订。本次《基金合同》修订的内容属于对原有基金份额持有人的利益无实质性不利影响的事项，可由基金管理人与基金托管人协商一致后修改，不需召开基金份额持有人大会决定。</w:t>
      </w:r>
    </w:p>
    <w:p w:rsidR="00212D7F" w:rsidRDefault="00C461A8">
      <w:pPr>
        <w:pStyle w:val="20"/>
        <w:spacing w:line="360" w:lineRule="auto"/>
        <w:ind w:firstLineChars="200" w:firstLine="480"/>
        <w:rPr>
          <w:rFonts w:ascii="仿宋_GB2312" w:eastAsia="仿宋_GB2312"/>
          <w:sz w:val="24"/>
          <w:szCs w:val="24"/>
        </w:rPr>
      </w:pPr>
      <w:r>
        <w:rPr>
          <w:rFonts w:ascii="仿宋_GB2312" w:eastAsia="仿宋_GB2312" w:hint="eastAsia"/>
          <w:sz w:val="24"/>
          <w:szCs w:val="24"/>
        </w:rPr>
        <w:t>《基金合同》的具体修订内容</w:t>
      </w:r>
      <w:r w:rsidR="001134E5">
        <w:rPr>
          <w:rFonts w:ascii="仿宋_GB2312" w:eastAsia="仿宋_GB2312" w:hint="eastAsia"/>
          <w:sz w:val="24"/>
          <w:szCs w:val="24"/>
        </w:rPr>
        <w:t>：</w:t>
      </w:r>
    </w:p>
    <w:p w:rsidR="001B19EF" w:rsidRDefault="001B19EF" w:rsidP="001B19EF">
      <w:pPr>
        <w:pStyle w:val="20"/>
        <w:spacing w:line="360" w:lineRule="auto"/>
        <w:ind w:firstLineChars="200" w:firstLine="480"/>
        <w:rPr>
          <w:rFonts w:ascii="仿宋_GB2312" w:eastAsia="仿宋_GB2312"/>
          <w:sz w:val="24"/>
          <w:szCs w:val="24"/>
        </w:rPr>
      </w:pPr>
      <w:r>
        <w:rPr>
          <w:rFonts w:ascii="仿宋_GB2312" w:eastAsia="仿宋_GB2312" w:hint="eastAsia"/>
          <w:sz w:val="24"/>
          <w:szCs w:val="24"/>
        </w:rPr>
        <w:t>1、《基金合同》</w:t>
      </w:r>
      <w:r>
        <w:rPr>
          <w:rFonts w:ascii="仿宋_GB2312" w:eastAsia="仿宋_GB2312"/>
          <w:sz w:val="24"/>
          <w:szCs w:val="24"/>
        </w:rPr>
        <w:t>“</w:t>
      </w:r>
      <w:r w:rsidRPr="001B19EF">
        <w:rPr>
          <w:rFonts w:ascii="仿宋_GB2312" w:eastAsia="仿宋_GB2312" w:hint="eastAsia"/>
          <w:sz w:val="24"/>
          <w:szCs w:val="24"/>
        </w:rPr>
        <w:t>第一部分  前言</w:t>
      </w:r>
      <w:r>
        <w:rPr>
          <w:rFonts w:ascii="仿宋_GB2312" w:eastAsia="仿宋_GB2312"/>
          <w:sz w:val="24"/>
          <w:szCs w:val="24"/>
        </w:rPr>
        <w:t>”</w:t>
      </w:r>
      <w:r>
        <w:rPr>
          <w:rFonts w:ascii="仿宋_GB2312" w:eastAsia="仿宋_GB2312" w:hint="eastAsia"/>
          <w:sz w:val="24"/>
          <w:szCs w:val="24"/>
        </w:rPr>
        <w:t>中第</w:t>
      </w:r>
      <w:r>
        <w:rPr>
          <w:rFonts w:ascii="仿宋_GB2312" w:eastAsia="仿宋_GB2312"/>
          <w:sz w:val="24"/>
          <w:szCs w:val="24"/>
        </w:rPr>
        <w:t>2</w:t>
      </w:r>
      <w:r>
        <w:rPr>
          <w:rFonts w:ascii="仿宋_GB2312" w:eastAsia="仿宋_GB2312" w:hint="eastAsia"/>
          <w:sz w:val="24"/>
          <w:szCs w:val="24"/>
        </w:rPr>
        <w:t>点修改为：</w:t>
      </w:r>
    </w:p>
    <w:p w:rsidR="001B19EF" w:rsidRDefault="001B19EF" w:rsidP="001B19EF">
      <w:pPr>
        <w:pStyle w:val="20"/>
        <w:spacing w:line="360" w:lineRule="auto"/>
        <w:ind w:firstLineChars="200" w:firstLine="480"/>
        <w:rPr>
          <w:rFonts w:ascii="仿宋_GB2312" w:eastAsia="仿宋_GB2312"/>
          <w:sz w:val="24"/>
          <w:szCs w:val="24"/>
        </w:rPr>
      </w:pPr>
      <w:r>
        <w:rPr>
          <w:rFonts w:ascii="仿宋_GB2312" w:eastAsia="仿宋_GB2312" w:hint="eastAsia"/>
          <w:sz w:val="24"/>
          <w:szCs w:val="24"/>
        </w:rPr>
        <w:t>“</w:t>
      </w:r>
      <w:r w:rsidRPr="001B19EF">
        <w:rPr>
          <w:rFonts w:ascii="仿宋_GB2312" w:eastAsia="仿宋_GB2312"/>
          <w:sz w:val="24"/>
          <w:szCs w:val="24"/>
        </w:rPr>
        <w:t>2</w:t>
      </w:r>
      <w:r w:rsidRPr="001B19EF">
        <w:rPr>
          <w:rFonts w:ascii="仿宋_GB2312" w:eastAsia="仿宋_GB2312" w:hint="eastAsia"/>
          <w:sz w:val="24"/>
          <w:szCs w:val="24"/>
        </w:rPr>
        <w:t>、订立本基金合同的依据是</w:t>
      </w:r>
      <w:r w:rsidRPr="00CE703B">
        <w:rPr>
          <w:rFonts w:ascii="仿宋_GB2312" w:eastAsia="仿宋_GB2312" w:hint="eastAsia"/>
          <w:sz w:val="24"/>
          <w:szCs w:val="24"/>
          <w:u w:val="single"/>
        </w:rPr>
        <w:t>《中华人民共和国民法典》</w:t>
      </w:r>
      <w:r w:rsidRPr="001B19EF">
        <w:rPr>
          <w:rFonts w:ascii="仿宋_GB2312" w:eastAsia="仿宋_GB2312" w:hint="eastAsia"/>
          <w:sz w:val="24"/>
          <w:szCs w:val="24"/>
        </w:rPr>
        <w:t>、《中华人民共和国证券投资基金法》(以下简称“《基金法》”)、</w:t>
      </w:r>
      <w:r w:rsidRPr="001B19EF">
        <w:rPr>
          <w:rFonts w:ascii="仿宋_GB2312" w:eastAsia="仿宋_GB2312"/>
          <w:sz w:val="24"/>
          <w:szCs w:val="24"/>
        </w:rPr>
        <w:t>《</w:t>
      </w:r>
      <w:r w:rsidRPr="001B19EF">
        <w:rPr>
          <w:rFonts w:ascii="仿宋_GB2312" w:eastAsia="仿宋_GB2312" w:hint="eastAsia"/>
          <w:sz w:val="24"/>
          <w:szCs w:val="24"/>
        </w:rPr>
        <w:t>公开募集</w:t>
      </w:r>
      <w:r w:rsidRPr="001B19EF">
        <w:rPr>
          <w:rFonts w:ascii="仿宋_GB2312" w:eastAsia="仿宋_GB2312"/>
          <w:sz w:val="24"/>
          <w:szCs w:val="24"/>
        </w:rPr>
        <w:t>证券投资基金运作管理办法》</w:t>
      </w:r>
      <w:r w:rsidRPr="001B19EF">
        <w:rPr>
          <w:rFonts w:ascii="仿宋_GB2312" w:eastAsia="仿宋_GB2312" w:hint="eastAsia"/>
          <w:sz w:val="24"/>
          <w:szCs w:val="24"/>
        </w:rPr>
        <w:t>(以下简称“《运作办法》”)、</w:t>
      </w:r>
      <w:r w:rsidRPr="00CE703B">
        <w:rPr>
          <w:rFonts w:ascii="仿宋_GB2312" w:eastAsia="仿宋_GB2312" w:hint="eastAsia"/>
          <w:sz w:val="24"/>
          <w:szCs w:val="24"/>
          <w:u w:val="single"/>
        </w:rPr>
        <w:t>《公开募集证券投资基金销售机构监督管理办法》</w:t>
      </w:r>
      <w:r w:rsidRPr="001B19EF">
        <w:rPr>
          <w:rFonts w:ascii="仿宋_GB2312" w:eastAsia="仿宋_GB2312" w:hint="eastAsia"/>
          <w:sz w:val="24"/>
          <w:szCs w:val="24"/>
        </w:rPr>
        <w:t>(以下简称“《销售办法》”)、《公开募集证券投资基金信息披露管理办法》(以下简称“《信息披露办法》”) 、《货币市场基金监督管理办法》(以下简称“《监督办法》”) 、《公开募集开放式证券投资基金流动性风险管理规定》（以下简称“《流动性风险管理规定》”）和其他有关法律法规。</w:t>
      </w:r>
      <w:r>
        <w:rPr>
          <w:rFonts w:ascii="仿宋_GB2312" w:eastAsia="仿宋_GB2312" w:hint="eastAsia"/>
          <w:sz w:val="24"/>
          <w:szCs w:val="24"/>
        </w:rPr>
        <w:t>”</w:t>
      </w:r>
    </w:p>
    <w:p w:rsidR="00212D7F" w:rsidRDefault="001B19EF" w:rsidP="001B19EF">
      <w:pPr>
        <w:pStyle w:val="20"/>
        <w:spacing w:line="360" w:lineRule="auto"/>
        <w:ind w:firstLineChars="200" w:firstLine="480"/>
        <w:rPr>
          <w:rFonts w:ascii="仿宋_GB2312" w:eastAsia="仿宋_GB2312"/>
          <w:sz w:val="24"/>
          <w:szCs w:val="24"/>
        </w:rPr>
      </w:pPr>
      <w:r>
        <w:rPr>
          <w:rFonts w:ascii="仿宋_GB2312" w:eastAsia="仿宋_GB2312"/>
          <w:sz w:val="24"/>
          <w:szCs w:val="24"/>
        </w:rPr>
        <w:t>2</w:t>
      </w:r>
      <w:r w:rsidR="00C461A8">
        <w:rPr>
          <w:rFonts w:ascii="仿宋_GB2312" w:eastAsia="仿宋_GB2312" w:hint="eastAsia"/>
          <w:sz w:val="24"/>
          <w:szCs w:val="24"/>
        </w:rPr>
        <w:t>、《基金合同》</w:t>
      </w:r>
      <w:r w:rsidR="00C461A8">
        <w:rPr>
          <w:rFonts w:ascii="仿宋_GB2312" w:eastAsia="仿宋_GB2312"/>
          <w:sz w:val="24"/>
          <w:szCs w:val="24"/>
        </w:rPr>
        <w:t>“</w:t>
      </w:r>
      <w:r w:rsidR="00C461A8">
        <w:rPr>
          <w:rFonts w:ascii="仿宋_GB2312" w:eastAsia="仿宋_GB2312" w:hint="eastAsia"/>
          <w:sz w:val="24"/>
          <w:szCs w:val="24"/>
        </w:rPr>
        <w:t xml:space="preserve">第二部分 </w:t>
      </w:r>
      <w:r w:rsidR="00C461A8">
        <w:rPr>
          <w:rFonts w:ascii="仿宋_GB2312" w:eastAsia="仿宋_GB2312"/>
          <w:sz w:val="24"/>
          <w:szCs w:val="24"/>
        </w:rPr>
        <w:t xml:space="preserve"> </w:t>
      </w:r>
      <w:r w:rsidR="00C461A8">
        <w:rPr>
          <w:rFonts w:ascii="仿宋_GB2312" w:eastAsia="仿宋_GB2312" w:hint="eastAsia"/>
          <w:sz w:val="24"/>
          <w:szCs w:val="24"/>
        </w:rPr>
        <w:t>释义</w:t>
      </w:r>
      <w:r w:rsidR="00C461A8">
        <w:rPr>
          <w:rFonts w:ascii="仿宋_GB2312" w:eastAsia="仿宋_GB2312"/>
          <w:sz w:val="24"/>
          <w:szCs w:val="24"/>
        </w:rPr>
        <w:t>”</w:t>
      </w:r>
      <w:r w:rsidR="00C461A8">
        <w:rPr>
          <w:rFonts w:ascii="仿宋_GB2312" w:eastAsia="仿宋_GB2312" w:hint="eastAsia"/>
          <w:sz w:val="24"/>
          <w:szCs w:val="24"/>
        </w:rPr>
        <w:t>中</w:t>
      </w:r>
      <w:r>
        <w:rPr>
          <w:rFonts w:ascii="仿宋_GB2312" w:eastAsia="仿宋_GB2312" w:hint="eastAsia"/>
          <w:sz w:val="24"/>
          <w:szCs w:val="24"/>
        </w:rPr>
        <w:t>第</w:t>
      </w:r>
      <w:r>
        <w:rPr>
          <w:rFonts w:ascii="仿宋_GB2312" w:eastAsia="仿宋_GB2312"/>
          <w:sz w:val="24"/>
          <w:szCs w:val="24"/>
        </w:rPr>
        <w:t>11</w:t>
      </w:r>
      <w:r w:rsidR="00C461A8">
        <w:rPr>
          <w:rFonts w:ascii="仿宋_GB2312" w:eastAsia="仿宋_GB2312" w:hint="eastAsia"/>
          <w:sz w:val="24"/>
          <w:szCs w:val="24"/>
        </w:rPr>
        <w:t>点修改为：</w:t>
      </w:r>
    </w:p>
    <w:p w:rsidR="00212D7F" w:rsidRPr="00CE703B" w:rsidRDefault="00C461A8">
      <w:pPr>
        <w:pStyle w:val="20"/>
        <w:spacing w:line="360" w:lineRule="auto"/>
        <w:ind w:firstLineChars="200" w:firstLine="480"/>
        <w:rPr>
          <w:rFonts w:ascii="仿宋_GB2312" w:eastAsia="仿宋_GB2312"/>
          <w:sz w:val="24"/>
          <w:szCs w:val="24"/>
          <w:u w:val="single"/>
        </w:rPr>
      </w:pPr>
      <w:r>
        <w:rPr>
          <w:rFonts w:ascii="仿宋_GB2312" w:eastAsia="仿宋_GB2312" w:hint="eastAsia"/>
          <w:sz w:val="24"/>
          <w:szCs w:val="24"/>
        </w:rPr>
        <w:t>“</w:t>
      </w:r>
      <w:r w:rsidR="001B19EF" w:rsidRPr="00CE703B">
        <w:rPr>
          <w:rFonts w:ascii="仿宋_GB2312" w:eastAsia="仿宋_GB2312" w:hint="eastAsia"/>
          <w:sz w:val="24"/>
          <w:szCs w:val="24"/>
        </w:rPr>
        <w:t>11、《销售办法》：</w:t>
      </w:r>
      <w:r w:rsidR="001B19EF" w:rsidRPr="00CE703B">
        <w:rPr>
          <w:rFonts w:ascii="仿宋_GB2312" w:eastAsia="仿宋_GB2312" w:hint="eastAsia"/>
          <w:sz w:val="24"/>
          <w:szCs w:val="24"/>
          <w:u w:val="single"/>
        </w:rPr>
        <w:t>指中国证监会2020年8月28日颁布，同年10月1日起实施的《公开募集证券投资基金销售机构监督管理办法》及颁布机关对其不时做出的修订</w:t>
      </w:r>
      <w:r>
        <w:rPr>
          <w:rFonts w:ascii="仿宋_GB2312" w:eastAsia="仿宋_GB2312" w:hint="eastAsia"/>
          <w:sz w:val="24"/>
          <w:szCs w:val="24"/>
        </w:rPr>
        <w:t>”</w:t>
      </w:r>
    </w:p>
    <w:p w:rsidR="00212D7F" w:rsidRDefault="00CE703B" w:rsidP="00CE703B">
      <w:pPr>
        <w:pStyle w:val="20"/>
        <w:spacing w:line="360" w:lineRule="auto"/>
        <w:ind w:firstLineChars="200" w:firstLine="480"/>
        <w:rPr>
          <w:rFonts w:ascii="仿宋_GB2312" w:eastAsia="仿宋_GB2312"/>
          <w:sz w:val="24"/>
          <w:szCs w:val="24"/>
        </w:rPr>
      </w:pPr>
      <w:r w:rsidRPr="0086541A">
        <w:rPr>
          <w:rFonts w:ascii="仿宋_GB2312" w:eastAsia="仿宋_GB2312" w:hint="eastAsia"/>
          <w:sz w:val="24"/>
          <w:szCs w:val="24"/>
        </w:rPr>
        <w:t>3</w:t>
      </w:r>
      <w:r w:rsidR="00C461A8" w:rsidRPr="0086541A">
        <w:rPr>
          <w:rFonts w:ascii="仿宋_GB2312" w:eastAsia="仿宋_GB2312" w:hint="eastAsia"/>
          <w:sz w:val="24"/>
          <w:szCs w:val="24"/>
        </w:rPr>
        <w:t>、《基金合同》</w:t>
      </w:r>
      <w:r w:rsidR="00C461A8" w:rsidRPr="0086541A">
        <w:rPr>
          <w:rFonts w:ascii="仿宋_GB2312" w:eastAsia="仿宋_GB2312"/>
          <w:sz w:val="24"/>
          <w:szCs w:val="24"/>
        </w:rPr>
        <w:t>“</w:t>
      </w:r>
      <w:r w:rsidRPr="0086541A">
        <w:rPr>
          <w:rFonts w:ascii="仿宋_GB2312" w:eastAsia="仿宋_GB2312" w:hint="eastAsia"/>
          <w:sz w:val="24"/>
          <w:szCs w:val="24"/>
        </w:rPr>
        <w:t>第三部分  基金的基本情况</w:t>
      </w:r>
      <w:r w:rsidR="00C461A8" w:rsidRPr="0086541A">
        <w:rPr>
          <w:rFonts w:ascii="仿宋_GB2312" w:eastAsia="仿宋_GB2312"/>
          <w:sz w:val="24"/>
          <w:szCs w:val="24"/>
        </w:rPr>
        <w:t>”</w:t>
      </w:r>
      <w:r w:rsidR="00C461A8" w:rsidRPr="0086541A">
        <w:rPr>
          <w:rFonts w:ascii="仿宋_GB2312" w:eastAsia="仿宋_GB2312" w:hint="eastAsia"/>
          <w:sz w:val="24"/>
          <w:szCs w:val="24"/>
        </w:rPr>
        <w:t>中</w:t>
      </w:r>
      <w:r w:rsidRPr="0086541A">
        <w:rPr>
          <w:rFonts w:ascii="仿宋_GB2312" w:eastAsia="仿宋_GB2312" w:hint="eastAsia"/>
          <w:sz w:val="24"/>
          <w:szCs w:val="24"/>
        </w:rPr>
        <w:t>“八、基金份额分类”</w:t>
      </w:r>
      <w:r>
        <w:rPr>
          <w:rFonts w:ascii="仿宋_GB2312" w:eastAsia="仿宋_GB2312" w:hint="eastAsia"/>
          <w:sz w:val="24"/>
          <w:szCs w:val="24"/>
        </w:rPr>
        <w:t>修改为：</w:t>
      </w:r>
    </w:p>
    <w:p w:rsidR="00CE703B" w:rsidRPr="00CE703B" w:rsidRDefault="00C461A8" w:rsidP="00CE703B">
      <w:pPr>
        <w:pStyle w:val="20"/>
        <w:spacing w:line="360" w:lineRule="auto"/>
        <w:ind w:firstLineChars="200" w:firstLine="480"/>
        <w:rPr>
          <w:rFonts w:ascii="仿宋_GB2312" w:eastAsia="仿宋_GB2312"/>
          <w:sz w:val="24"/>
          <w:szCs w:val="24"/>
        </w:rPr>
      </w:pPr>
      <w:r>
        <w:rPr>
          <w:rFonts w:ascii="仿宋_GB2312" w:eastAsia="仿宋_GB2312" w:hint="eastAsia"/>
          <w:sz w:val="24"/>
          <w:szCs w:val="24"/>
        </w:rPr>
        <w:t>“</w:t>
      </w:r>
      <w:r w:rsidR="00CE703B" w:rsidRPr="00CE703B">
        <w:rPr>
          <w:rFonts w:ascii="仿宋_GB2312" w:eastAsia="仿宋_GB2312" w:hint="eastAsia"/>
          <w:sz w:val="24"/>
          <w:szCs w:val="24"/>
        </w:rPr>
        <w:t>八、基金份额分类</w:t>
      </w:r>
    </w:p>
    <w:p w:rsidR="00CE703B" w:rsidRPr="00CE703B" w:rsidRDefault="00CE703B" w:rsidP="00CE703B">
      <w:pPr>
        <w:pStyle w:val="20"/>
        <w:spacing w:line="360" w:lineRule="auto"/>
        <w:ind w:firstLineChars="200" w:firstLine="480"/>
        <w:rPr>
          <w:rFonts w:ascii="仿宋_GB2312" w:eastAsia="仿宋_GB2312"/>
          <w:sz w:val="24"/>
          <w:szCs w:val="24"/>
        </w:rPr>
      </w:pPr>
      <w:r w:rsidRPr="00CE703B">
        <w:rPr>
          <w:rFonts w:ascii="仿宋_GB2312" w:eastAsia="仿宋_GB2312" w:hint="eastAsia"/>
          <w:sz w:val="24"/>
          <w:szCs w:val="24"/>
        </w:rPr>
        <w:t>（一）基金份额分类</w:t>
      </w:r>
    </w:p>
    <w:p w:rsidR="00CE703B" w:rsidRPr="00CE703B" w:rsidRDefault="00CE703B" w:rsidP="00CE703B">
      <w:pPr>
        <w:pStyle w:val="20"/>
        <w:spacing w:line="360" w:lineRule="auto"/>
        <w:ind w:firstLineChars="200" w:firstLine="480"/>
        <w:rPr>
          <w:rFonts w:ascii="仿宋_GB2312" w:eastAsia="仿宋_GB2312"/>
          <w:sz w:val="24"/>
          <w:szCs w:val="24"/>
        </w:rPr>
      </w:pPr>
      <w:r w:rsidRPr="00CE703B">
        <w:rPr>
          <w:rFonts w:ascii="仿宋_GB2312" w:eastAsia="仿宋_GB2312" w:hint="eastAsia"/>
          <w:sz w:val="24"/>
          <w:szCs w:val="24"/>
        </w:rPr>
        <w:t>本基金可以根据销售方式或单个账户持有的基金份额数量等的不同，对投资人持有的基金份额进行分类。各类别可分设不同的基金代码，按各自的费率收取销售服务费并分别公布每万份基金净收益和七日年化收益率。</w:t>
      </w:r>
    </w:p>
    <w:p w:rsidR="00CE703B" w:rsidRPr="00CE703B" w:rsidRDefault="00CE703B" w:rsidP="00CE703B">
      <w:pPr>
        <w:pStyle w:val="20"/>
        <w:spacing w:line="360" w:lineRule="auto"/>
        <w:ind w:firstLineChars="200" w:firstLine="480"/>
        <w:rPr>
          <w:rFonts w:ascii="仿宋_GB2312" w:eastAsia="仿宋_GB2312"/>
          <w:sz w:val="24"/>
          <w:szCs w:val="24"/>
        </w:rPr>
      </w:pPr>
      <w:r w:rsidRPr="00CE703B">
        <w:rPr>
          <w:rFonts w:ascii="仿宋_GB2312" w:eastAsia="仿宋_GB2312" w:hint="eastAsia"/>
          <w:sz w:val="24"/>
          <w:szCs w:val="24"/>
        </w:rPr>
        <w:t>本基金分设</w:t>
      </w:r>
      <w:r w:rsidRPr="00CE703B">
        <w:rPr>
          <w:rFonts w:ascii="仿宋_GB2312" w:eastAsia="仿宋_GB2312" w:hint="eastAsia"/>
          <w:sz w:val="24"/>
          <w:szCs w:val="24"/>
          <w:u w:val="single"/>
        </w:rPr>
        <w:t>四</w:t>
      </w:r>
      <w:r w:rsidRPr="00CE703B">
        <w:rPr>
          <w:rFonts w:ascii="仿宋_GB2312" w:eastAsia="仿宋_GB2312" w:hint="eastAsia"/>
          <w:sz w:val="24"/>
          <w:szCs w:val="24"/>
        </w:rPr>
        <w:t>类基金份额：</w:t>
      </w:r>
      <w:r w:rsidRPr="00CE703B">
        <w:rPr>
          <w:rFonts w:ascii="仿宋_GB2312" w:eastAsia="仿宋_GB2312"/>
          <w:sz w:val="24"/>
          <w:szCs w:val="24"/>
        </w:rPr>
        <w:t>A</w:t>
      </w:r>
      <w:r w:rsidRPr="00CE703B">
        <w:rPr>
          <w:rFonts w:ascii="仿宋_GB2312" w:eastAsia="仿宋_GB2312" w:hint="eastAsia"/>
          <w:sz w:val="24"/>
          <w:szCs w:val="24"/>
        </w:rPr>
        <w:t>类基金份额、</w:t>
      </w:r>
      <w:r w:rsidRPr="00CE703B">
        <w:rPr>
          <w:rFonts w:ascii="仿宋_GB2312" w:eastAsia="仿宋_GB2312"/>
          <w:sz w:val="24"/>
          <w:szCs w:val="24"/>
        </w:rPr>
        <w:t>B</w:t>
      </w:r>
      <w:r w:rsidRPr="00CE703B">
        <w:rPr>
          <w:rFonts w:ascii="仿宋_GB2312" w:eastAsia="仿宋_GB2312" w:hint="eastAsia"/>
          <w:sz w:val="24"/>
          <w:szCs w:val="24"/>
        </w:rPr>
        <w:t>类基金份额、</w:t>
      </w:r>
      <w:r w:rsidRPr="00CE703B">
        <w:rPr>
          <w:rFonts w:ascii="仿宋_GB2312" w:eastAsia="仿宋_GB2312"/>
          <w:sz w:val="24"/>
          <w:szCs w:val="24"/>
          <w:u w:val="single"/>
        </w:rPr>
        <w:t>C</w:t>
      </w:r>
      <w:r w:rsidRPr="00CE703B">
        <w:rPr>
          <w:rFonts w:ascii="仿宋_GB2312" w:eastAsia="仿宋_GB2312" w:hint="eastAsia"/>
          <w:sz w:val="24"/>
          <w:szCs w:val="24"/>
          <w:u w:val="single"/>
        </w:rPr>
        <w:t>类基金份额</w:t>
      </w:r>
      <w:r w:rsidRPr="00CE703B">
        <w:rPr>
          <w:rFonts w:ascii="仿宋_GB2312" w:eastAsia="仿宋_GB2312" w:hint="eastAsia"/>
          <w:sz w:val="24"/>
          <w:szCs w:val="24"/>
        </w:rPr>
        <w:t>和</w:t>
      </w:r>
      <w:r w:rsidRPr="00CE703B">
        <w:rPr>
          <w:rFonts w:ascii="仿宋_GB2312" w:eastAsia="仿宋_GB2312"/>
          <w:sz w:val="24"/>
          <w:szCs w:val="24"/>
        </w:rPr>
        <w:t>E</w:t>
      </w:r>
      <w:r w:rsidRPr="00CE703B">
        <w:rPr>
          <w:rFonts w:ascii="仿宋_GB2312" w:eastAsia="仿宋_GB2312" w:hint="eastAsia"/>
          <w:sz w:val="24"/>
          <w:szCs w:val="24"/>
        </w:rPr>
        <w:t>类基金份额。</w:t>
      </w:r>
      <w:r w:rsidRPr="00CE703B">
        <w:rPr>
          <w:rFonts w:ascii="仿宋_GB2312" w:eastAsia="仿宋_GB2312" w:hint="eastAsia"/>
          <w:sz w:val="24"/>
          <w:szCs w:val="24"/>
          <w:u w:val="single"/>
        </w:rPr>
        <w:t>四</w:t>
      </w:r>
      <w:r w:rsidRPr="00CE703B">
        <w:rPr>
          <w:rFonts w:ascii="仿宋_GB2312" w:eastAsia="仿宋_GB2312" w:hint="eastAsia"/>
          <w:sz w:val="24"/>
          <w:szCs w:val="24"/>
        </w:rPr>
        <w:t>类基金份额根据不同的认（申）购金额限制和销售方式收取不同</w:t>
      </w:r>
      <w:r w:rsidRPr="00CE703B">
        <w:rPr>
          <w:rFonts w:ascii="仿宋_GB2312" w:eastAsia="仿宋_GB2312" w:hint="eastAsia"/>
          <w:sz w:val="24"/>
          <w:szCs w:val="24"/>
        </w:rPr>
        <w:lastRenderedPageBreak/>
        <w:t>的销售服务费。本基金</w:t>
      </w:r>
      <w:r w:rsidRPr="00CE703B">
        <w:rPr>
          <w:rFonts w:ascii="仿宋_GB2312" w:eastAsia="仿宋_GB2312" w:hint="eastAsia"/>
          <w:sz w:val="24"/>
          <w:szCs w:val="24"/>
          <w:u w:val="single"/>
        </w:rPr>
        <w:t>四</w:t>
      </w:r>
      <w:r w:rsidRPr="00CE703B">
        <w:rPr>
          <w:rFonts w:ascii="仿宋_GB2312" w:eastAsia="仿宋_GB2312" w:hint="eastAsia"/>
          <w:sz w:val="24"/>
          <w:szCs w:val="24"/>
        </w:rPr>
        <w:t>类基金份额的金额限制及规则具体见基金招募说明书。基金管理人可以与基金托管人协商一致并在履行相关程序后，调整认（申）购各类基金份额的最低金额限制及规则或者增加新的基金份额类别，基金管理人必须在开始调整之日前</w:t>
      </w:r>
      <w:r w:rsidRPr="00CE703B">
        <w:rPr>
          <w:rFonts w:ascii="仿宋_GB2312" w:eastAsia="仿宋_GB2312"/>
          <w:sz w:val="24"/>
          <w:szCs w:val="24"/>
        </w:rPr>
        <w:t>2</w:t>
      </w:r>
      <w:r w:rsidRPr="00CE703B">
        <w:rPr>
          <w:rFonts w:ascii="仿宋_GB2312" w:eastAsia="仿宋_GB2312" w:hint="eastAsia"/>
          <w:sz w:val="24"/>
          <w:szCs w:val="24"/>
        </w:rPr>
        <w:t>日在指定媒体上刊登公告。</w:t>
      </w:r>
      <w:r w:rsidRPr="00CE703B">
        <w:rPr>
          <w:rFonts w:ascii="仿宋_GB2312" w:eastAsia="仿宋_GB2312"/>
          <w:sz w:val="24"/>
          <w:szCs w:val="24"/>
        </w:rPr>
        <w:t xml:space="preserve"> </w:t>
      </w:r>
    </w:p>
    <w:p w:rsidR="00CE703B" w:rsidRPr="00CE703B" w:rsidRDefault="00CE703B" w:rsidP="00CE703B">
      <w:pPr>
        <w:pStyle w:val="20"/>
        <w:spacing w:line="360" w:lineRule="auto"/>
        <w:ind w:firstLineChars="200" w:firstLine="480"/>
        <w:rPr>
          <w:rFonts w:ascii="仿宋_GB2312" w:eastAsia="仿宋_GB2312"/>
          <w:sz w:val="24"/>
          <w:szCs w:val="24"/>
        </w:rPr>
      </w:pPr>
      <w:r w:rsidRPr="00CE703B">
        <w:rPr>
          <w:rFonts w:ascii="仿宋_GB2312" w:eastAsia="仿宋_GB2312" w:hint="eastAsia"/>
          <w:sz w:val="24"/>
          <w:szCs w:val="24"/>
        </w:rPr>
        <w:t>（二）基金份额分类转换限制</w:t>
      </w:r>
    </w:p>
    <w:p w:rsidR="00212D7F" w:rsidRDefault="00CE703B" w:rsidP="00CE703B">
      <w:pPr>
        <w:pStyle w:val="20"/>
        <w:spacing w:line="360" w:lineRule="auto"/>
        <w:ind w:firstLineChars="200" w:firstLine="480"/>
        <w:rPr>
          <w:rFonts w:ascii="仿宋_GB2312" w:eastAsia="仿宋_GB2312"/>
          <w:sz w:val="24"/>
          <w:szCs w:val="24"/>
        </w:rPr>
      </w:pPr>
      <w:r w:rsidRPr="00CE703B">
        <w:rPr>
          <w:rFonts w:ascii="仿宋_GB2312" w:eastAsia="仿宋_GB2312" w:hint="eastAsia"/>
          <w:sz w:val="24"/>
          <w:szCs w:val="24"/>
        </w:rPr>
        <w:t>投资者可自行选择认（申）购的基金份额类别，不同基金份额类别之间不得互相转换。</w:t>
      </w:r>
      <w:r w:rsidR="00C461A8">
        <w:rPr>
          <w:rFonts w:ascii="仿宋_GB2312" w:eastAsia="仿宋_GB2312" w:hint="eastAsia"/>
          <w:sz w:val="24"/>
          <w:szCs w:val="24"/>
        </w:rPr>
        <w:t>”</w:t>
      </w:r>
    </w:p>
    <w:p w:rsidR="00212D7F" w:rsidRDefault="00212D7F">
      <w:pPr>
        <w:spacing w:line="360" w:lineRule="auto"/>
        <w:ind w:firstLineChars="200" w:firstLine="480"/>
        <w:rPr>
          <w:rFonts w:ascii="仿宋_GB2312" w:eastAsia="仿宋_GB2312" w:cs="Times New Roman"/>
          <w:sz w:val="24"/>
          <w:szCs w:val="24"/>
        </w:rPr>
      </w:pPr>
    </w:p>
    <w:p w:rsidR="00212D7F" w:rsidRDefault="00C461A8">
      <w:pPr>
        <w:spacing w:line="360" w:lineRule="auto"/>
        <w:ind w:firstLineChars="200" w:firstLine="482"/>
        <w:outlineLvl w:val="0"/>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三、其他需要提示的事项</w:t>
      </w:r>
    </w:p>
    <w:p w:rsidR="00212D7F" w:rsidRDefault="00C461A8">
      <w:pPr>
        <w:pStyle w:val="20"/>
        <w:spacing w:line="360" w:lineRule="auto"/>
        <w:ind w:firstLineChars="200" w:firstLine="480"/>
        <w:rPr>
          <w:rFonts w:ascii="仿宋_GB2312" w:eastAsia="仿宋_GB2312"/>
          <w:sz w:val="24"/>
          <w:szCs w:val="24"/>
        </w:rPr>
      </w:pPr>
      <w:r>
        <w:rPr>
          <w:rFonts w:ascii="仿宋_GB2312" w:eastAsia="仿宋_GB2312"/>
          <w:sz w:val="24"/>
          <w:szCs w:val="24"/>
        </w:rPr>
        <w:t>1、本基金</w:t>
      </w:r>
      <w:r>
        <w:rPr>
          <w:rFonts w:ascii="仿宋_GB2312" w:eastAsia="仿宋_GB2312" w:hint="eastAsia"/>
          <w:sz w:val="24"/>
          <w:szCs w:val="24"/>
        </w:rPr>
        <w:t>增设</w:t>
      </w:r>
      <w:r>
        <w:rPr>
          <w:rFonts w:ascii="仿宋_GB2312" w:eastAsia="仿宋_GB2312"/>
          <w:sz w:val="24"/>
          <w:szCs w:val="24"/>
        </w:rPr>
        <w:t>C</w:t>
      </w:r>
      <w:r>
        <w:rPr>
          <w:rFonts w:ascii="仿宋_GB2312" w:eastAsia="仿宋_GB2312" w:hint="eastAsia"/>
          <w:sz w:val="24"/>
          <w:szCs w:val="24"/>
        </w:rPr>
        <w:t>类基金份额</w:t>
      </w:r>
      <w:r>
        <w:rPr>
          <w:rFonts w:ascii="仿宋_GB2312" w:eastAsia="仿宋_GB2312"/>
          <w:sz w:val="24"/>
          <w:szCs w:val="24"/>
        </w:rPr>
        <w:t>并</w:t>
      </w:r>
      <w:r>
        <w:rPr>
          <w:rFonts w:ascii="仿宋_GB2312" w:eastAsia="仿宋_GB2312" w:hint="eastAsia"/>
          <w:sz w:val="24"/>
          <w:szCs w:val="24"/>
        </w:rPr>
        <w:t>根据法律法规更新</w:t>
      </w:r>
      <w:r>
        <w:rPr>
          <w:rFonts w:ascii="仿宋_GB2312" w:eastAsia="仿宋_GB2312"/>
          <w:sz w:val="24"/>
          <w:szCs w:val="24"/>
        </w:rPr>
        <w:t>相应</w:t>
      </w:r>
      <w:r>
        <w:rPr>
          <w:rFonts w:ascii="仿宋_GB2312" w:eastAsia="仿宋_GB2312" w:hint="eastAsia"/>
          <w:sz w:val="24"/>
          <w:szCs w:val="24"/>
        </w:rPr>
        <w:t>修改</w:t>
      </w:r>
      <w:r>
        <w:rPr>
          <w:rFonts w:ascii="仿宋_GB2312" w:eastAsia="仿宋_GB2312"/>
          <w:sz w:val="24"/>
          <w:szCs w:val="24"/>
        </w:rPr>
        <w:t>基金合同</w:t>
      </w:r>
      <w:r>
        <w:rPr>
          <w:rFonts w:ascii="仿宋_GB2312" w:eastAsia="仿宋_GB2312" w:hint="eastAsia"/>
          <w:sz w:val="24"/>
          <w:szCs w:val="24"/>
        </w:rPr>
        <w:t>、托管协议</w:t>
      </w:r>
      <w:r>
        <w:rPr>
          <w:rFonts w:ascii="仿宋_GB2312" w:eastAsia="仿宋_GB2312"/>
          <w:sz w:val="24"/>
          <w:szCs w:val="24"/>
        </w:rPr>
        <w:t>的事项对原有基金份额持有人的利益无实质性不利影响。基金管理人已就</w:t>
      </w:r>
      <w:r>
        <w:rPr>
          <w:rFonts w:ascii="仿宋_GB2312" w:eastAsia="仿宋_GB2312" w:hint="eastAsia"/>
          <w:sz w:val="24"/>
          <w:szCs w:val="24"/>
        </w:rPr>
        <w:t>相关事项</w:t>
      </w:r>
      <w:r>
        <w:rPr>
          <w:rFonts w:ascii="仿宋_GB2312" w:eastAsia="仿宋_GB2312"/>
          <w:sz w:val="24"/>
          <w:szCs w:val="24"/>
        </w:rPr>
        <w:t>履行规定程序，符合法律法规及《基金合同》的规定。</w:t>
      </w:r>
    </w:p>
    <w:p w:rsidR="00212D7F" w:rsidRDefault="00C461A8">
      <w:pPr>
        <w:pStyle w:val="20"/>
        <w:spacing w:line="360" w:lineRule="auto"/>
        <w:ind w:firstLineChars="200" w:firstLine="480"/>
        <w:rPr>
          <w:rFonts w:ascii="仿宋_GB2312" w:eastAsia="仿宋_GB2312"/>
          <w:sz w:val="24"/>
          <w:szCs w:val="24"/>
        </w:rPr>
      </w:pPr>
      <w:r>
        <w:rPr>
          <w:rFonts w:ascii="仿宋_GB2312" w:eastAsia="仿宋_GB2312"/>
          <w:sz w:val="24"/>
          <w:szCs w:val="24"/>
        </w:rPr>
        <w:t>2、基金管理人将</w:t>
      </w:r>
      <w:r>
        <w:rPr>
          <w:rFonts w:ascii="仿宋_GB2312" w:eastAsia="仿宋_GB2312" w:hint="eastAsia"/>
          <w:sz w:val="24"/>
          <w:szCs w:val="24"/>
        </w:rPr>
        <w:t>据此在更新基金招募说明书时，对上述相关内容进行相应修订</w:t>
      </w:r>
      <w:r>
        <w:rPr>
          <w:rFonts w:ascii="仿宋_GB2312" w:eastAsia="仿宋_GB2312"/>
          <w:sz w:val="24"/>
          <w:szCs w:val="24"/>
        </w:rPr>
        <w:t>。</w:t>
      </w:r>
    </w:p>
    <w:p w:rsidR="00212D7F" w:rsidRDefault="00C461A8">
      <w:pPr>
        <w:pStyle w:val="20"/>
        <w:spacing w:line="360" w:lineRule="auto"/>
        <w:ind w:firstLineChars="200" w:firstLine="480"/>
        <w:rPr>
          <w:rFonts w:ascii="仿宋_GB2312" w:eastAsia="仿宋_GB2312"/>
          <w:sz w:val="24"/>
          <w:szCs w:val="24"/>
        </w:rPr>
      </w:pPr>
      <w:r>
        <w:rPr>
          <w:rFonts w:ascii="仿宋_GB2312" w:eastAsia="仿宋_GB2312"/>
          <w:sz w:val="24"/>
          <w:szCs w:val="24"/>
        </w:rPr>
        <w:t>3、本公告仅对</w:t>
      </w:r>
      <w:r w:rsidR="00FC05AD">
        <w:rPr>
          <w:rFonts w:ascii="仿宋_GB2312" w:eastAsia="仿宋_GB2312"/>
          <w:sz w:val="24"/>
          <w:szCs w:val="24"/>
        </w:rPr>
        <w:t>本基金</w:t>
      </w:r>
      <w:r w:rsidR="00FC05AD">
        <w:rPr>
          <w:rFonts w:ascii="仿宋_GB2312" w:eastAsia="仿宋_GB2312" w:hint="eastAsia"/>
          <w:sz w:val="24"/>
          <w:szCs w:val="24"/>
        </w:rPr>
        <w:t>增设</w:t>
      </w:r>
      <w:r w:rsidR="00FC05AD">
        <w:rPr>
          <w:rFonts w:ascii="仿宋_GB2312" w:eastAsia="仿宋_GB2312"/>
          <w:sz w:val="24"/>
          <w:szCs w:val="24"/>
        </w:rPr>
        <w:t>C</w:t>
      </w:r>
      <w:r w:rsidR="00FC05AD">
        <w:rPr>
          <w:rFonts w:ascii="仿宋_GB2312" w:eastAsia="仿宋_GB2312" w:hint="eastAsia"/>
          <w:sz w:val="24"/>
          <w:szCs w:val="24"/>
        </w:rPr>
        <w:t>类基金份额</w:t>
      </w:r>
      <w:r w:rsidR="00FC05AD">
        <w:rPr>
          <w:rFonts w:ascii="仿宋_GB2312" w:eastAsia="仿宋_GB2312"/>
          <w:sz w:val="24"/>
          <w:szCs w:val="24"/>
        </w:rPr>
        <w:t>并</w:t>
      </w:r>
      <w:r w:rsidR="00FC05AD">
        <w:rPr>
          <w:rFonts w:ascii="仿宋_GB2312" w:eastAsia="仿宋_GB2312" w:hint="eastAsia"/>
          <w:sz w:val="24"/>
          <w:szCs w:val="24"/>
        </w:rPr>
        <w:t>根据法律法规更新</w:t>
      </w:r>
      <w:r w:rsidR="00FC05AD">
        <w:rPr>
          <w:rFonts w:ascii="仿宋_GB2312" w:eastAsia="仿宋_GB2312"/>
          <w:sz w:val="24"/>
          <w:szCs w:val="24"/>
        </w:rPr>
        <w:t>相应</w:t>
      </w:r>
      <w:r w:rsidR="00FC05AD">
        <w:rPr>
          <w:rFonts w:ascii="仿宋_GB2312" w:eastAsia="仿宋_GB2312" w:hint="eastAsia"/>
          <w:sz w:val="24"/>
          <w:szCs w:val="24"/>
        </w:rPr>
        <w:t>修改</w:t>
      </w:r>
      <w:r w:rsidR="00FC05AD">
        <w:rPr>
          <w:rFonts w:ascii="仿宋_GB2312" w:eastAsia="仿宋_GB2312"/>
          <w:sz w:val="24"/>
          <w:szCs w:val="24"/>
        </w:rPr>
        <w:t>基金合同</w:t>
      </w:r>
      <w:r w:rsidR="00FC05AD">
        <w:rPr>
          <w:rFonts w:ascii="仿宋_GB2312" w:eastAsia="仿宋_GB2312" w:hint="eastAsia"/>
          <w:sz w:val="24"/>
          <w:szCs w:val="24"/>
        </w:rPr>
        <w:t>、托管协议</w:t>
      </w:r>
      <w:r w:rsidR="00FC05AD">
        <w:rPr>
          <w:rFonts w:ascii="仿宋_GB2312" w:eastAsia="仿宋_GB2312"/>
          <w:sz w:val="24"/>
          <w:szCs w:val="24"/>
        </w:rPr>
        <w:t>的事项</w:t>
      </w:r>
      <w:r>
        <w:rPr>
          <w:rFonts w:ascii="仿宋_GB2312" w:eastAsia="仿宋_GB2312"/>
          <w:sz w:val="24"/>
          <w:szCs w:val="24"/>
        </w:rPr>
        <w:t>予以说明。投资者欲了解</w:t>
      </w:r>
      <w:r>
        <w:rPr>
          <w:rFonts w:ascii="仿宋_GB2312" w:eastAsia="仿宋_GB2312" w:hint="eastAsia"/>
          <w:sz w:val="24"/>
          <w:szCs w:val="24"/>
        </w:rPr>
        <w:t>本</w:t>
      </w:r>
      <w:r>
        <w:rPr>
          <w:rFonts w:ascii="仿宋_GB2312" w:eastAsia="仿宋_GB2312"/>
          <w:sz w:val="24"/>
          <w:szCs w:val="24"/>
        </w:rPr>
        <w:t>基金的详细情况，请仔细阅读刊登于基金管理人网站（www.</w:t>
      </w:r>
      <w:r>
        <w:rPr>
          <w:rFonts w:ascii="仿宋_GB2312" w:eastAsia="仿宋_GB2312" w:hint="eastAsia"/>
          <w:sz w:val="24"/>
          <w:szCs w:val="24"/>
        </w:rPr>
        <w:t>dc</w:t>
      </w:r>
      <w:r>
        <w:rPr>
          <w:rFonts w:ascii="仿宋_GB2312" w:eastAsia="仿宋_GB2312"/>
          <w:sz w:val="24"/>
          <w:szCs w:val="24"/>
        </w:rPr>
        <w:t>fund.com</w:t>
      </w:r>
      <w:r>
        <w:rPr>
          <w:rFonts w:ascii="仿宋_GB2312" w:eastAsia="仿宋_GB2312" w:hint="eastAsia"/>
          <w:sz w:val="24"/>
          <w:szCs w:val="24"/>
        </w:rPr>
        <w:t>.cn</w:t>
      </w:r>
      <w:r>
        <w:rPr>
          <w:rFonts w:ascii="仿宋_GB2312" w:eastAsia="仿宋_GB2312"/>
          <w:sz w:val="24"/>
          <w:szCs w:val="24"/>
        </w:rPr>
        <w:t>）的本基金《基金合同》等法律文件，以及相关业务公告。</w:t>
      </w:r>
    </w:p>
    <w:p w:rsidR="00212D7F" w:rsidRDefault="00C461A8">
      <w:pPr>
        <w:pStyle w:val="20"/>
        <w:spacing w:line="360" w:lineRule="auto"/>
        <w:ind w:firstLineChars="200" w:firstLine="480"/>
        <w:rPr>
          <w:rFonts w:ascii="仿宋_GB2312" w:eastAsia="仿宋_GB2312"/>
          <w:sz w:val="24"/>
          <w:szCs w:val="24"/>
        </w:rPr>
      </w:pPr>
      <w:r>
        <w:rPr>
          <w:rFonts w:ascii="仿宋_GB2312" w:eastAsia="仿宋_GB2312" w:hint="eastAsia"/>
          <w:sz w:val="24"/>
          <w:szCs w:val="24"/>
        </w:rPr>
        <w:t>4、风险提示：基金管理人承诺以诚实信用、勤勉尽责的原则管理和运用基金资产，但不保证基金一定盈利，也不保证最低收益。投资者投资于本基金前应认真阅读本基金的基金合同、招募说明书和基金产品资料概要。敬请投资者注意投资风险。</w:t>
      </w:r>
    </w:p>
    <w:p w:rsidR="00212D7F" w:rsidRDefault="00C461A8">
      <w:pPr>
        <w:pStyle w:val="20"/>
        <w:spacing w:line="360" w:lineRule="auto"/>
        <w:ind w:firstLineChars="200" w:firstLine="480"/>
        <w:rPr>
          <w:rFonts w:ascii="仿宋_GB2312" w:eastAsia="仿宋_GB2312"/>
          <w:sz w:val="24"/>
          <w:szCs w:val="24"/>
        </w:rPr>
      </w:pPr>
      <w:r>
        <w:rPr>
          <w:rFonts w:ascii="仿宋_GB2312" w:eastAsia="仿宋_GB2312" w:hint="eastAsia"/>
          <w:sz w:val="24"/>
          <w:szCs w:val="24"/>
        </w:rPr>
        <w:t>投资人如有任何问题，可拨打本公司客户服务电话400-888-5558或相关销售机构的客服电话进行咨询。</w:t>
      </w:r>
    </w:p>
    <w:p w:rsidR="00212D7F" w:rsidRDefault="00212D7F">
      <w:pPr>
        <w:pStyle w:val="20"/>
        <w:spacing w:line="360" w:lineRule="auto"/>
        <w:ind w:firstLineChars="200" w:firstLine="480"/>
        <w:rPr>
          <w:rFonts w:ascii="仿宋_GB2312" w:eastAsia="仿宋_GB2312"/>
          <w:sz w:val="24"/>
          <w:szCs w:val="24"/>
        </w:rPr>
      </w:pPr>
    </w:p>
    <w:p w:rsidR="00212D7F" w:rsidRDefault="00C461A8">
      <w:pPr>
        <w:pStyle w:val="20"/>
        <w:spacing w:line="360" w:lineRule="auto"/>
        <w:ind w:firstLineChars="200" w:firstLine="480"/>
        <w:rPr>
          <w:rFonts w:ascii="仿宋_GB2312" w:eastAsia="仿宋_GB2312"/>
          <w:sz w:val="24"/>
          <w:szCs w:val="24"/>
        </w:rPr>
      </w:pPr>
      <w:r>
        <w:rPr>
          <w:rFonts w:ascii="仿宋_GB2312" w:eastAsia="仿宋_GB2312"/>
          <w:sz w:val="24"/>
          <w:szCs w:val="24"/>
        </w:rPr>
        <w:t>特此公告。</w:t>
      </w:r>
    </w:p>
    <w:p w:rsidR="00212D7F" w:rsidRDefault="00212D7F">
      <w:pPr>
        <w:pStyle w:val="20"/>
        <w:spacing w:line="360" w:lineRule="auto"/>
        <w:ind w:firstLineChars="200" w:firstLine="480"/>
        <w:jc w:val="right"/>
        <w:rPr>
          <w:rFonts w:ascii="仿宋_GB2312" w:eastAsia="仿宋_GB2312"/>
          <w:sz w:val="24"/>
          <w:szCs w:val="24"/>
        </w:rPr>
      </w:pPr>
    </w:p>
    <w:p w:rsidR="00212D7F" w:rsidRDefault="00C461A8">
      <w:pPr>
        <w:pStyle w:val="20"/>
        <w:spacing w:line="360" w:lineRule="auto"/>
        <w:ind w:firstLineChars="200" w:firstLine="480"/>
        <w:jc w:val="right"/>
        <w:rPr>
          <w:rFonts w:ascii="仿宋_GB2312" w:eastAsia="仿宋_GB2312"/>
          <w:sz w:val="24"/>
          <w:szCs w:val="24"/>
        </w:rPr>
      </w:pPr>
      <w:r>
        <w:rPr>
          <w:rFonts w:ascii="仿宋_GB2312" w:eastAsia="仿宋_GB2312" w:hint="eastAsia"/>
          <w:sz w:val="24"/>
          <w:szCs w:val="24"/>
        </w:rPr>
        <w:t>大成</w:t>
      </w:r>
      <w:r>
        <w:rPr>
          <w:rFonts w:ascii="仿宋_GB2312" w:eastAsia="仿宋_GB2312"/>
          <w:sz w:val="24"/>
          <w:szCs w:val="24"/>
        </w:rPr>
        <w:t>基金管理有限公司</w:t>
      </w:r>
    </w:p>
    <w:p w:rsidR="00212D7F" w:rsidRDefault="00FC05AD">
      <w:pPr>
        <w:pStyle w:val="20"/>
        <w:spacing w:line="360" w:lineRule="auto"/>
        <w:ind w:firstLineChars="200" w:firstLine="480"/>
        <w:jc w:val="right"/>
        <w:rPr>
          <w:rFonts w:ascii="仿宋_GB2312" w:eastAsia="仿宋_GB2312"/>
          <w:sz w:val="24"/>
          <w:szCs w:val="24"/>
        </w:rPr>
      </w:pPr>
      <w:r>
        <w:rPr>
          <w:rFonts w:ascii="仿宋_GB2312" w:eastAsia="仿宋_GB2312"/>
          <w:sz w:val="24"/>
          <w:szCs w:val="24"/>
        </w:rPr>
        <w:t>2025</w:t>
      </w:r>
      <w:r w:rsidR="00C461A8">
        <w:rPr>
          <w:rFonts w:ascii="仿宋_GB2312" w:eastAsia="仿宋_GB2312"/>
          <w:sz w:val="24"/>
          <w:szCs w:val="24"/>
        </w:rPr>
        <w:t>年</w:t>
      </w:r>
      <w:r>
        <w:rPr>
          <w:rFonts w:ascii="仿宋_GB2312" w:eastAsia="仿宋_GB2312"/>
          <w:sz w:val="24"/>
          <w:szCs w:val="24"/>
        </w:rPr>
        <w:t>1</w:t>
      </w:r>
      <w:r w:rsidR="00C461A8">
        <w:rPr>
          <w:rFonts w:ascii="仿宋_GB2312" w:eastAsia="仿宋_GB2312"/>
          <w:sz w:val="24"/>
          <w:szCs w:val="24"/>
        </w:rPr>
        <w:t>月</w:t>
      </w:r>
      <w:r>
        <w:rPr>
          <w:rFonts w:ascii="仿宋_GB2312" w:eastAsia="仿宋_GB2312"/>
          <w:sz w:val="24"/>
          <w:szCs w:val="24"/>
        </w:rPr>
        <w:t>23</w:t>
      </w:r>
      <w:r w:rsidR="00C461A8">
        <w:rPr>
          <w:rFonts w:ascii="仿宋_GB2312" w:eastAsia="仿宋_GB2312"/>
          <w:sz w:val="24"/>
          <w:szCs w:val="24"/>
        </w:rPr>
        <w:t>日</w:t>
      </w:r>
    </w:p>
    <w:sectPr w:rsidR="00212D7F" w:rsidSect="001C47F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023" w:rsidRDefault="00292023" w:rsidP="006F6EBC">
      <w:r>
        <w:separator/>
      </w:r>
    </w:p>
  </w:endnote>
  <w:endnote w:type="continuationSeparator" w:id="0">
    <w:p w:rsidR="00292023" w:rsidRDefault="00292023" w:rsidP="006F6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023" w:rsidRDefault="00292023" w:rsidP="006F6EBC">
      <w:r>
        <w:separator/>
      </w:r>
    </w:p>
  </w:footnote>
  <w:footnote w:type="continuationSeparator" w:id="0">
    <w:p w:rsidR="00292023" w:rsidRDefault="00292023" w:rsidP="006F6E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212D7F"/>
    <w:rsid w:val="00022130"/>
    <w:rsid w:val="001134E5"/>
    <w:rsid w:val="00117BA7"/>
    <w:rsid w:val="001B19EF"/>
    <w:rsid w:val="001C47FB"/>
    <w:rsid w:val="00212D7F"/>
    <w:rsid w:val="00285EF2"/>
    <w:rsid w:val="00292023"/>
    <w:rsid w:val="003C1B92"/>
    <w:rsid w:val="00465D53"/>
    <w:rsid w:val="00610736"/>
    <w:rsid w:val="006F6EBC"/>
    <w:rsid w:val="00740CAC"/>
    <w:rsid w:val="00753ABF"/>
    <w:rsid w:val="007F79F7"/>
    <w:rsid w:val="0080322F"/>
    <w:rsid w:val="0086541A"/>
    <w:rsid w:val="009E6E8E"/>
    <w:rsid w:val="00AB6F19"/>
    <w:rsid w:val="00B4625D"/>
    <w:rsid w:val="00C22BDF"/>
    <w:rsid w:val="00C23C04"/>
    <w:rsid w:val="00C461A8"/>
    <w:rsid w:val="00CE703B"/>
    <w:rsid w:val="00EA24C3"/>
    <w:rsid w:val="00F533B0"/>
    <w:rsid w:val="00FC05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47FB"/>
    <w:pPr>
      <w:widowControl w:val="0"/>
      <w:jc w:val="both"/>
    </w:pPr>
    <w:rPr>
      <w:rFonts w:ascii="Calibri" w:hAnsi="Calibri" w:cs="Arial"/>
      <w:kern w:val="2"/>
      <w:sz w:val="21"/>
      <w:szCs w:val="22"/>
    </w:rPr>
  </w:style>
  <w:style w:type="paragraph" w:styleId="1">
    <w:name w:val="heading 1"/>
    <w:basedOn w:val="a"/>
    <w:next w:val="a"/>
    <w:rsid w:val="001C47FB"/>
    <w:pPr>
      <w:keepNext/>
      <w:keepLines/>
      <w:spacing w:before="340" w:after="330" w:line="578" w:lineRule="auto"/>
      <w:outlineLvl w:val="0"/>
    </w:pPr>
    <w:rPr>
      <w:b/>
      <w:bCs/>
      <w:kern w:val="44"/>
      <w:sz w:val="44"/>
    </w:rPr>
  </w:style>
  <w:style w:type="paragraph" w:styleId="2">
    <w:name w:val="heading 2"/>
    <w:basedOn w:val="a"/>
    <w:next w:val="a0"/>
    <w:link w:val="2Char"/>
    <w:rsid w:val="001C47FB"/>
    <w:pPr>
      <w:keepNext/>
      <w:keepLines/>
      <w:spacing w:before="260" w:after="260" w:line="415" w:lineRule="auto"/>
      <w:outlineLvl w:val="1"/>
    </w:pPr>
    <w:rPr>
      <w:rFonts w:ascii="Arial" w:eastAsia="黑体" w:hAnsi="Arial" w:cs="Times New Roman"/>
      <w:b/>
      <w:sz w:val="32"/>
      <w:szCs w:val="20"/>
    </w:rPr>
  </w:style>
  <w:style w:type="paragraph" w:styleId="3">
    <w:name w:val="heading 3"/>
    <w:basedOn w:val="a"/>
    <w:next w:val="a"/>
    <w:rsid w:val="001C47FB"/>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1C47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1C47FB"/>
    <w:pPr>
      <w:tabs>
        <w:tab w:val="center" w:pos="4153"/>
        <w:tab w:val="right" w:pos="8306"/>
      </w:tabs>
      <w:snapToGrid w:val="0"/>
      <w:jc w:val="left"/>
    </w:pPr>
    <w:rPr>
      <w:sz w:val="18"/>
      <w:szCs w:val="18"/>
    </w:rPr>
  </w:style>
  <w:style w:type="paragraph" w:styleId="20">
    <w:name w:val="Body Text Indent 2"/>
    <w:basedOn w:val="a"/>
    <w:rsid w:val="001C47FB"/>
    <w:pPr>
      <w:ind w:firstLineChars="171" w:firstLine="171"/>
    </w:pPr>
    <w:rPr>
      <w:rFonts w:ascii="Times New Roman" w:hAnsi="Times New Roman" w:cs="Times New Roman"/>
      <w:szCs w:val="20"/>
    </w:rPr>
  </w:style>
  <w:style w:type="paragraph" w:styleId="a6">
    <w:name w:val="Balloon Text"/>
    <w:basedOn w:val="a"/>
    <w:rsid w:val="001C47FB"/>
    <w:rPr>
      <w:sz w:val="18"/>
      <w:szCs w:val="18"/>
    </w:rPr>
  </w:style>
  <w:style w:type="paragraph" w:styleId="a7">
    <w:name w:val="List Paragraph"/>
    <w:basedOn w:val="a"/>
    <w:rsid w:val="001C47FB"/>
    <w:pPr>
      <w:ind w:firstLineChars="200" w:firstLine="200"/>
    </w:pPr>
  </w:style>
  <w:style w:type="character" w:styleId="a8">
    <w:name w:val="annotation reference"/>
    <w:basedOn w:val="a1"/>
    <w:rsid w:val="001C47FB"/>
    <w:rPr>
      <w:sz w:val="21"/>
      <w:szCs w:val="21"/>
    </w:rPr>
  </w:style>
  <w:style w:type="paragraph" w:styleId="a9">
    <w:name w:val="annotation text"/>
    <w:basedOn w:val="a"/>
    <w:rsid w:val="001C47FB"/>
    <w:pPr>
      <w:jc w:val="left"/>
    </w:pPr>
  </w:style>
  <w:style w:type="paragraph" w:styleId="aa">
    <w:name w:val="annotation subject"/>
    <w:basedOn w:val="a9"/>
    <w:next w:val="a9"/>
    <w:rsid w:val="001C47FB"/>
    <w:rPr>
      <w:b/>
      <w:bCs/>
    </w:rPr>
  </w:style>
  <w:style w:type="paragraph" w:styleId="ab">
    <w:name w:val="Document Map"/>
    <w:basedOn w:val="a"/>
    <w:rsid w:val="001C47FB"/>
    <w:rPr>
      <w:rFonts w:ascii="宋体"/>
      <w:sz w:val="18"/>
      <w:szCs w:val="18"/>
    </w:rPr>
  </w:style>
  <w:style w:type="paragraph" w:customStyle="1" w:styleId="Default">
    <w:name w:val="Default"/>
    <w:rsid w:val="001C47FB"/>
    <w:pPr>
      <w:widowControl w:val="0"/>
      <w:autoSpaceDE w:val="0"/>
      <w:autoSpaceDN w:val="0"/>
      <w:adjustRightInd w:val="0"/>
    </w:pPr>
    <w:rPr>
      <w:rFonts w:ascii="宋体" w:cs="宋体"/>
      <w:color w:val="000000"/>
      <w:sz w:val="24"/>
      <w:szCs w:val="24"/>
    </w:rPr>
  </w:style>
  <w:style w:type="paragraph" w:styleId="ac">
    <w:name w:val="Body Text"/>
    <w:basedOn w:val="a"/>
    <w:rsid w:val="001C47FB"/>
    <w:pPr>
      <w:spacing w:after="120"/>
    </w:pPr>
    <w:rPr>
      <w:rFonts w:ascii="Times New Roman" w:hAnsi="Times New Roman" w:cs="Times New Roman"/>
      <w:szCs w:val="24"/>
    </w:rPr>
  </w:style>
  <w:style w:type="paragraph" w:styleId="ad">
    <w:name w:val="Title"/>
    <w:basedOn w:val="a"/>
    <w:next w:val="a"/>
    <w:rsid w:val="001C47FB"/>
    <w:pPr>
      <w:autoSpaceDE w:val="0"/>
      <w:autoSpaceDN w:val="0"/>
      <w:spacing w:before="240" w:after="60"/>
      <w:jc w:val="center"/>
      <w:outlineLvl w:val="0"/>
    </w:pPr>
    <w:rPr>
      <w:rFonts w:ascii="Cambria" w:hAnsi="Cambria" w:cs="Times New Roman"/>
      <w:b/>
      <w:bCs/>
      <w:kern w:val="0"/>
      <w:sz w:val="32"/>
      <w:szCs w:val="32"/>
      <w:lang w:val="zh-CN" w:bidi="zh-CN"/>
    </w:rPr>
  </w:style>
  <w:style w:type="paragraph" w:customStyle="1" w:styleId="10">
    <w:name w:val="修订1"/>
    <w:rsid w:val="001C47FB"/>
    <w:rPr>
      <w:rFonts w:ascii="Calibri" w:hAnsi="Calibri" w:cs="Arial"/>
      <w:kern w:val="2"/>
      <w:sz w:val="21"/>
      <w:szCs w:val="22"/>
    </w:rPr>
  </w:style>
  <w:style w:type="paragraph" w:styleId="11">
    <w:name w:val="toc 1"/>
    <w:basedOn w:val="a"/>
    <w:next w:val="a"/>
    <w:autoRedefine/>
    <w:rsid w:val="001C47FB"/>
    <w:pPr>
      <w:spacing w:before="120" w:after="120"/>
      <w:jc w:val="left"/>
    </w:pPr>
    <w:rPr>
      <w:rFonts w:ascii="Times New Roman" w:hAnsi="Times New Roman" w:cs="Times New Roman"/>
      <w:b/>
      <w:bCs/>
      <w:caps/>
      <w:sz w:val="20"/>
      <w:szCs w:val="20"/>
    </w:rPr>
  </w:style>
  <w:style w:type="paragraph" w:styleId="a0">
    <w:name w:val="Normal Indent"/>
    <w:basedOn w:val="a"/>
    <w:rsid w:val="001C47FB"/>
    <w:pPr>
      <w:ind w:firstLineChars="200" w:firstLine="200"/>
    </w:pPr>
  </w:style>
  <w:style w:type="paragraph" w:styleId="ae">
    <w:name w:val="Body Text Indent"/>
    <w:basedOn w:val="a"/>
    <w:rsid w:val="001C47FB"/>
    <w:pPr>
      <w:spacing w:after="120"/>
      <w:ind w:leftChars="200" w:left="200"/>
    </w:pPr>
  </w:style>
  <w:style w:type="paragraph" w:styleId="21">
    <w:name w:val="toc 2"/>
    <w:basedOn w:val="a"/>
    <w:next w:val="a"/>
    <w:autoRedefine/>
    <w:rsid w:val="001C47FB"/>
    <w:pPr>
      <w:ind w:left="420"/>
    </w:pPr>
  </w:style>
  <w:style w:type="paragraph" w:styleId="30">
    <w:name w:val="toc 3"/>
    <w:basedOn w:val="a"/>
    <w:next w:val="a"/>
    <w:autoRedefine/>
    <w:rsid w:val="001C47FB"/>
    <w:pPr>
      <w:ind w:left="840"/>
    </w:pPr>
  </w:style>
  <w:style w:type="paragraph" w:styleId="4">
    <w:name w:val="toc 4"/>
    <w:basedOn w:val="a"/>
    <w:next w:val="a"/>
    <w:autoRedefine/>
    <w:rsid w:val="001C47FB"/>
    <w:pPr>
      <w:ind w:left="1260"/>
    </w:pPr>
  </w:style>
  <w:style w:type="paragraph" w:styleId="5">
    <w:name w:val="toc 5"/>
    <w:basedOn w:val="a"/>
    <w:next w:val="a"/>
    <w:autoRedefine/>
    <w:rsid w:val="001C47FB"/>
    <w:pPr>
      <w:ind w:left="1680"/>
    </w:pPr>
  </w:style>
  <w:style w:type="paragraph" w:styleId="af">
    <w:name w:val="footnote text"/>
    <w:basedOn w:val="a"/>
    <w:link w:val="Char"/>
    <w:semiHidden/>
    <w:rsid w:val="009E6E8E"/>
    <w:pPr>
      <w:snapToGrid w:val="0"/>
      <w:jc w:val="left"/>
    </w:pPr>
    <w:rPr>
      <w:rFonts w:ascii="Times New Roman" w:hAnsi="Times New Roman" w:cs="Times New Roman"/>
      <w:sz w:val="18"/>
      <w:szCs w:val="18"/>
    </w:rPr>
  </w:style>
  <w:style w:type="character" w:customStyle="1" w:styleId="Char">
    <w:name w:val="脚注文本 Char"/>
    <w:basedOn w:val="a1"/>
    <w:link w:val="af"/>
    <w:semiHidden/>
    <w:rsid w:val="009E6E8E"/>
    <w:rPr>
      <w:kern w:val="2"/>
      <w:sz w:val="18"/>
      <w:szCs w:val="18"/>
    </w:rPr>
  </w:style>
  <w:style w:type="paragraph" w:customStyle="1" w:styleId="AONormal">
    <w:name w:val="AONormal"/>
    <w:rsid w:val="00CE703B"/>
    <w:pPr>
      <w:spacing w:line="260" w:lineRule="atLeast"/>
    </w:pPr>
    <w:rPr>
      <w:sz w:val="22"/>
      <w:szCs w:val="22"/>
      <w:lang w:val="en-GB" w:eastAsia="en-US"/>
    </w:rPr>
  </w:style>
  <w:style w:type="paragraph" w:styleId="af0">
    <w:name w:val="Revision"/>
    <w:hidden/>
    <w:uiPriority w:val="99"/>
    <w:semiHidden/>
    <w:rsid w:val="00AB6F19"/>
    <w:rPr>
      <w:rFonts w:ascii="Calibri" w:hAnsi="Calibri" w:cs="Arial"/>
      <w:kern w:val="2"/>
      <w:sz w:val="21"/>
      <w:szCs w:val="22"/>
    </w:rPr>
  </w:style>
  <w:style w:type="character" w:customStyle="1" w:styleId="fontstyle01">
    <w:name w:val="fontstyle01"/>
    <w:basedOn w:val="a1"/>
    <w:rsid w:val="00AB6F19"/>
    <w:rPr>
      <w:rFonts w:ascii="仿宋_GB2312" w:eastAsia="仿宋_GB2312" w:hint="eastAsia"/>
      <w:b w:val="0"/>
      <w:bCs w:val="0"/>
      <w:i w:val="0"/>
      <w:iCs w:val="0"/>
      <w:color w:val="000000"/>
      <w:sz w:val="24"/>
      <w:szCs w:val="24"/>
    </w:rPr>
  </w:style>
  <w:style w:type="character" w:customStyle="1" w:styleId="2Char">
    <w:name w:val="标题 2 Char"/>
    <w:link w:val="2"/>
    <w:rsid w:val="00465D53"/>
    <w:rPr>
      <w:rFonts w:ascii="Arial" w:eastAsia="黑体" w:hAnsi="Arial"/>
      <w:b/>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1859</Characters>
  <Application>Microsoft Office Word</Application>
  <DocSecurity>4</DocSecurity>
  <Lines>15</Lines>
  <Paragraphs>4</Paragraphs>
  <ScaleCrop>false</ScaleCrop>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李雪:</dc:creator>
  <cp:lastModifiedBy>ZHONGM</cp:lastModifiedBy>
  <cp:revision>2</cp:revision>
  <dcterms:created xsi:type="dcterms:W3CDTF">2025-01-22T16:03:00Z</dcterms:created>
  <dcterms:modified xsi:type="dcterms:W3CDTF">2025-01-22T16:03:00Z</dcterms:modified>
</cp:coreProperties>
</file>