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F3" w:rsidRDefault="008938FC" w:rsidP="008F2146">
      <w:pPr>
        <w:spacing w:line="540" w:lineRule="exact"/>
        <w:ind w:firstLineChars="50" w:firstLine="160"/>
        <w:jc w:val="center"/>
        <w:rPr>
          <w:rFonts w:ascii="仿宋" w:eastAsia="仿宋" w:hAnsi="仿宋"/>
          <w:b/>
          <w:color w:val="000000" w:themeColor="text1"/>
          <w:sz w:val="32"/>
          <w:szCs w:val="32"/>
        </w:rPr>
      </w:pPr>
      <w:r>
        <w:rPr>
          <w:rFonts w:ascii="仿宋" w:eastAsia="仿宋" w:hAnsi="仿宋"/>
          <w:b/>
          <w:color w:val="000000" w:themeColor="text1"/>
          <w:sz w:val="32"/>
          <w:szCs w:val="32"/>
        </w:rPr>
        <w:t>平安基金管理有限公司</w:t>
      </w:r>
    </w:p>
    <w:p w:rsidR="00CB0CF3" w:rsidRDefault="008938FC" w:rsidP="008F2146">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Pr>
          <w:rFonts w:ascii="仿宋" w:eastAsia="仿宋" w:hAnsi="仿宋" w:hint="eastAsia"/>
          <w:b/>
          <w:color w:val="000000" w:themeColor="text1"/>
          <w:sz w:val="32"/>
          <w:szCs w:val="32"/>
        </w:rPr>
        <w:t>基金</w:t>
      </w:r>
      <w:r>
        <w:rPr>
          <w:rFonts w:ascii="仿宋" w:eastAsia="仿宋" w:hAnsi="仿宋"/>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b/>
          <w:color w:val="000000" w:themeColor="text1"/>
          <w:sz w:val="32"/>
          <w:szCs w:val="32"/>
        </w:rPr>
        <w:t>年</w:t>
      </w:r>
      <w:r w:rsidR="00BA2348">
        <w:rPr>
          <w:rFonts w:ascii="仿宋" w:eastAsia="仿宋" w:hAnsi="仿宋" w:hint="eastAsia"/>
          <w:b/>
          <w:color w:val="000000" w:themeColor="text1"/>
          <w:sz w:val="32"/>
          <w:szCs w:val="32"/>
        </w:rPr>
        <w:t>第4季度</w:t>
      </w:r>
      <w:r>
        <w:rPr>
          <w:rFonts w:ascii="仿宋" w:eastAsia="仿宋" w:hAnsi="仿宋" w:hint="eastAsia"/>
          <w:b/>
          <w:color w:val="000000" w:themeColor="text1"/>
          <w:sz w:val="32"/>
          <w:szCs w:val="32"/>
        </w:rPr>
        <w:t>报告提示性公告</w:t>
      </w:r>
    </w:p>
    <w:p w:rsidR="00CB0CF3" w:rsidRDefault="00CB0CF3" w:rsidP="008F2146">
      <w:pPr>
        <w:spacing w:line="540" w:lineRule="exact"/>
        <w:ind w:firstLineChars="50" w:firstLine="160"/>
        <w:jc w:val="center"/>
        <w:rPr>
          <w:rFonts w:ascii="仿宋" w:eastAsia="仿宋" w:hAnsi="仿宋"/>
          <w:b/>
          <w:color w:val="000000" w:themeColor="text1"/>
          <w:sz w:val="32"/>
          <w:szCs w:val="32"/>
        </w:rPr>
      </w:pPr>
    </w:p>
    <w:p w:rsidR="00CB0CF3" w:rsidRDefault="008938FC">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（以下简称“本公司”）董事会及董事保证旗下基金</w:t>
      </w: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Pr>
          <w:rFonts w:ascii="仿宋" w:eastAsia="仿宋" w:hAnsi="仿宋" w:hint="eastAsia"/>
          <w:color w:val="000000" w:themeColor="text1"/>
          <w:sz w:val="32"/>
          <w:szCs w:val="32"/>
        </w:rPr>
        <w:t>第</w:t>
      </w:r>
      <w:r w:rsidR="00BA2348">
        <w:rPr>
          <w:rFonts w:ascii="仿宋" w:eastAsia="仿宋" w:hAnsi="仿宋" w:hint="eastAsia"/>
          <w:color w:val="000000" w:themeColor="text1"/>
          <w:sz w:val="32"/>
          <w:szCs w:val="32"/>
        </w:rPr>
        <w:t>4</w:t>
      </w:r>
      <w:r>
        <w:rPr>
          <w:rFonts w:ascii="仿宋" w:eastAsia="仿宋" w:hAnsi="仿宋"/>
          <w:color w:val="000000" w:themeColor="text1"/>
          <w:sz w:val="32"/>
          <w:szCs w:val="32"/>
        </w:rPr>
        <w:t>季度</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CB0CF3" w:rsidRDefault="008938FC">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sidR="00BA2348">
        <w:rPr>
          <w:rFonts w:ascii="仿宋" w:eastAsia="仿宋" w:hAnsi="仿宋"/>
          <w:color w:val="000000" w:themeColor="text1"/>
          <w:sz w:val="32"/>
          <w:szCs w:val="32"/>
        </w:rPr>
        <w:t>第4季度</w:t>
      </w:r>
      <w:r>
        <w:rPr>
          <w:rFonts w:ascii="仿宋" w:eastAsia="仿宋" w:hAnsi="仿宋"/>
          <w:color w:val="000000" w:themeColor="text1"/>
          <w:sz w:val="32"/>
          <w:szCs w:val="32"/>
        </w:rPr>
        <w:t>报告涉及</w:t>
      </w:r>
      <w:r>
        <w:rPr>
          <w:rFonts w:ascii="仿宋" w:eastAsia="仿宋" w:hAnsi="仿宋" w:hint="eastAsia"/>
          <w:color w:val="000000" w:themeColor="text1"/>
          <w:sz w:val="32"/>
          <w:szCs w:val="32"/>
        </w:rPr>
        <w:t>部分</w:t>
      </w:r>
      <w:r>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tbl>
      <w:tblPr>
        <w:tblStyle w:val="a9"/>
        <w:tblW w:w="0" w:type="auto"/>
        <w:tblLook w:val="04A0"/>
      </w:tblPr>
      <w:tblGrid>
        <w:gridCol w:w="1555"/>
        <w:gridCol w:w="6985"/>
      </w:tblGrid>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b/>
                <w:bCs/>
                <w:color w:val="000000" w:themeColor="text1"/>
                <w:sz w:val="28"/>
                <w:szCs w:val="32"/>
              </w:rPr>
            </w:pPr>
            <w:r w:rsidRPr="00C21F1D">
              <w:rPr>
                <w:rFonts w:ascii="仿宋" w:eastAsia="仿宋" w:hAnsi="仿宋" w:hint="eastAsia"/>
                <w:b/>
                <w:bCs/>
                <w:color w:val="000000" w:themeColor="text1"/>
                <w:sz w:val="28"/>
                <w:szCs w:val="32"/>
              </w:rPr>
              <w:t>基金代码</w:t>
            </w:r>
          </w:p>
        </w:tc>
        <w:tc>
          <w:tcPr>
            <w:tcW w:w="6985" w:type="dxa"/>
            <w:noWrap/>
            <w:hideMark/>
          </w:tcPr>
          <w:p w:rsidR="00C21F1D" w:rsidRPr="00C21F1D" w:rsidRDefault="00C21F1D" w:rsidP="00C21F1D">
            <w:pPr>
              <w:jc w:val="left"/>
              <w:rPr>
                <w:rFonts w:ascii="仿宋" w:eastAsia="仿宋" w:hAnsi="仿宋"/>
                <w:b/>
                <w:bCs/>
                <w:color w:val="000000" w:themeColor="text1"/>
                <w:sz w:val="28"/>
                <w:szCs w:val="32"/>
              </w:rPr>
            </w:pPr>
            <w:r>
              <w:rPr>
                <w:rFonts w:ascii="仿宋" w:eastAsia="仿宋" w:hAnsi="仿宋" w:hint="eastAsia"/>
                <w:b/>
                <w:bCs/>
                <w:color w:val="000000" w:themeColor="text1"/>
                <w:sz w:val="28"/>
                <w:szCs w:val="32"/>
              </w:rPr>
              <w:t>基金全称</w:t>
            </w:r>
            <w:bookmarkStart w:id="0" w:name="_GoBack"/>
            <w:bookmarkEnd w:id="0"/>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005971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平安惠锦纯债债券型证券投资基金</w:t>
            </w:r>
          </w:p>
        </w:tc>
      </w:tr>
      <w:tr w:rsidR="00C21F1D" w:rsidRPr="00C21F1D" w:rsidTr="00C21F1D">
        <w:trPr>
          <w:trHeight w:val="408"/>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007447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平安惠泰纯债债券型证券投资基金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000379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平安日增利货币市场基金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000759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平安财富宝货币市场基金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000739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平安新鑫先锋混合型证券投资基金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001297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平安智慧中国灵活配置混合型证券投资基金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001609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平安鑫享混合型证券投资基金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007196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平安惠合纯债债券型证券投资基金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002795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平安惠盈纯债债券型证券投资基金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002988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平安鼎信债券型证券投资基金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167001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平安鼎泰灵活配置混合型证券投资基金(LOF)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003286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平安惠享纯债债券型证券投资基金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003487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平安惠融纯债债券型证券投资基金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lastRenderedPageBreak/>
              <w:t>003024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平安惠金定期开放债券型证券投资基金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003568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平安惠利纯债债券型证券投资基金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003486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平安惠隆纯债债券型证券投资基金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003465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平安金管家货币市场基金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003626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平安鑫利灵活配置混合型证券投资基金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004390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平安转型创新灵活配置混合型证券投资基金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004825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平安惠泽纯债债券型证券投资基金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005113</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平安沪深300指数量化增强证券投资基金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005127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平安合正定期开放纯债债券型发起式证券投资基金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510590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平安中证500交易型开放式指数证券投资基金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005766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平安合瑞定期开放债券型发起式证券投资基金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005077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平安合韵定期开放纯债债券型发起式证券投资基金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009453</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平安合兴1年定期开放债券型发起式证券投资基金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512390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平安MSCI中国A股低波动交易型开放式指数证券投资基金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005884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平安合悦定期开放债券型发起式证券投资基金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006214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平安中证500交易型开放式指数证券投资基金联接基金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012902</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平安添悦债券型证券投资基金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019285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平安惠旭纯债债券型证券投资基金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700004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平安灵活配置混合型证券投资基金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511020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平安中证5-10年期国债活跃券交易型开放式指数证券</w:t>
            </w:r>
            <w:r w:rsidRPr="00C21F1D">
              <w:rPr>
                <w:rFonts w:ascii="仿宋" w:eastAsia="仿宋" w:hAnsi="仿宋" w:hint="eastAsia"/>
                <w:color w:val="000000" w:themeColor="text1"/>
                <w:sz w:val="28"/>
                <w:szCs w:val="32"/>
              </w:rPr>
              <w:lastRenderedPageBreak/>
              <w:t>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lastRenderedPageBreak/>
              <w:t>511030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平安中债-中高等级公司债利差因子交易型开放式指数证券投资基金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005897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平安合颖定期开放纯债债券型发起式证券投资基金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006889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平安惠鸿纯债债券型证券投资基金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006934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平安3-5年期政策性金融债债券型证券投资基金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002282</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平安安享灵活配置混合型证券投资基金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006986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平安季添盈三个月定期开放债券型证券投资基金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006316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平安惠诚纯债债券型证券投资基金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002537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平安安盈灵活配置混合型证券投资基金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007953</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平安惠文纯债债券型证券投资基金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006997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平安惠添纯债债券型证券投资基金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007053</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平安季开鑫三个月定期开放债券型证券投资基金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007645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平安季享裕三个月定期开放债券型证券投资基金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015830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平安惠复纯债债券型证券投资基金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008596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平安乐顺39个月定期开放债券型证券投资基金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002598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平安消费精选混合型证券投资基金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515700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平安中证新能源汽车产业交易型开放式指数证券投资基金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009008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平安科技创新混合型证券投资基金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009148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平安合聚1年定期开放债券型发起式证券投资基金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lastRenderedPageBreak/>
              <w:t>501099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平安新兴产业混合型证券投资基金(LOF)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009166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平安合享1年定期开放债券型发起式证券投资基金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009227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平安增鑫六个月定期开放债券型证券投资基金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010239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平安瑞尚六个月持有期混合型证券投资基金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010242</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平安稳健增长混合型证券投资基金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516180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平安中证光伏产业交易型开放式指数证券投资基金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010240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平安季季享3个月持有期债券型证券投资基金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007238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平安养老目标日期2035三年持有期混合型基金中基金(FOF)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011557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平安稳健养老目标一年持有期混合型基金中基金(FOF)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008694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平安元盛超短债债券型证券投资基金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180201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平安广州交投广河高速公路封闭式基础设施证券投资基金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516760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平安中证畜牧养殖交易型开放式指数证券投资基金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012698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平安中证新能源汽车产业交易型开放式指数证券投资基金发起式联接基金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011828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平安睿享成长混合型证券投资基金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012931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平安双季盈6个月持有期债券型证券投资基金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013375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平安元鑫120天滚动持有中短债债券型证券投资基金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012985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平安优势回报1年持有期混合型证券投资基金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012909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平安盈盛稳健配置三个月持有期债券型基金中基金(FOF)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561600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平安中证消费电子主题交易型开放式指数证券投资基金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015938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平安盈福6个月持有期债券型基金中基金（FOF）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015510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平安价值领航混合型证券投资基金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159521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平安国证2000交易型开放式指数证券投资基金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159718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平安中证港股通医药卫生综合交易型开放式指数证券投资基金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159719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平安富时中国国企开放共赢交易型开放式指数证券投资基金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014645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平安盈禧均衡配置1年持有期混合型基金中基金（FOF）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019457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平安先进制造主题股票型发起式证券投资基金</w:t>
            </w:r>
          </w:p>
        </w:tc>
      </w:tr>
      <w:tr w:rsidR="00C21F1D" w:rsidRPr="00C21F1D" w:rsidTr="00C21F1D">
        <w:trPr>
          <w:trHeight w:val="402"/>
        </w:trPr>
        <w:tc>
          <w:tcPr>
            <w:tcW w:w="1555" w:type="dxa"/>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015645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平安中证同业存单AAA指数7天持有期证券投资基金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014710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平安惠韵纯债债券型证券投资基金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015720</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平安元悦60天滚动持有短债债券型证券投资基金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015509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平安养老目标日期2030一年持有期混合型基金中基金（FOF）</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015894</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平安中证消费电子主题交易型开放式指数证券投资基金发起式联接基金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159651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平安中债-0-3年国开行债券交易型开放式指数证券投资基金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015622</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平安合禧1年定期开放债券型发起式证券投资基金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016662</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平安元福短债债券型发起式证券投资基金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015625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平安添润债券型证券投资基金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015485</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平安策略优选1年持有期混合型证券投资基金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009721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平安中债1-5年政策性金融债指数证券投资基金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017207</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平安惠禧纯债债券型证券投资基金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019598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平安中证港股通医药卫生综合交易型开放式指数证券投资基金联接基金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017776</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平安合顺1年定期开放债券型发起式证券投资基金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020781</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平安富时中国国企开放共赢交易型开放式指数证券投资基金联接基金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021409</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平安元利90天持有期债券型证券投资基金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020458</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平安医药精选股票型证券投资基金</w:t>
            </w:r>
          </w:p>
        </w:tc>
      </w:tr>
      <w:tr w:rsidR="00C21F1D" w:rsidRPr="00C21F1D" w:rsidTr="00C21F1D">
        <w:trPr>
          <w:trHeight w:val="402"/>
        </w:trPr>
        <w:tc>
          <w:tcPr>
            <w:tcW w:w="155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018253</w:t>
            </w:r>
          </w:p>
        </w:tc>
        <w:tc>
          <w:tcPr>
            <w:tcW w:w="6985" w:type="dxa"/>
            <w:noWrap/>
            <w:hideMark/>
          </w:tcPr>
          <w:p w:rsidR="00C21F1D" w:rsidRPr="00C21F1D" w:rsidRDefault="00C21F1D" w:rsidP="00C21F1D">
            <w:pPr>
              <w:jc w:val="left"/>
              <w:rPr>
                <w:rFonts w:ascii="仿宋" w:eastAsia="仿宋" w:hAnsi="仿宋"/>
                <w:color w:val="000000" w:themeColor="text1"/>
                <w:sz w:val="28"/>
                <w:szCs w:val="32"/>
              </w:rPr>
            </w:pPr>
            <w:r w:rsidRPr="00C21F1D">
              <w:rPr>
                <w:rFonts w:ascii="仿宋" w:eastAsia="仿宋" w:hAnsi="仿宋" w:hint="eastAsia"/>
                <w:color w:val="000000" w:themeColor="text1"/>
                <w:sz w:val="28"/>
                <w:szCs w:val="32"/>
              </w:rPr>
              <w:t>平安利率债债券型证券投资基金</w:t>
            </w:r>
          </w:p>
        </w:tc>
      </w:tr>
    </w:tbl>
    <w:p w:rsidR="00CB0CF3" w:rsidRPr="00C21F1D" w:rsidRDefault="00CB0CF3">
      <w:pPr>
        <w:spacing w:line="540" w:lineRule="exact"/>
        <w:ind w:firstLineChars="200" w:firstLine="640"/>
        <w:rPr>
          <w:rFonts w:ascii="仿宋" w:eastAsia="仿宋" w:hAnsi="仿宋"/>
          <w:color w:val="000000" w:themeColor="text1"/>
          <w:sz w:val="32"/>
          <w:szCs w:val="32"/>
        </w:rPr>
      </w:pPr>
    </w:p>
    <w:p w:rsidR="00CB0CF3" w:rsidRDefault="008938FC">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sidR="00BA2348">
        <w:rPr>
          <w:rFonts w:ascii="仿宋" w:eastAsia="仿宋" w:hAnsi="仿宋" w:hint="eastAsia"/>
          <w:color w:val="000000" w:themeColor="text1"/>
          <w:sz w:val="32"/>
          <w:szCs w:val="32"/>
        </w:rPr>
        <w:t>第4季度</w:t>
      </w:r>
      <w:r>
        <w:rPr>
          <w:rFonts w:ascii="仿宋" w:eastAsia="仿宋" w:hAnsi="仿宋" w:hint="eastAsia"/>
          <w:color w:val="000000" w:themeColor="text1"/>
          <w:sz w:val="32"/>
          <w:szCs w:val="32"/>
        </w:rPr>
        <w:t>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于202</w:t>
      </w:r>
      <w:r w:rsidR="00BA2348">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sidR="00BA2348">
        <w:rPr>
          <w:rFonts w:ascii="仿宋" w:eastAsia="仿宋" w:hAnsi="仿宋" w:hint="eastAsia"/>
          <w:color w:val="000000" w:themeColor="text1"/>
          <w:sz w:val="32"/>
          <w:szCs w:val="32"/>
        </w:rPr>
        <w:t>1</w:t>
      </w:r>
      <w:r>
        <w:rPr>
          <w:rFonts w:ascii="仿宋" w:eastAsia="仿宋" w:hAnsi="仿宋"/>
          <w:color w:val="000000" w:themeColor="text1"/>
          <w:sz w:val="32"/>
          <w:szCs w:val="32"/>
        </w:rPr>
        <w:t>月</w:t>
      </w:r>
      <w:r w:rsidR="00BA2348">
        <w:rPr>
          <w:rFonts w:ascii="仿宋" w:eastAsia="仿宋" w:hAnsi="仿宋" w:hint="eastAsia"/>
          <w:color w:val="000000" w:themeColor="text1"/>
          <w:sz w:val="32"/>
          <w:szCs w:val="32"/>
        </w:rPr>
        <w:t>22</w:t>
      </w:r>
      <w:r>
        <w:rPr>
          <w:rFonts w:ascii="仿宋" w:eastAsia="仿宋" w:hAnsi="仿宋"/>
          <w:color w:val="000000" w:themeColor="text1"/>
          <w:sz w:val="32"/>
          <w:szCs w:val="32"/>
        </w:rPr>
        <w:t>日</w:t>
      </w:r>
      <w:r>
        <w:rPr>
          <w:rFonts w:ascii="仿宋" w:eastAsia="仿宋" w:hAnsi="仿宋" w:hint="eastAsia"/>
          <w:color w:val="000000" w:themeColor="text1"/>
          <w:sz w:val="32"/>
          <w:szCs w:val="32"/>
        </w:rPr>
        <w:t>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hyperlink r:id="rId7" w:history="1">
        <w:r>
          <w:rPr>
            <w:rFonts w:ascii="仿宋" w:eastAsia="仿宋" w:hAnsi="仿宋"/>
            <w:color w:val="000000" w:themeColor="text1"/>
            <w:sz w:val="32"/>
            <w:szCs w:val="32"/>
          </w:rPr>
          <w:t>http://fund.pingan.com</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8" w:history="1">
        <w:r>
          <w:rPr>
            <w:rFonts w:ascii="仿宋" w:eastAsia="仿宋" w:hAnsi="仿宋" w:hint="eastAsia"/>
            <w:color w:val="000000" w:themeColor="text1"/>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如有疑问可拨打本公司客服电话（4</w:t>
      </w:r>
      <w:r>
        <w:rPr>
          <w:rFonts w:ascii="仿宋" w:eastAsia="仿宋" w:hAnsi="仿宋"/>
          <w:color w:val="000000" w:themeColor="text1"/>
          <w:sz w:val="32"/>
          <w:szCs w:val="32"/>
        </w:rPr>
        <w:t>00</w:t>
      </w:r>
      <w:r>
        <w:rPr>
          <w:rFonts w:ascii="仿宋" w:eastAsia="仿宋" w:hAnsi="仿宋" w:hint="eastAsia"/>
          <w:color w:val="000000" w:themeColor="text1"/>
          <w:sz w:val="32"/>
          <w:szCs w:val="32"/>
        </w:rPr>
        <w:t>-</w:t>
      </w:r>
      <w:r>
        <w:rPr>
          <w:rFonts w:ascii="仿宋" w:eastAsia="仿宋" w:hAnsi="仿宋"/>
          <w:color w:val="000000" w:themeColor="text1"/>
          <w:sz w:val="32"/>
          <w:szCs w:val="32"/>
        </w:rPr>
        <w:t>800</w:t>
      </w:r>
      <w:r>
        <w:rPr>
          <w:rFonts w:ascii="仿宋" w:eastAsia="仿宋" w:hAnsi="仿宋" w:hint="eastAsia"/>
          <w:color w:val="000000" w:themeColor="text1"/>
          <w:sz w:val="32"/>
          <w:szCs w:val="32"/>
        </w:rPr>
        <w:t>-</w:t>
      </w:r>
      <w:r>
        <w:rPr>
          <w:rFonts w:ascii="仿宋" w:eastAsia="仿宋" w:hAnsi="仿宋"/>
          <w:color w:val="000000" w:themeColor="text1"/>
          <w:sz w:val="32"/>
          <w:szCs w:val="32"/>
        </w:rPr>
        <w:t>4800</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CB0CF3" w:rsidRDefault="008938F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CB0CF3" w:rsidRDefault="008938FC">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CB0CF3" w:rsidRDefault="008938F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平安基金管理有限公司</w:t>
      </w:r>
    </w:p>
    <w:p w:rsidR="00CB0CF3" w:rsidRDefault="008938FC">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BA2348">
        <w:rPr>
          <w:rFonts w:ascii="仿宋" w:eastAsia="仿宋" w:hAnsi="仿宋" w:hint="eastAsia"/>
          <w:color w:val="000000" w:themeColor="text1"/>
          <w:sz w:val="32"/>
          <w:szCs w:val="32"/>
        </w:rPr>
        <w:t>2025年1</w:t>
      </w:r>
      <w:r w:rsidR="00BA2348">
        <w:rPr>
          <w:rFonts w:ascii="仿宋" w:eastAsia="仿宋" w:hAnsi="仿宋"/>
          <w:color w:val="000000" w:themeColor="text1"/>
          <w:sz w:val="32"/>
          <w:szCs w:val="32"/>
        </w:rPr>
        <w:t>月</w:t>
      </w:r>
      <w:r w:rsidR="00BA2348">
        <w:rPr>
          <w:rFonts w:ascii="仿宋" w:eastAsia="仿宋" w:hAnsi="仿宋" w:hint="eastAsia"/>
          <w:color w:val="000000" w:themeColor="text1"/>
          <w:sz w:val="32"/>
          <w:szCs w:val="32"/>
        </w:rPr>
        <w:t>22</w:t>
      </w:r>
      <w:r w:rsidR="00BA2348">
        <w:rPr>
          <w:rFonts w:ascii="仿宋" w:eastAsia="仿宋" w:hAnsi="仿宋"/>
          <w:color w:val="000000" w:themeColor="text1"/>
          <w:sz w:val="32"/>
          <w:szCs w:val="32"/>
        </w:rPr>
        <w:t>日</w:t>
      </w:r>
    </w:p>
    <w:sectPr w:rsidR="00CB0CF3" w:rsidSect="00735842">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2EE" w:rsidRDefault="008938FC">
      <w:r>
        <w:separator/>
      </w:r>
    </w:p>
  </w:endnote>
  <w:endnote w:type="continuationSeparator" w:id="0">
    <w:p w:rsidR="00A252EE" w:rsidRDefault="00893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CB0CF3" w:rsidRDefault="00735842">
        <w:pPr>
          <w:pStyle w:val="a5"/>
          <w:jc w:val="center"/>
        </w:pPr>
        <w:r>
          <w:fldChar w:fldCharType="begin"/>
        </w:r>
        <w:r w:rsidR="008938FC">
          <w:instrText>PAGE   \* MERGEFORMAT</w:instrText>
        </w:r>
        <w:r>
          <w:fldChar w:fldCharType="separate"/>
        </w:r>
        <w:r w:rsidR="008F2146" w:rsidRPr="008F2146">
          <w:rPr>
            <w:noProof/>
            <w:lang w:val="zh-CN"/>
          </w:rPr>
          <w:t>3</w:t>
        </w:r>
        <w:r>
          <w:fldChar w:fldCharType="end"/>
        </w:r>
      </w:p>
    </w:sdtContent>
  </w:sdt>
  <w:p w:rsidR="00CB0CF3" w:rsidRDefault="00CB0C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CB0CF3" w:rsidRDefault="00735842">
        <w:pPr>
          <w:pStyle w:val="a5"/>
          <w:jc w:val="center"/>
        </w:pPr>
        <w:r>
          <w:fldChar w:fldCharType="begin"/>
        </w:r>
        <w:r w:rsidR="008938FC">
          <w:instrText>PAGE   \* MERGEFORMAT</w:instrText>
        </w:r>
        <w:r>
          <w:fldChar w:fldCharType="separate"/>
        </w:r>
        <w:r w:rsidR="008F2146" w:rsidRPr="008F2146">
          <w:rPr>
            <w:noProof/>
            <w:lang w:val="zh-CN"/>
          </w:rPr>
          <w:t>1</w:t>
        </w:r>
        <w:r>
          <w:fldChar w:fldCharType="end"/>
        </w:r>
      </w:p>
    </w:sdtContent>
  </w:sdt>
  <w:p w:rsidR="00CB0CF3" w:rsidRDefault="00CB0CF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2EE" w:rsidRDefault="008938FC">
      <w:r>
        <w:separator/>
      </w:r>
    </w:p>
  </w:footnote>
  <w:footnote w:type="continuationSeparator" w:id="0">
    <w:p w:rsidR="00A252EE" w:rsidRDefault="008938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ocumentProtection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55DB"/>
    <w:rsid w:val="000475F0"/>
    <w:rsid w:val="000539F6"/>
    <w:rsid w:val="00056EE0"/>
    <w:rsid w:val="00057323"/>
    <w:rsid w:val="000750B5"/>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7FA0"/>
    <w:rsid w:val="000D18EF"/>
    <w:rsid w:val="000E13E9"/>
    <w:rsid w:val="000E7D66"/>
    <w:rsid w:val="000F07E6"/>
    <w:rsid w:val="000F407E"/>
    <w:rsid w:val="000F6458"/>
    <w:rsid w:val="001039BC"/>
    <w:rsid w:val="00111AC7"/>
    <w:rsid w:val="00123265"/>
    <w:rsid w:val="00124FFD"/>
    <w:rsid w:val="001279BE"/>
    <w:rsid w:val="0013251E"/>
    <w:rsid w:val="001445A9"/>
    <w:rsid w:val="00144973"/>
    <w:rsid w:val="00146307"/>
    <w:rsid w:val="001533B2"/>
    <w:rsid w:val="001623CF"/>
    <w:rsid w:val="00165D5C"/>
    <w:rsid w:val="00166B15"/>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0CEC"/>
    <w:rsid w:val="00253326"/>
    <w:rsid w:val="00261CDE"/>
    <w:rsid w:val="0026276F"/>
    <w:rsid w:val="002635E5"/>
    <w:rsid w:val="00274455"/>
    <w:rsid w:val="00276CA4"/>
    <w:rsid w:val="002823E9"/>
    <w:rsid w:val="00282A7F"/>
    <w:rsid w:val="00284E14"/>
    <w:rsid w:val="00292827"/>
    <w:rsid w:val="00293DE4"/>
    <w:rsid w:val="002941EC"/>
    <w:rsid w:val="00296096"/>
    <w:rsid w:val="00296303"/>
    <w:rsid w:val="002968AB"/>
    <w:rsid w:val="002970F7"/>
    <w:rsid w:val="002A1F54"/>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B0"/>
    <w:rsid w:val="00382BCB"/>
    <w:rsid w:val="00391944"/>
    <w:rsid w:val="00393949"/>
    <w:rsid w:val="003948AF"/>
    <w:rsid w:val="00394BBC"/>
    <w:rsid w:val="003A4AC6"/>
    <w:rsid w:val="003A6F7F"/>
    <w:rsid w:val="003C2820"/>
    <w:rsid w:val="003C3CB5"/>
    <w:rsid w:val="003C5A1A"/>
    <w:rsid w:val="003D0424"/>
    <w:rsid w:val="003D32D7"/>
    <w:rsid w:val="003F4E13"/>
    <w:rsid w:val="003F6960"/>
    <w:rsid w:val="0040020D"/>
    <w:rsid w:val="00405ADB"/>
    <w:rsid w:val="00424AD3"/>
    <w:rsid w:val="004254EE"/>
    <w:rsid w:val="00430D19"/>
    <w:rsid w:val="00433480"/>
    <w:rsid w:val="0043655D"/>
    <w:rsid w:val="00437D86"/>
    <w:rsid w:val="00441246"/>
    <w:rsid w:val="00441E0B"/>
    <w:rsid w:val="00452A46"/>
    <w:rsid w:val="00454581"/>
    <w:rsid w:val="00454978"/>
    <w:rsid w:val="00467E81"/>
    <w:rsid w:val="004727CA"/>
    <w:rsid w:val="004744B6"/>
    <w:rsid w:val="004748B9"/>
    <w:rsid w:val="00477BA8"/>
    <w:rsid w:val="00477EB2"/>
    <w:rsid w:val="0048111A"/>
    <w:rsid w:val="00487BF1"/>
    <w:rsid w:val="00491FCB"/>
    <w:rsid w:val="00497943"/>
    <w:rsid w:val="00497A8B"/>
    <w:rsid w:val="004A0E45"/>
    <w:rsid w:val="004A514F"/>
    <w:rsid w:val="004A54A6"/>
    <w:rsid w:val="004B1105"/>
    <w:rsid w:val="004C3109"/>
    <w:rsid w:val="004C44C4"/>
    <w:rsid w:val="004C625A"/>
    <w:rsid w:val="004C6355"/>
    <w:rsid w:val="004E1D5E"/>
    <w:rsid w:val="004E38BB"/>
    <w:rsid w:val="004E630B"/>
    <w:rsid w:val="004F7313"/>
    <w:rsid w:val="0050728D"/>
    <w:rsid w:val="005158A6"/>
    <w:rsid w:val="0052094C"/>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2851"/>
    <w:rsid w:val="00604996"/>
    <w:rsid w:val="00605B67"/>
    <w:rsid w:val="00612427"/>
    <w:rsid w:val="006163B1"/>
    <w:rsid w:val="00616874"/>
    <w:rsid w:val="0062589F"/>
    <w:rsid w:val="00626EA8"/>
    <w:rsid w:val="00641CEA"/>
    <w:rsid w:val="0065080E"/>
    <w:rsid w:val="00655229"/>
    <w:rsid w:val="00656B0C"/>
    <w:rsid w:val="0066309A"/>
    <w:rsid w:val="0066627D"/>
    <w:rsid w:val="00681348"/>
    <w:rsid w:val="006832A2"/>
    <w:rsid w:val="00684A20"/>
    <w:rsid w:val="00690BC2"/>
    <w:rsid w:val="00690EC4"/>
    <w:rsid w:val="006962CB"/>
    <w:rsid w:val="006A0BB0"/>
    <w:rsid w:val="006A7F42"/>
    <w:rsid w:val="006B4697"/>
    <w:rsid w:val="006C39F8"/>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327A4"/>
    <w:rsid w:val="00735842"/>
    <w:rsid w:val="0074144B"/>
    <w:rsid w:val="00741A3E"/>
    <w:rsid w:val="00743DAF"/>
    <w:rsid w:val="007443C2"/>
    <w:rsid w:val="00753BD4"/>
    <w:rsid w:val="00754498"/>
    <w:rsid w:val="00756CAD"/>
    <w:rsid w:val="00761EAB"/>
    <w:rsid w:val="007629BB"/>
    <w:rsid w:val="00762A82"/>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33CC"/>
    <w:rsid w:val="007B3A14"/>
    <w:rsid w:val="007B4EC6"/>
    <w:rsid w:val="007B549A"/>
    <w:rsid w:val="007B5745"/>
    <w:rsid w:val="007B6893"/>
    <w:rsid w:val="007C3F2C"/>
    <w:rsid w:val="007C51E4"/>
    <w:rsid w:val="007D4066"/>
    <w:rsid w:val="007E1074"/>
    <w:rsid w:val="007E3EED"/>
    <w:rsid w:val="007F136D"/>
    <w:rsid w:val="007F60CB"/>
    <w:rsid w:val="00801AAB"/>
    <w:rsid w:val="00804E1F"/>
    <w:rsid w:val="0080773A"/>
    <w:rsid w:val="0081788D"/>
    <w:rsid w:val="00825398"/>
    <w:rsid w:val="008263AE"/>
    <w:rsid w:val="008318C0"/>
    <w:rsid w:val="00831A29"/>
    <w:rsid w:val="00832B61"/>
    <w:rsid w:val="00835A88"/>
    <w:rsid w:val="00842DB1"/>
    <w:rsid w:val="00847A69"/>
    <w:rsid w:val="00856F08"/>
    <w:rsid w:val="008619E1"/>
    <w:rsid w:val="00866E5A"/>
    <w:rsid w:val="008721DF"/>
    <w:rsid w:val="008738A9"/>
    <w:rsid w:val="00876EC6"/>
    <w:rsid w:val="00881C77"/>
    <w:rsid w:val="00882FB0"/>
    <w:rsid w:val="008839E0"/>
    <w:rsid w:val="00887017"/>
    <w:rsid w:val="00891007"/>
    <w:rsid w:val="008938FC"/>
    <w:rsid w:val="0089481E"/>
    <w:rsid w:val="008A1AFA"/>
    <w:rsid w:val="008A2CE2"/>
    <w:rsid w:val="008A3460"/>
    <w:rsid w:val="008A6309"/>
    <w:rsid w:val="008B539C"/>
    <w:rsid w:val="008B77D5"/>
    <w:rsid w:val="008C155D"/>
    <w:rsid w:val="008C1ED9"/>
    <w:rsid w:val="008C5562"/>
    <w:rsid w:val="008D4634"/>
    <w:rsid w:val="008E2877"/>
    <w:rsid w:val="008E4CD7"/>
    <w:rsid w:val="008E58F7"/>
    <w:rsid w:val="008E6EC1"/>
    <w:rsid w:val="008F2146"/>
    <w:rsid w:val="00903815"/>
    <w:rsid w:val="00903C0A"/>
    <w:rsid w:val="009062C4"/>
    <w:rsid w:val="0090723B"/>
    <w:rsid w:val="00910193"/>
    <w:rsid w:val="0092312D"/>
    <w:rsid w:val="00933628"/>
    <w:rsid w:val="00943379"/>
    <w:rsid w:val="009465EA"/>
    <w:rsid w:val="009506DC"/>
    <w:rsid w:val="009566C4"/>
    <w:rsid w:val="00956DD9"/>
    <w:rsid w:val="009628AE"/>
    <w:rsid w:val="00967A04"/>
    <w:rsid w:val="00970DE6"/>
    <w:rsid w:val="0097177B"/>
    <w:rsid w:val="00973509"/>
    <w:rsid w:val="00975F36"/>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69C7"/>
    <w:rsid w:val="00A21627"/>
    <w:rsid w:val="00A252EE"/>
    <w:rsid w:val="00A37A94"/>
    <w:rsid w:val="00A41611"/>
    <w:rsid w:val="00A441B7"/>
    <w:rsid w:val="00A447AF"/>
    <w:rsid w:val="00A46430"/>
    <w:rsid w:val="00A50200"/>
    <w:rsid w:val="00A5780A"/>
    <w:rsid w:val="00A62B15"/>
    <w:rsid w:val="00A63901"/>
    <w:rsid w:val="00A63F21"/>
    <w:rsid w:val="00A7247E"/>
    <w:rsid w:val="00A72BFA"/>
    <w:rsid w:val="00A72FCD"/>
    <w:rsid w:val="00A74844"/>
    <w:rsid w:val="00A8056E"/>
    <w:rsid w:val="00A81D7B"/>
    <w:rsid w:val="00A83F00"/>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2348"/>
    <w:rsid w:val="00BA3915"/>
    <w:rsid w:val="00BA3AE4"/>
    <w:rsid w:val="00BB3501"/>
    <w:rsid w:val="00BB3A06"/>
    <w:rsid w:val="00BB6A91"/>
    <w:rsid w:val="00BB7A7F"/>
    <w:rsid w:val="00BC3F72"/>
    <w:rsid w:val="00BC44E5"/>
    <w:rsid w:val="00BC64B2"/>
    <w:rsid w:val="00BC662F"/>
    <w:rsid w:val="00BC6FFD"/>
    <w:rsid w:val="00BC778B"/>
    <w:rsid w:val="00BC7AFE"/>
    <w:rsid w:val="00BD1958"/>
    <w:rsid w:val="00BD3CFA"/>
    <w:rsid w:val="00BD73A3"/>
    <w:rsid w:val="00BD7C42"/>
    <w:rsid w:val="00BE2CDD"/>
    <w:rsid w:val="00BE6EA1"/>
    <w:rsid w:val="00BF0252"/>
    <w:rsid w:val="00BF19C3"/>
    <w:rsid w:val="00BF22CF"/>
    <w:rsid w:val="00BF234E"/>
    <w:rsid w:val="00BF2747"/>
    <w:rsid w:val="00BF2F67"/>
    <w:rsid w:val="00BF5588"/>
    <w:rsid w:val="00BF5AA0"/>
    <w:rsid w:val="00BF5F4D"/>
    <w:rsid w:val="00C0244D"/>
    <w:rsid w:val="00C04FAE"/>
    <w:rsid w:val="00C057CB"/>
    <w:rsid w:val="00C12754"/>
    <w:rsid w:val="00C12A2F"/>
    <w:rsid w:val="00C1450B"/>
    <w:rsid w:val="00C21F1D"/>
    <w:rsid w:val="00C22765"/>
    <w:rsid w:val="00C22816"/>
    <w:rsid w:val="00C232AD"/>
    <w:rsid w:val="00C234C6"/>
    <w:rsid w:val="00C2753D"/>
    <w:rsid w:val="00C27E4D"/>
    <w:rsid w:val="00C3318B"/>
    <w:rsid w:val="00C3553B"/>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72C4"/>
    <w:rsid w:val="00CA1FEF"/>
    <w:rsid w:val="00CA25FC"/>
    <w:rsid w:val="00CA6A56"/>
    <w:rsid w:val="00CB0CF3"/>
    <w:rsid w:val="00CB2CEE"/>
    <w:rsid w:val="00CB4DE3"/>
    <w:rsid w:val="00CC2F35"/>
    <w:rsid w:val="00CC40C3"/>
    <w:rsid w:val="00CD0921"/>
    <w:rsid w:val="00CD42C4"/>
    <w:rsid w:val="00CE1D19"/>
    <w:rsid w:val="00CE43F8"/>
    <w:rsid w:val="00CE7C8B"/>
    <w:rsid w:val="00CF01CC"/>
    <w:rsid w:val="00CF6D5C"/>
    <w:rsid w:val="00D10B1F"/>
    <w:rsid w:val="00D10F13"/>
    <w:rsid w:val="00D11E1F"/>
    <w:rsid w:val="00D13BEE"/>
    <w:rsid w:val="00D20C81"/>
    <w:rsid w:val="00D24E50"/>
    <w:rsid w:val="00D3262F"/>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86C0D"/>
    <w:rsid w:val="00D919AF"/>
    <w:rsid w:val="00D937BD"/>
    <w:rsid w:val="00D94079"/>
    <w:rsid w:val="00D96B62"/>
    <w:rsid w:val="00D97661"/>
    <w:rsid w:val="00DA2D7C"/>
    <w:rsid w:val="00DA4768"/>
    <w:rsid w:val="00DB6F0A"/>
    <w:rsid w:val="00DD7BAA"/>
    <w:rsid w:val="00DE0FFA"/>
    <w:rsid w:val="00DE6A70"/>
    <w:rsid w:val="00DF3DF3"/>
    <w:rsid w:val="00DF5AA8"/>
    <w:rsid w:val="00E0267D"/>
    <w:rsid w:val="00E11D7D"/>
    <w:rsid w:val="00E1254C"/>
    <w:rsid w:val="00E16895"/>
    <w:rsid w:val="00E32614"/>
    <w:rsid w:val="00E33250"/>
    <w:rsid w:val="00E3526B"/>
    <w:rsid w:val="00E5059C"/>
    <w:rsid w:val="00E53150"/>
    <w:rsid w:val="00E54C06"/>
    <w:rsid w:val="00E5664A"/>
    <w:rsid w:val="00E5731F"/>
    <w:rsid w:val="00E65829"/>
    <w:rsid w:val="00E72B23"/>
    <w:rsid w:val="00E7407A"/>
    <w:rsid w:val="00E81A0A"/>
    <w:rsid w:val="00E964F7"/>
    <w:rsid w:val="00EA4B70"/>
    <w:rsid w:val="00EA6F84"/>
    <w:rsid w:val="00EB1F29"/>
    <w:rsid w:val="00EB6EDC"/>
    <w:rsid w:val="00EB7931"/>
    <w:rsid w:val="00EC0D57"/>
    <w:rsid w:val="00EC1752"/>
    <w:rsid w:val="00ED548C"/>
    <w:rsid w:val="00ED7F3F"/>
    <w:rsid w:val="00EF043C"/>
    <w:rsid w:val="00EF49B3"/>
    <w:rsid w:val="00EF56E1"/>
    <w:rsid w:val="00EF73FD"/>
    <w:rsid w:val="00F00561"/>
    <w:rsid w:val="00F01150"/>
    <w:rsid w:val="00F01E3D"/>
    <w:rsid w:val="00F04DC2"/>
    <w:rsid w:val="00F055E6"/>
    <w:rsid w:val="00F066D9"/>
    <w:rsid w:val="00F12768"/>
    <w:rsid w:val="00F25F52"/>
    <w:rsid w:val="00F469D5"/>
    <w:rsid w:val="00F47FEE"/>
    <w:rsid w:val="00F527B3"/>
    <w:rsid w:val="00F60991"/>
    <w:rsid w:val="00F632AF"/>
    <w:rsid w:val="00F6382D"/>
    <w:rsid w:val="00F63F55"/>
    <w:rsid w:val="00F66378"/>
    <w:rsid w:val="00F71C51"/>
    <w:rsid w:val="00F77F4B"/>
    <w:rsid w:val="00F9100C"/>
    <w:rsid w:val="00FA0934"/>
    <w:rsid w:val="00FA0FF1"/>
    <w:rsid w:val="00FA653D"/>
    <w:rsid w:val="00FB23EE"/>
    <w:rsid w:val="00FB4109"/>
    <w:rsid w:val="00FB5148"/>
    <w:rsid w:val="00FC34DF"/>
    <w:rsid w:val="00FC3B8F"/>
    <w:rsid w:val="00FD658E"/>
    <w:rsid w:val="00FE0C5A"/>
    <w:rsid w:val="00FE13A2"/>
    <w:rsid w:val="765B77AD"/>
    <w:rsid w:val="79FC5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4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35842"/>
    <w:pPr>
      <w:jc w:val="left"/>
    </w:pPr>
  </w:style>
  <w:style w:type="paragraph" w:styleId="a4">
    <w:name w:val="Balloon Text"/>
    <w:basedOn w:val="a"/>
    <w:link w:val="Char0"/>
    <w:uiPriority w:val="99"/>
    <w:semiHidden/>
    <w:unhideWhenUsed/>
    <w:qFormat/>
    <w:rsid w:val="00735842"/>
    <w:rPr>
      <w:sz w:val="18"/>
      <w:szCs w:val="18"/>
    </w:rPr>
  </w:style>
  <w:style w:type="paragraph" w:styleId="a5">
    <w:name w:val="footer"/>
    <w:basedOn w:val="a"/>
    <w:link w:val="Char1"/>
    <w:uiPriority w:val="99"/>
    <w:unhideWhenUsed/>
    <w:qFormat/>
    <w:rsid w:val="0073584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3584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735842"/>
    <w:pPr>
      <w:snapToGrid w:val="0"/>
      <w:jc w:val="left"/>
    </w:pPr>
    <w:rPr>
      <w:sz w:val="18"/>
      <w:szCs w:val="18"/>
    </w:rPr>
  </w:style>
  <w:style w:type="paragraph" w:styleId="a8">
    <w:name w:val="annotation subject"/>
    <w:basedOn w:val="a3"/>
    <w:next w:val="a3"/>
    <w:link w:val="Char4"/>
    <w:uiPriority w:val="99"/>
    <w:semiHidden/>
    <w:unhideWhenUsed/>
    <w:qFormat/>
    <w:rsid w:val="00735842"/>
    <w:rPr>
      <w:b/>
      <w:bCs/>
    </w:rPr>
  </w:style>
  <w:style w:type="table" w:styleId="a9">
    <w:name w:val="Table Grid"/>
    <w:basedOn w:val="a1"/>
    <w:uiPriority w:val="59"/>
    <w:qFormat/>
    <w:rsid w:val="00735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35842"/>
    <w:rPr>
      <w:color w:val="0000FF" w:themeColor="hyperlink"/>
      <w:u w:val="single"/>
    </w:rPr>
  </w:style>
  <w:style w:type="character" w:styleId="ab">
    <w:name w:val="annotation reference"/>
    <w:basedOn w:val="a0"/>
    <w:uiPriority w:val="99"/>
    <w:semiHidden/>
    <w:unhideWhenUsed/>
    <w:qFormat/>
    <w:rsid w:val="00735842"/>
    <w:rPr>
      <w:sz w:val="21"/>
      <w:szCs w:val="21"/>
    </w:rPr>
  </w:style>
  <w:style w:type="character" w:styleId="ac">
    <w:name w:val="footnote reference"/>
    <w:basedOn w:val="a0"/>
    <w:uiPriority w:val="99"/>
    <w:semiHidden/>
    <w:unhideWhenUsed/>
    <w:qFormat/>
    <w:rsid w:val="00735842"/>
    <w:rPr>
      <w:vertAlign w:val="superscript"/>
    </w:rPr>
  </w:style>
  <w:style w:type="character" w:customStyle="1" w:styleId="Char2">
    <w:name w:val="页眉 Char"/>
    <w:basedOn w:val="a0"/>
    <w:link w:val="a6"/>
    <w:uiPriority w:val="99"/>
    <w:qFormat/>
    <w:rsid w:val="00735842"/>
    <w:rPr>
      <w:sz w:val="18"/>
      <w:szCs w:val="18"/>
    </w:rPr>
  </w:style>
  <w:style w:type="character" w:customStyle="1" w:styleId="Char1">
    <w:name w:val="页脚 Char"/>
    <w:basedOn w:val="a0"/>
    <w:link w:val="a5"/>
    <w:uiPriority w:val="99"/>
    <w:qFormat/>
    <w:rsid w:val="00735842"/>
    <w:rPr>
      <w:sz w:val="18"/>
      <w:szCs w:val="18"/>
    </w:rPr>
  </w:style>
  <w:style w:type="paragraph" w:styleId="ad">
    <w:name w:val="List Paragraph"/>
    <w:basedOn w:val="a"/>
    <w:uiPriority w:val="34"/>
    <w:qFormat/>
    <w:rsid w:val="00735842"/>
    <w:pPr>
      <w:ind w:firstLineChars="200" w:firstLine="420"/>
    </w:pPr>
  </w:style>
  <w:style w:type="character" w:customStyle="1" w:styleId="Char0">
    <w:name w:val="批注框文本 Char"/>
    <w:basedOn w:val="a0"/>
    <w:link w:val="a4"/>
    <w:uiPriority w:val="99"/>
    <w:semiHidden/>
    <w:qFormat/>
    <w:rsid w:val="00735842"/>
    <w:rPr>
      <w:sz w:val="18"/>
      <w:szCs w:val="18"/>
    </w:rPr>
  </w:style>
  <w:style w:type="character" w:customStyle="1" w:styleId="Char">
    <w:name w:val="批注文字 Char"/>
    <w:basedOn w:val="a0"/>
    <w:link w:val="a3"/>
    <w:uiPriority w:val="99"/>
    <w:semiHidden/>
    <w:qFormat/>
    <w:rsid w:val="00735842"/>
  </w:style>
  <w:style w:type="character" w:customStyle="1" w:styleId="Char4">
    <w:name w:val="批注主题 Char"/>
    <w:basedOn w:val="Char"/>
    <w:link w:val="a8"/>
    <w:uiPriority w:val="99"/>
    <w:semiHidden/>
    <w:qFormat/>
    <w:rsid w:val="00735842"/>
    <w:rPr>
      <w:b/>
      <w:bCs/>
    </w:rPr>
  </w:style>
  <w:style w:type="character" w:customStyle="1" w:styleId="Char3">
    <w:name w:val="脚注文本 Char"/>
    <w:basedOn w:val="a0"/>
    <w:link w:val="a7"/>
    <w:uiPriority w:val="99"/>
    <w:semiHidden/>
    <w:qFormat/>
    <w:rsid w:val="00735842"/>
    <w:rPr>
      <w:sz w:val="18"/>
      <w:szCs w:val="18"/>
    </w:rPr>
  </w:style>
  <w:style w:type="paragraph" w:customStyle="1" w:styleId="1">
    <w:name w:val="修订1"/>
    <w:hidden/>
    <w:uiPriority w:val="99"/>
    <w:semiHidden/>
    <w:qFormat/>
    <w:rsid w:val="00735842"/>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148746296">
      <w:bodyDiv w:val="1"/>
      <w:marLeft w:val="0"/>
      <w:marRight w:val="0"/>
      <w:marTop w:val="0"/>
      <w:marBottom w:val="0"/>
      <w:divBdr>
        <w:top w:val="none" w:sz="0" w:space="0" w:color="auto"/>
        <w:left w:val="none" w:sz="0" w:space="0" w:color="auto"/>
        <w:bottom w:val="none" w:sz="0" w:space="0" w:color="auto"/>
        <w:right w:val="none" w:sz="0" w:space="0" w:color="auto"/>
      </w:divBdr>
    </w:div>
    <w:div w:id="1486357026">
      <w:bodyDiv w:val="1"/>
      <w:marLeft w:val="0"/>
      <w:marRight w:val="0"/>
      <w:marTop w:val="0"/>
      <w:marBottom w:val="0"/>
      <w:divBdr>
        <w:top w:val="none" w:sz="0" w:space="0" w:color="auto"/>
        <w:left w:val="none" w:sz="0" w:space="0" w:color="auto"/>
        <w:bottom w:val="none" w:sz="0" w:space="0" w:color="auto"/>
        <w:right w:val="none" w:sz="0" w:space="0" w:color="auto"/>
      </w:divBdr>
    </w:div>
    <w:div w:id="1731225193">
      <w:bodyDiv w:val="1"/>
      <w:marLeft w:val="0"/>
      <w:marRight w:val="0"/>
      <w:marTop w:val="0"/>
      <w:marBottom w:val="0"/>
      <w:divBdr>
        <w:top w:val="none" w:sz="0" w:space="0" w:color="auto"/>
        <w:left w:val="none" w:sz="0" w:space="0" w:color="auto"/>
        <w:bottom w:val="none" w:sz="0" w:space="0" w:color="auto"/>
        <w:right w:val="none" w:sz="0" w:space="0" w:color="auto"/>
      </w:divBdr>
    </w:div>
    <w:div w:id="190159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ettings" Target="settings.xml"/><Relationship Id="rId7" Type="http://schemas.openxmlformats.org/officeDocument/2006/relationships/hyperlink" Target="http://fund.pingan.com/index.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CD46-E8ED-4CC0-804A-7E5B54D1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4</DocSecurity>
  <Lines>23</Lines>
  <Paragraphs>6</Paragraphs>
  <ScaleCrop>false</ScaleCrop>
  <Company>PAIG</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2025-01-21T16:05:00Z</dcterms:created>
  <dcterms:modified xsi:type="dcterms:W3CDTF">2025-01-21T16:05:00Z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EE25D9898D7C40F494368A1D3434E050</vt:lpwstr>
  </property>
</Properties>
</file>