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EF" w:rsidRDefault="00FE33D3">
      <w:pPr>
        <w:spacing w:line="540" w:lineRule="exact"/>
        <w:ind w:firstLineChars="50" w:firstLine="141"/>
        <w:jc w:val="center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华富基金管理有限公司旗下基金</w:t>
      </w:r>
      <w:r w:rsidR="00B5376D">
        <w:rPr>
          <w:rFonts w:ascii="宋体" w:eastAsia="宋体" w:hAnsi="宋体"/>
          <w:b/>
          <w:color w:val="000000" w:themeColor="text1"/>
          <w:sz w:val="28"/>
          <w:szCs w:val="28"/>
        </w:rPr>
        <w:t>2024</w:t>
      </w:r>
      <w:r w:rsidR="00B5376D">
        <w:rPr>
          <w:rFonts w:ascii="宋体" w:eastAsia="宋体" w:hAnsi="宋体" w:hint="eastAsia"/>
          <w:b/>
          <w:color w:val="000000" w:themeColor="text1"/>
          <w:sz w:val="28"/>
          <w:szCs w:val="28"/>
        </w:rPr>
        <w:t>年第</w:t>
      </w:r>
      <w:r w:rsidR="00B5376D">
        <w:rPr>
          <w:rFonts w:ascii="宋体" w:eastAsia="宋体" w:hAnsi="宋体"/>
          <w:b/>
          <w:color w:val="000000" w:themeColor="text1"/>
          <w:sz w:val="28"/>
          <w:szCs w:val="28"/>
        </w:rPr>
        <w:t>4</w:t>
      </w: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季度报告</w:t>
      </w:r>
    </w:p>
    <w:p w:rsidR="007A57EF" w:rsidRDefault="00FE33D3">
      <w:pPr>
        <w:spacing w:line="540" w:lineRule="exact"/>
        <w:ind w:firstLineChars="50" w:firstLine="141"/>
        <w:jc w:val="center"/>
        <w:rPr>
          <w:rFonts w:ascii="宋体" w:eastAsia="宋体" w:hAnsi="宋体"/>
          <w:b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b/>
          <w:color w:val="000000" w:themeColor="text1"/>
          <w:sz w:val="28"/>
          <w:szCs w:val="28"/>
        </w:rPr>
        <w:t>提示性公告</w:t>
      </w:r>
    </w:p>
    <w:p w:rsidR="007A57EF" w:rsidRDefault="007A57EF">
      <w:pPr>
        <w:spacing w:line="540" w:lineRule="exact"/>
        <w:ind w:firstLineChars="50" w:firstLine="141"/>
        <w:jc w:val="center"/>
        <w:rPr>
          <w:rFonts w:ascii="宋体" w:eastAsia="宋体" w:hAnsi="宋体"/>
          <w:b/>
          <w:color w:val="000000" w:themeColor="text1"/>
          <w:sz w:val="28"/>
          <w:szCs w:val="28"/>
        </w:rPr>
      </w:pPr>
    </w:p>
    <w:p w:rsidR="007A57EF" w:rsidRDefault="00FE33D3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本公司董事会及董事保证基金</w:t>
      </w:r>
      <w:r w:rsidR="00B5376D">
        <w:rPr>
          <w:rFonts w:ascii="宋体" w:eastAsia="宋体" w:hAnsi="宋体" w:hint="eastAsia"/>
          <w:color w:val="000000" w:themeColor="text1"/>
          <w:sz w:val="28"/>
          <w:szCs w:val="28"/>
        </w:rPr>
        <w:t>202</w:t>
      </w:r>
      <w:r w:rsidR="00B5376D">
        <w:rPr>
          <w:rFonts w:ascii="宋体" w:eastAsia="宋体" w:hAnsi="宋体"/>
          <w:color w:val="000000" w:themeColor="text1"/>
          <w:sz w:val="28"/>
          <w:szCs w:val="28"/>
        </w:rPr>
        <w:t>4</w:t>
      </w:r>
      <w:r w:rsidR="00B5376D">
        <w:rPr>
          <w:rFonts w:ascii="宋体" w:eastAsia="宋体" w:hAnsi="宋体" w:hint="eastAsia"/>
          <w:color w:val="000000" w:themeColor="text1"/>
          <w:sz w:val="28"/>
          <w:szCs w:val="28"/>
        </w:rPr>
        <w:t>年第</w:t>
      </w:r>
      <w:r w:rsidR="00B5376D">
        <w:rPr>
          <w:rFonts w:ascii="宋体" w:eastAsia="宋体" w:hAnsi="宋体"/>
          <w:color w:val="000000" w:themeColor="text1"/>
          <w:sz w:val="28"/>
          <w:szCs w:val="28"/>
        </w:rPr>
        <w:t>4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季度报告所载资料不存在虚假记载、误导性陈述或重大遗漏，并对其内容的真实性、准确性和完整性承担个别及连带责任。</w:t>
      </w:r>
    </w:p>
    <w:p w:rsidR="00636F82" w:rsidRDefault="00FE33D3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华富基金管理有限</w:t>
      </w:r>
      <w:r>
        <w:rPr>
          <w:rFonts w:ascii="宋体" w:eastAsia="宋体" w:hAnsi="宋体"/>
          <w:color w:val="000000" w:themeColor="text1"/>
          <w:sz w:val="28"/>
          <w:szCs w:val="28"/>
        </w:rPr>
        <w:t>公司</w:t>
      </w:r>
      <w:r>
        <w:rPr>
          <w:rFonts w:ascii="宋体" w:eastAsia="宋体" w:hAnsi="宋体" w:hint="eastAsia"/>
          <w:color w:val="000000" w:themeColor="text1"/>
          <w:sz w:val="28"/>
          <w:szCs w:val="28"/>
        </w:rPr>
        <w:t>旗下：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华富竞争力优选混合型证券投资基金、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华富货币市场基金、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华富成长趋势混合型证券投资基金、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华富收益增强债券型证券投资基金、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华富策略精选灵活配置混合型证券投资基金、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华富价值增长灵活配置混合型证券投资基金、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华富中证100指数证券投资基金、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华富强化回报债券型证券投资基金、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华富量子生命力混合型证券投资基金、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华富中小企业100指数增强型证券投资基金、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华富安鑫债券型证券投资基金、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华富灵活配置混合型证券投资基金、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华富智慧城市灵活配置混合型证券投资基金、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华富恒稳纯债债券型证券投资基金、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华富永鑫灵活配置混合型证券投资基金、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华富健康文娱灵活配置混合型证券投资基金、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华富物联世界灵活配置混合型证券投资基金、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华富安享债券型证券投资基金、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华富安福债券型证券投资基金、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华富益鑫灵活配置混合型证券投资基金、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华富弘鑫灵活配置混合型证券投资基金、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华富天鑫灵活配置混合型证券投资基金、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华富天益货币市场基金、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华富天盈货币市场基金、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华富产业升级灵活配置混合型证券投资基金、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华富富瑞3个月定期开放债券型发起式证券投资基金、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华富可转债债券型证券投资基金、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华富恒盛纯债债券型证券投资基金、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华富中证5年恒定久期国开债指数型证券投资基金、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华富恒欣纯债债券型证券投资基金、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华富安兴39个月定期开放债券型证券投资基金、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华富科技动能混合型证券投资基金、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华富中证人工智能产业交易型开放式指数证券投资基金、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华富中证人工智能产业交易型开放式指数证券投资基金联接基金、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华富成长企业精选股票型证券投资基金、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华富中债-安徽省公司信用类债券指数证券投资基金、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华富63个月定期开放债券型证券投资基金、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华富安华债券型证券投资基金、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华富中证证券公司先锋策略交易型开放式指数证券投资基金、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华富新能源股票型发起式证券投资基金、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华富中证稀有金属主题交易型开放式指数证券投资基金、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lastRenderedPageBreak/>
        <w:t>华富安盈一年持有期债券型证券投资基金、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华富中债1-3年国开行债券指数证券投资基金、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华富吉丰60天滚动持有中短债债券型证券投资基金、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华富富惠一年定期开放债券型发起式证券投资基金、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华富中证同业存单AAA指数7天持有期证券投资基金、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华富卓越成长一年持有期混合型证券投资基金、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华富匠心明选一年持有期混合型证券投资基金、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华富富鑫一年定期开放债券型发起式证券投资基金、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华富安业一年持有期债券型证券投资基金、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华富消费成长股票型证券投资基金、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华富中证科创创业50指数增强型证券投资基金、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华富吉富30天滚动持有中短债债券型证券投资基金、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华富时代锐选混合型证券投资基金、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华富匠心领航18个月持有期混合型证券投资基金、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华富数字经济混合型证券投资基金、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华富荣盛一年持有期混合型证券投资基金、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华富吉禄90天滚动持有债券型证券投资基金、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华富泰合平衡3个月持有期混合型发起式基金中基金（FOF）、</w:t>
      </w:r>
    </w:p>
    <w:p w:rsidR="00636F82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华富恒享纯债债券型证券投资基金、</w:t>
      </w:r>
    </w:p>
    <w:p w:rsidR="007A57EF" w:rsidRDefault="00636F82" w:rsidP="00636F82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华富恒惠纯债债券型证券投资基金</w:t>
      </w:r>
      <w:r w:rsidR="00FE33D3">
        <w:rPr>
          <w:rFonts w:ascii="宋体" w:eastAsia="宋体" w:hAnsi="宋体" w:hint="eastAsia"/>
          <w:color w:val="000000" w:themeColor="text1"/>
          <w:sz w:val="28"/>
          <w:szCs w:val="28"/>
        </w:rPr>
        <w:t>的</w:t>
      </w:r>
      <w:r w:rsidR="00063558">
        <w:rPr>
          <w:rFonts w:ascii="宋体" w:eastAsia="宋体" w:hAnsi="宋体" w:hint="eastAsia"/>
          <w:color w:val="000000" w:themeColor="text1"/>
          <w:sz w:val="28"/>
          <w:szCs w:val="28"/>
        </w:rPr>
        <w:t>202</w:t>
      </w:r>
      <w:r w:rsidR="00063558">
        <w:rPr>
          <w:rFonts w:ascii="宋体" w:eastAsia="宋体" w:hAnsi="宋体"/>
          <w:color w:val="000000" w:themeColor="text1"/>
          <w:sz w:val="28"/>
          <w:szCs w:val="28"/>
        </w:rPr>
        <w:t>4</w:t>
      </w:r>
      <w:r w:rsidR="00063558">
        <w:rPr>
          <w:rFonts w:ascii="宋体" w:eastAsia="宋体" w:hAnsi="宋体" w:hint="eastAsia"/>
          <w:color w:val="000000" w:themeColor="text1"/>
          <w:sz w:val="28"/>
          <w:szCs w:val="28"/>
        </w:rPr>
        <w:t>年第</w:t>
      </w:r>
      <w:r w:rsidR="00063558">
        <w:rPr>
          <w:rFonts w:ascii="宋体" w:eastAsia="宋体" w:hAnsi="宋体"/>
          <w:color w:val="000000" w:themeColor="text1"/>
          <w:sz w:val="28"/>
          <w:szCs w:val="28"/>
        </w:rPr>
        <w:t>4</w:t>
      </w:r>
      <w:r w:rsidR="00FE33D3">
        <w:rPr>
          <w:rFonts w:ascii="宋体" w:eastAsia="宋体" w:hAnsi="宋体" w:hint="eastAsia"/>
          <w:color w:val="000000" w:themeColor="text1"/>
          <w:sz w:val="28"/>
          <w:szCs w:val="28"/>
        </w:rPr>
        <w:t>季度报告</w:t>
      </w:r>
      <w:r w:rsidR="00FE33D3">
        <w:rPr>
          <w:rFonts w:ascii="宋体" w:eastAsia="宋体" w:hAnsi="宋体"/>
          <w:color w:val="000000" w:themeColor="text1"/>
          <w:sz w:val="28"/>
          <w:szCs w:val="28"/>
        </w:rPr>
        <w:t>全文</w:t>
      </w:r>
      <w:r w:rsidR="00FE33D3">
        <w:rPr>
          <w:rFonts w:ascii="宋体" w:eastAsia="宋体" w:hAnsi="宋体" w:hint="eastAsia"/>
          <w:color w:val="000000" w:themeColor="text1"/>
          <w:sz w:val="28"/>
          <w:szCs w:val="28"/>
        </w:rPr>
        <w:t>于</w:t>
      </w:r>
      <w:r w:rsidR="00063558">
        <w:rPr>
          <w:rFonts w:ascii="宋体" w:eastAsia="宋体" w:hAnsi="宋体" w:hint="eastAsia"/>
          <w:color w:val="000000" w:themeColor="text1"/>
          <w:sz w:val="28"/>
          <w:szCs w:val="28"/>
        </w:rPr>
        <w:t>202</w:t>
      </w:r>
      <w:r w:rsidR="00063558">
        <w:rPr>
          <w:rFonts w:ascii="宋体" w:eastAsia="宋体" w:hAnsi="宋体"/>
          <w:color w:val="000000" w:themeColor="text1"/>
          <w:sz w:val="28"/>
          <w:szCs w:val="28"/>
        </w:rPr>
        <w:t>5</w:t>
      </w:r>
      <w:r w:rsidR="00FE33D3">
        <w:rPr>
          <w:rFonts w:ascii="宋体" w:eastAsia="宋体" w:hAnsi="宋体" w:hint="eastAsia"/>
          <w:color w:val="000000" w:themeColor="text1"/>
          <w:sz w:val="28"/>
          <w:szCs w:val="28"/>
        </w:rPr>
        <w:t>年1月</w:t>
      </w:r>
      <w:r w:rsidR="00B17484">
        <w:rPr>
          <w:rFonts w:ascii="宋体" w:eastAsia="宋体" w:hAnsi="宋体"/>
          <w:color w:val="000000" w:themeColor="text1"/>
          <w:sz w:val="28"/>
          <w:szCs w:val="28"/>
        </w:rPr>
        <w:t>22</w:t>
      </w:r>
      <w:r w:rsidR="00FE33D3">
        <w:rPr>
          <w:rFonts w:ascii="宋体" w:eastAsia="宋体" w:hAnsi="宋体" w:hint="eastAsia"/>
          <w:color w:val="000000" w:themeColor="text1"/>
          <w:sz w:val="28"/>
          <w:szCs w:val="28"/>
        </w:rPr>
        <w:t>日在本公司网站[http://www.hffund.com]和中国证监会基金电子披露网站（http://eid.csrc.gov.cn/fund）披露，供投资者查阅。如有疑问可拨打本公司客服电话（400-</w:t>
      </w:r>
      <w:bookmarkStart w:id="0" w:name="_GoBack"/>
      <w:bookmarkEnd w:id="0"/>
      <w:r w:rsidR="00FE33D3">
        <w:rPr>
          <w:rFonts w:ascii="宋体" w:eastAsia="宋体" w:hAnsi="宋体" w:hint="eastAsia"/>
          <w:color w:val="000000" w:themeColor="text1"/>
          <w:sz w:val="28"/>
          <w:szCs w:val="28"/>
        </w:rPr>
        <w:t>700-8001）咨询。</w:t>
      </w:r>
    </w:p>
    <w:p w:rsidR="007A57EF" w:rsidRDefault="007A57EF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</w:p>
    <w:p w:rsidR="007A57EF" w:rsidRDefault="00FE33D3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7A57EF" w:rsidRDefault="00FE33D3">
      <w:pPr>
        <w:spacing w:line="540" w:lineRule="exact"/>
        <w:ind w:firstLineChars="250" w:firstLine="700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特此公告。</w:t>
      </w:r>
    </w:p>
    <w:p w:rsidR="007A57EF" w:rsidRDefault="007A57EF">
      <w:pPr>
        <w:spacing w:line="540" w:lineRule="exact"/>
        <w:ind w:firstLineChars="200" w:firstLine="560"/>
        <w:rPr>
          <w:rFonts w:ascii="宋体" w:eastAsia="宋体" w:hAnsi="宋体"/>
          <w:color w:val="000000" w:themeColor="text1"/>
          <w:sz w:val="28"/>
          <w:szCs w:val="28"/>
        </w:rPr>
      </w:pPr>
    </w:p>
    <w:p w:rsidR="007A57EF" w:rsidRDefault="007A57EF">
      <w:pPr>
        <w:spacing w:line="540" w:lineRule="exact"/>
        <w:rPr>
          <w:rFonts w:ascii="宋体" w:eastAsia="宋体" w:hAnsi="宋体"/>
          <w:color w:val="000000" w:themeColor="text1"/>
          <w:sz w:val="28"/>
          <w:szCs w:val="28"/>
        </w:rPr>
      </w:pPr>
    </w:p>
    <w:p w:rsidR="007A57EF" w:rsidRDefault="007A57EF">
      <w:pPr>
        <w:spacing w:line="540" w:lineRule="exact"/>
        <w:rPr>
          <w:rFonts w:ascii="宋体" w:eastAsia="宋体" w:hAnsi="宋体"/>
          <w:color w:val="000000" w:themeColor="text1"/>
          <w:sz w:val="28"/>
          <w:szCs w:val="28"/>
        </w:rPr>
      </w:pPr>
    </w:p>
    <w:p w:rsidR="007A57EF" w:rsidRDefault="007A57EF">
      <w:pPr>
        <w:spacing w:line="540" w:lineRule="exact"/>
        <w:rPr>
          <w:rFonts w:ascii="宋体" w:eastAsia="宋体" w:hAnsi="宋体"/>
          <w:color w:val="000000" w:themeColor="text1"/>
          <w:sz w:val="28"/>
          <w:szCs w:val="28"/>
        </w:rPr>
      </w:pPr>
    </w:p>
    <w:p w:rsidR="007A57EF" w:rsidRDefault="00FE33D3">
      <w:pPr>
        <w:spacing w:line="540" w:lineRule="exact"/>
        <w:jc w:val="righ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华富基金管理有限公司</w:t>
      </w:r>
    </w:p>
    <w:p w:rsidR="007A57EF" w:rsidRDefault="00063558">
      <w:pPr>
        <w:spacing w:line="540" w:lineRule="exact"/>
        <w:jc w:val="right"/>
        <w:rPr>
          <w:rFonts w:ascii="宋体" w:eastAsia="宋体" w:hAnsi="宋体"/>
          <w:color w:val="000000" w:themeColor="text1"/>
          <w:sz w:val="28"/>
          <w:szCs w:val="28"/>
        </w:rPr>
      </w:pPr>
      <w:r>
        <w:rPr>
          <w:rFonts w:ascii="宋体" w:eastAsia="宋体" w:hAnsi="宋体" w:hint="eastAsia"/>
          <w:color w:val="000000" w:themeColor="text1"/>
          <w:sz w:val="28"/>
          <w:szCs w:val="28"/>
        </w:rPr>
        <w:t>202</w:t>
      </w:r>
      <w:r>
        <w:rPr>
          <w:rFonts w:ascii="宋体" w:eastAsia="宋体" w:hAnsi="宋体"/>
          <w:color w:val="000000" w:themeColor="text1"/>
          <w:sz w:val="28"/>
          <w:szCs w:val="28"/>
        </w:rPr>
        <w:t>5</w:t>
      </w:r>
      <w:r w:rsidR="00FE33D3">
        <w:rPr>
          <w:rFonts w:ascii="宋体" w:eastAsia="宋体" w:hAnsi="宋体" w:hint="eastAsia"/>
          <w:color w:val="000000" w:themeColor="text1"/>
          <w:sz w:val="28"/>
          <w:szCs w:val="28"/>
        </w:rPr>
        <w:t>年1月</w:t>
      </w:r>
      <w:r w:rsidR="00E77447">
        <w:rPr>
          <w:rFonts w:ascii="宋体" w:eastAsia="宋体" w:hAnsi="宋体"/>
          <w:color w:val="000000" w:themeColor="text1"/>
          <w:sz w:val="28"/>
          <w:szCs w:val="28"/>
        </w:rPr>
        <w:t>22</w:t>
      </w:r>
      <w:r w:rsidR="00FE33D3">
        <w:rPr>
          <w:rFonts w:ascii="宋体" w:eastAsia="宋体" w:hAnsi="宋体" w:hint="eastAsia"/>
          <w:color w:val="000000" w:themeColor="text1"/>
          <w:sz w:val="28"/>
          <w:szCs w:val="28"/>
        </w:rPr>
        <w:t>日</w:t>
      </w:r>
    </w:p>
    <w:sectPr w:rsidR="007A57EF" w:rsidSect="00971BB2">
      <w:footerReference w:type="default" r:id="rId7"/>
      <w:footerReference w:type="first" r:id="rId8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972" w:rsidRDefault="00B21972">
      <w:r>
        <w:separator/>
      </w:r>
    </w:p>
  </w:endnote>
  <w:endnote w:type="continuationSeparator" w:id="0">
    <w:p w:rsidR="00B21972" w:rsidRDefault="00B21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7A57EF" w:rsidRDefault="00971BB2">
        <w:pPr>
          <w:pStyle w:val="a5"/>
          <w:jc w:val="center"/>
        </w:pPr>
        <w:r>
          <w:fldChar w:fldCharType="begin"/>
        </w:r>
        <w:r w:rsidR="00FE33D3">
          <w:instrText>PAGE   \* MERGEFORMAT</w:instrText>
        </w:r>
        <w:r>
          <w:fldChar w:fldCharType="separate"/>
        </w:r>
        <w:r w:rsidR="00725A75" w:rsidRPr="00725A75">
          <w:rPr>
            <w:noProof/>
            <w:lang w:val="zh-CN"/>
          </w:rPr>
          <w:t>2</w:t>
        </w:r>
        <w:r>
          <w:fldChar w:fldCharType="end"/>
        </w:r>
      </w:p>
    </w:sdtContent>
  </w:sdt>
  <w:p w:rsidR="007A57EF" w:rsidRDefault="007A57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7A57EF" w:rsidRDefault="00971BB2">
        <w:pPr>
          <w:pStyle w:val="a5"/>
          <w:jc w:val="center"/>
        </w:pPr>
        <w:r>
          <w:fldChar w:fldCharType="begin"/>
        </w:r>
        <w:r w:rsidR="00FE33D3">
          <w:instrText>PAGE   \* MERGEFORMAT</w:instrText>
        </w:r>
        <w:r>
          <w:fldChar w:fldCharType="separate"/>
        </w:r>
        <w:r w:rsidR="00725A75" w:rsidRPr="00725A75">
          <w:rPr>
            <w:noProof/>
            <w:lang w:val="zh-CN"/>
          </w:rPr>
          <w:t>1</w:t>
        </w:r>
        <w:r>
          <w:fldChar w:fldCharType="end"/>
        </w:r>
      </w:p>
    </w:sdtContent>
  </w:sdt>
  <w:p w:rsidR="007A57EF" w:rsidRDefault="007A57E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972" w:rsidRDefault="00B21972">
      <w:r>
        <w:separator/>
      </w:r>
    </w:p>
  </w:footnote>
  <w:footnote w:type="continuationSeparator" w:id="0">
    <w:p w:rsidR="00B21972" w:rsidRDefault="00B219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dlNDVmZTdhNmVmMTE0YTg5NzE5YzQ5YmQ0NzJhZTUifQ=="/>
  </w:docVars>
  <w:rsids>
    <w:rsidRoot w:val="009A149B"/>
    <w:rsid w:val="00001760"/>
    <w:rsid w:val="00010044"/>
    <w:rsid w:val="00022ABD"/>
    <w:rsid w:val="00025D40"/>
    <w:rsid w:val="000300E5"/>
    <w:rsid w:val="00030A42"/>
    <w:rsid w:val="0003246C"/>
    <w:rsid w:val="00033010"/>
    <w:rsid w:val="00033204"/>
    <w:rsid w:val="00034284"/>
    <w:rsid w:val="000475F0"/>
    <w:rsid w:val="000539F6"/>
    <w:rsid w:val="00056EE0"/>
    <w:rsid w:val="00057323"/>
    <w:rsid w:val="00063558"/>
    <w:rsid w:val="00075085"/>
    <w:rsid w:val="0008010F"/>
    <w:rsid w:val="00081ADE"/>
    <w:rsid w:val="00084E7D"/>
    <w:rsid w:val="00087988"/>
    <w:rsid w:val="0009157C"/>
    <w:rsid w:val="0009227A"/>
    <w:rsid w:val="00093E55"/>
    <w:rsid w:val="00094F20"/>
    <w:rsid w:val="000A0272"/>
    <w:rsid w:val="000A0ECE"/>
    <w:rsid w:val="000A588E"/>
    <w:rsid w:val="000B53A5"/>
    <w:rsid w:val="000B55C7"/>
    <w:rsid w:val="000C06E1"/>
    <w:rsid w:val="000C1032"/>
    <w:rsid w:val="000D18EF"/>
    <w:rsid w:val="000E13E9"/>
    <w:rsid w:val="000E3A28"/>
    <w:rsid w:val="000E7D66"/>
    <w:rsid w:val="000F07E6"/>
    <w:rsid w:val="000F2170"/>
    <w:rsid w:val="000F407E"/>
    <w:rsid w:val="000F6458"/>
    <w:rsid w:val="001039BC"/>
    <w:rsid w:val="00116DF8"/>
    <w:rsid w:val="00124391"/>
    <w:rsid w:val="00126DB3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01F2"/>
    <w:rsid w:val="001A593B"/>
    <w:rsid w:val="001B2B78"/>
    <w:rsid w:val="001B40F6"/>
    <w:rsid w:val="001B6FD4"/>
    <w:rsid w:val="001D04AB"/>
    <w:rsid w:val="001D2521"/>
    <w:rsid w:val="001D74AE"/>
    <w:rsid w:val="001E7CAD"/>
    <w:rsid w:val="001F125D"/>
    <w:rsid w:val="001F15CB"/>
    <w:rsid w:val="001F533E"/>
    <w:rsid w:val="002076FB"/>
    <w:rsid w:val="0021172E"/>
    <w:rsid w:val="00221DE2"/>
    <w:rsid w:val="00234298"/>
    <w:rsid w:val="002343BD"/>
    <w:rsid w:val="002471D4"/>
    <w:rsid w:val="002503BE"/>
    <w:rsid w:val="00253326"/>
    <w:rsid w:val="00261CDE"/>
    <w:rsid w:val="0026276F"/>
    <w:rsid w:val="00276CA4"/>
    <w:rsid w:val="002823E9"/>
    <w:rsid w:val="00282A7F"/>
    <w:rsid w:val="002834E0"/>
    <w:rsid w:val="00284E14"/>
    <w:rsid w:val="00293DE4"/>
    <w:rsid w:val="002941EC"/>
    <w:rsid w:val="00296096"/>
    <w:rsid w:val="00296303"/>
    <w:rsid w:val="002968AB"/>
    <w:rsid w:val="002970F7"/>
    <w:rsid w:val="002972F9"/>
    <w:rsid w:val="002A1F54"/>
    <w:rsid w:val="002A4FF0"/>
    <w:rsid w:val="002B144C"/>
    <w:rsid w:val="002B16F4"/>
    <w:rsid w:val="002B2DA0"/>
    <w:rsid w:val="002B7B4F"/>
    <w:rsid w:val="002C5D36"/>
    <w:rsid w:val="002C65BD"/>
    <w:rsid w:val="002E24D1"/>
    <w:rsid w:val="002E569B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348D5"/>
    <w:rsid w:val="003467B5"/>
    <w:rsid w:val="003523A1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B5BB3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32FB"/>
    <w:rsid w:val="00487BF1"/>
    <w:rsid w:val="00491FCB"/>
    <w:rsid w:val="00496342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7C38"/>
    <w:rsid w:val="00534A41"/>
    <w:rsid w:val="0053650E"/>
    <w:rsid w:val="00542535"/>
    <w:rsid w:val="00544E6E"/>
    <w:rsid w:val="00547910"/>
    <w:rsid w:val="00551033"/>
    <w:rsid w:val="00560AC4"/>
    <w:rsid w:val="005634FD"/>
    <w:rsid w:val="00563FE4"/>
    <w:rsid w:val="00567A02"/>
    <w:rsid w:val="005711D9"/>
    <w:rsid w:val="005751C6"/>
    <w:rsid w:val="00582D8F"/>
    <w:rsid w:val="005837B0"/>
    <w:rsid w:val="00595E33"/>
    <w:rsid w:val="00596AC1"/>
    <w:rsid w:val="005A408B"/>
    <w:rsid w:val="005A46AE"/>
    <w:rsid w:val="005A77EA"/>
    <w:rsid w:val="005B5746"/>
    <w:rsid w:val="005C00AF"/>
    <w:rsid w:val="005C5CDF"/>
    <w:rsid w:val="005C7C95"/>
    <w:rsid w:val="005D3C24"/>
    <w:rsid w:val="005D4528"/>
    <w:rsid w:val="005D4A18"/>
    <w:rsid w:val="005D7317"/>
    <w:rsid w:val="005E088E"/>
    <w:rsid w:val="005E0F00"/>
    <w:rsid w:val="005F0EE2"/>
    <w:rsid w:val="005F4D9C"/>
    <w:rsid w:val="005F7E5C"/>
    <w:rsid w:val="00604996"/>
    <w:rsid w:val="00605B67"/>
    <w:rsid w:val="006163B1"/>
    <w:rsid w:val="00616874"/>
    <w:rsid w:val="0062589F"/>
    <w:rsid w:val="00626EA8"/>
    <w:rsid w:val="00636F82"/>
    <w:rsid w:val="00641CEA"/>
    <w:rsid w:val="0065080E"/>
    <w:rsid w:val="00655229"/>
    <w:rsid w:val="00656B0C"/>
    <w:rsid w:val="00657A29"/>
    <w:rsid w:val="0066309A"/>
    <w:rsid w:val="0066627D"/>
    <w:rsid w:val="00677183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53D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A75"/>
    <w:rsid w:val="00725F68"/>
    <w:rsid w:val="0073075C"/>
    <w:rsid w:val="007315E0"/>
    <w:rsid w:val="00737FA9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60D9"/>
    <w:rsid w:val="00787132"/>
    <w:rsid w:val="007900FC"/>
    <w:rsid w:val="00794869"/>
    <w:rsid w:val="00797876"/>
    <w:rsid w:val="007A0F54"/>
    <w:rsid w:val="007A5116"/>
    <w:rsid w:val="007A5263"/>
    <w:rsid w:val="007A57EF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E7181"/>
    <w:rsid w:val="007F136D"/>
    <w:rsid w:val="007F60CB"/>
    <w:rsid w:val="00801AAB"/>
    <w:rsid w:val="0080773A"/>
    <w:rsid w:val="0081788D"/>
    <w:rsid w:val="00825398"/>
    <w:rsid w:val="008263AE"/>
    <w:rsid w:val="008313B0"/>
    <w:rsid w:val="008318C0"/>
    <w:rsid w:val="00831A29"/>
    <w:rsid w:val="00832B61"/>
    <w:rsid w:val="00835A88"/>
    <w:rsid w:val="00847A69"/>
    <w:rsid w:val="00852AF4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298D"/>
    <w:rsid w:val="008A1AFA"/>
    <w:rsid w:val="008A2CE2"/>
    <w:rsid w:val="008A3460"/>
    <w:rsid w:val="008B1020"/>
    <w:rsid w:val="008B1E72"/>
    <w:rsid w:val="008B3838"/>
    <w:rsid w:val="008B539C"/>
    <w:rsid w:val="008B77D5"/>
    <w:rsid w:val="008C155D"/>
    <w:rsid w:val="008D4634"/>
    <w:rsid w:val="008E4CD7"/>
    <w:rsid w:val="008E58F7"/>
    <w:rsid w:val="008E5B9A"/>
    <w:rsid w:val="008E6EC1"/>
    <w:rsid w:val="008E7AF4"/>
    <w:rsid w:val="00903815"/>
    <w:rsid w:val="00903C0A"/>
    <w:rsid w:val="00903F92"/>
    <w:rsid w:val="009062C4"/>
    <w:rsid w:val="0090723B"/>
    <w:rsid w:val="00910193"/>
    <w:rsid w:val="0092249A"/>
    <w:rsid w:val="0092312D"/>
    <w:rsid w:val="00923EAD"/>
    <w:rsid w:val="00924091"/>
    <w:rsid w:val="00933628"/>
    <w:rsid w:val="009446DD"/>
    <w:rsid w:val="009465EA"/>
    <w:rsid w:val="009506DC"/>
    <w:rsid w:val="00953536"/>
    <w:rsid w:val="009566C4"/>
    <w:rsid w:val="00956DD9"/>
    <w:rsid w:val="009628AE"/>
    <w:rsid w:val="00967A04"/>
    <w:rsid w:val="00971BB2"/>
    <w:rsid w:val="00973509"/>
    <w:rsid w:val="0097480B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3E5B"/>
    <w:rsid w:val="009E35EB"/>
    <w:rsid w:val="009E64F2"/>
    <w:rsid w:val="009E7875"/>
    <w:rsid w:val="009F72D1"/>
    <w:rsid w:val="00A0300F"/>
    <w:rsid w:val="00A0327F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1DF4"/>
    <w:rsid w:val="00AB49A1"/>
    <w:rsid w:val="00AC1161"/>
    <w:rsid w:val="00AD18DD"/>
    <w:rsid w:val="00AD5348"/>
    <w:rsid w:val="00AD562B"/>
    <w:rsid w:val="00AE3F47"/>
    <w:rsid w:val="00AE4E5A"/>
    <w:rsid w:val="00AE69BF"/>
    <w:rsid w:val="00AF7347"/>
    <w:rsid w:val="00B014DF"/>
    <w:rsid w:val="00B11B77"/>
    <w:rsid w:val="00B16987"/>
    <w:rsid w:val="00B17484"/>
    <w:rsid w:val="00B17EF5"/>
    <w:rsid w:val="00B2068A"/>
    <w:rsid w:val="00B21972"/>
    <w:rsid w:val="00B23F95"/>
    <w:rsid w:val="00B25BAB"/>
    <w:rsid w:val="00B26285"/>
    <w:rsid w:val="00B33F4A"/>
    <w:rsid w:val="00B41297"/>
    <w:rsid w:val="00B504F2"/>
    <w:rsid w:val="00B517DE"/>
    <w:rsid w:val="00B51CE1"/>
    <w:rsid w:val="00B5376D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142C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20DA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15C3A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1FEC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375C"/>
    <w:rsid w:val="00CE43F8"/>
    <w:rsid w:val="00CE7C8B"/>
    <w:rsid w:val="00CF01CC"/>
    <w:rsid w:val="00CF6D5C"/>
    <w:rsid w:val="00D06D45"/>
    <w:rsid w:val="00D10B1F"/>
    <w:rsid w:val="00D11E1F"/>
    <w:rsid w:val="00D12F53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555E"/>
    <w:rsid w:val="00D56E0D"/>
    <w:rsid w:val="00D62A71"/>
    <w:rsid w:val="00D70741"/>
    <w:rsid w:val="00D70A3B"/>
    <w:rsid w:val="00D72110"/>
    <w:rsid w:val="00D919AF"/>
    <w:rsid w:val="00D937BD"/>
    <w:rsid w:val="00DA2D7C"/>
    <w:rsid w:val="00DB6F0A"/>
    <w:rsid w:val="00DD2210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4C9C"/>
    <w:rsid w:val="00E5059C"/>
    <w:rsid w:val="00E54C06"/>
    <w:rsid w:val="00E5664A"/>
    <w:rsid w:val="00E7407A"/>
    <w:rsid w:val="00E77447"/>
    <w:rsid w:val="00E81A0A"/>
    <w:rsid w:val="00E8698E"/>
    <w:rsid w:val="00E964F7"/>
    <w:rsid w:val="00EA2083"/>
    <w:rsid w:val="00EA6F84"/>
    <w:rsid w:val="00EB59A9"/>
    <w:rsid w:val="00EB7931"/>
    <w:rsid w:val="00ED548C"/>
    <w:rsid w:val="00ED7F3F"/>
    <w:rsid w:val="00EE3596"/>
    <w:rsid w:val="00EF043C"/>
    <w:rsid w:val="00EF4760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636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1A3A"/>
    <w:rsid w:val="00FD658E"/>
    <w:rsid w:val="00FE0C5A"/>
    <w:rsid w:val="00FE13A2"/>
    <w:rsid w:val="00FE33D3"/>
    <w:rsid w:val="2BFE73BA"/>
    <w:rsid w:val="39FE7EA8"/>
    <w:rsid w:val="5D83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71BB2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971BB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71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971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971BB2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971BB2"/>
    <w:rPr>
      <w:b/>
      <w:bCs/>
    </w:rPr>
  </w:style>
  <w:style w:type="character" w:styleId="a9">
    <w:name w:val="Hyperlink"/>
    <w:basedOn w:val="a0"/>
    <w:uiPriority w:val="99"/>
    <w:unhideWhenUsed/>
    <w:qFormat/>
    <w:rsid w:val="00971BB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971BB2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rsid w:val="00971BB2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971BB2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71BB2"/>
    <w:rPr>
      <w:sz w:val="18"/>
      <w:szCs w:val="18"/>
    </w:rPr>
  </w:style>
  <w:style w:type="paragraph" w:styleId="ac">
    <w:name w:val="List Paragraph"/>
    <w:basedOn w:val="a"/>
    <w:uiPriority w:val="34"/>
    <w:qFormat/>
    <w:rsid w:val="00971BB2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971BB2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971BB2"/>
  </w:style>
  <w:style w:type="character" w:customStyle="1" w:styleId="Char4">
    <w:name w:val="批注主题 Char"/>
    <w:basedOn w:val="Char"/>
    <w:link w:val="a8"/>
    <w:uiPriority w:val="99"/>
    <w:semiHidden/>
    <w:rsid w:val="00971BB2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971B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2220B-2DFE-4CD9-878B-63DB8636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1355</Characters>
  <Application>Microsoft Office Word</Application>
  <DocSecurity>4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2025-01-21T16:04:00Z</dcterms:created>
  <dcterms:modified xsi:type="dcterms:W3CDTF">2025-01-21T16:04:00Z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7A39299C2A704308A708E989B04E8D76_13</vt:lpwstr>
  </property>
</Properties>
</file>