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D0" w:rsidRPr="00D85C2B" w:rsidRDefault="00C409D0" w:rsidP="00554141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color w:val="000000" w:themeColor="text1"/>
          <w:sz w:val="32"/>
          <w:szCs w:val="32"/>
        </w:rPr>
      </w:pPr>
      <w:r w:rsidRPr="00D85C2B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华宸未来基金管理有限</w:t>
      </w:r>
      <w:r w:rsidR="005E088E" w:rsidRPr="00D85C2B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公司旗下基金</w:t>
      </w:r>
      <w:r w:rsidR="00525DA7" w:rsidRPr="00D85C2B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202</w:t>
      </w:r>
      <w:r w:rsidR="00D37357" w:rsidRPr="00D85C2B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4</w:t>
      </w:r>
      <w:r w:rsidR="00E26EE2" w:rsidRPr="00D85C2B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年</w:t>
      </w:r>
      <w:r w:rsidR="008E2D5A">
        <w:rPr>
          <w:rFonts w:ascii="仿宋" w:eastAsia="仿宋" w:hAnsi="仿宋" w:cs="Times New Roman" w:hint="eastAsia"/>
          <w:b/>
          <w:color w:val="000000" w:themeColor="text1"/>
          <w:sz w:val="32"/>
          <w:szCs w:val="32"/>
        </w:rPr>
        <w:t>4季度</w:t>
      </w:r>
      <w:r w:rsidR="00BB3501" w:rsidRPr="00D85C2B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报告</w:t>
      </w:r>
    </w:p>
    <w:p w:rsidR="00BB3501" w:rsidRPr="00D85C2B" w:rsidRDefault="00BB3501" w:rsidP="00554141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color w:val="000000" w:themeColor="text1"/>
          <w:sz w:val="32"/>
          <w:szCs w:val="32"/>
        </w:rPr>
      </w:pPr>
      <w:r w:rsidRPr="00D85C2B">
        <w:rPr>
          <w:rFonts w:ascii="仿宋" w:eastAsia="仿宋" w:hAnsi="仿宋" w:cs="Times New Roman"/>
          <w:b/>
          <w:color w:val="000000" w:themeColor="text1"/>
          <w:sz w:val="32"/>
          <w:szCs w:val="32"/>
        </w:rPr>
        <w:t>提示性公告</w:t>
      </w:r>
    </w:p>
    <w:p w:rsidR="00B16987" w:rsidRPr="00525DA7" w:rsidRDefault="00B16987" w:rsidP="0043655D">
      <w:pPr>
        <w:spacing w:line="540" w:lineRule="exact"/>
        <w:ind w:firstLineChars="50" w:firstLine="120"/>
        <w:jc w:val="center"/>
        <w:rPr>
          <w:rFonts w:ascii="Times New Roman" w:eastAsia="仿宋" w:hAnsi="Times New Roman" w:cs="Times New Roman"/>
          <w:b/>
          <w:color w:val="000000" w:themeColor="text1"/>
          <w:sz w:val="24"/>
          <w:szCs w:val="24"/>
        </w:rPr>
      </w:pPr>
    </w:p>
    <w:p w:rsidR="00BB3501" w:rsidRPr="00525DA7" w:rsidRDefault="00B16987" w:rsidP="00C409D0">
      <w:pPr>
        <w:spacing w:line="540" w:lineRule="exact"/>
        <w:ind w:firstLineChars="250" w:firstLine="60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本公司董事会及董事保证基金</w:t>
      </w:r>
      <w:r w:rsidR="00D3735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2024</w:t>
      </w:r>
      <w:r w:rsidR="00D3735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年</w:t>
      </w:r>
      <w:r w:rsidR="008E2D5A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4</w:t>
      </w:r>
      <w:r w:rsidR="008E2D5A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季度</w:t>
      </w:r>
      <w:r w:rsidR="00D3735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报告</w:t>
      </w: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所载资料不存在虚假记载、误导性陈述或重大遗漏，并对其内容的真实性、准确性和完整性承担个别及连带责任。</w:t>
      </w:r>
    </w:p>
    <w:p w:rsidR="00BB3501" w:rsidRPr="00525DA7" w:rsidRDefault="00C409D0" w:rsidP="00D37357">
      <w:pPr>
        <w:spacing w:line="540" w:lineRule="exact"/>
        <w:ind w:firstLineChars="250" w:firstLine="60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华宸未来基金管理有限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公司</w:t>
      </w:r>
      <w:r w:rsidR="00056EE0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旗下</w:t>
      </w: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华宸未来稳健添利债券型证券投资基金</w:t>
      </w:r>
      <w:r w:rsidR="00524E46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、华宸未来价值先锋混合型发起式证券投资基金</w:t>
      </w:r>
      <w:r w:rsidR="0056105F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、华宸未来稳健添盈债券型证券投资基金</w:t>
      </w:r>
      <w:r w:rsidR="00D3735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2024</w:t>
      </w:r>
      <w:r w:rsidR="00D3735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年</w:t>
      </w:r>
      <w:r w:rsidR="008E2D5A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4</w:t>
      </w:r>
      <w:r w:rsidR="008E2D5A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季度</w:t>
      </w:r>
      <w:r w:rsidR="00D3735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报告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全文于</w:t>
      </w:r>
      <w:r w:rsidR="00525DA7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202</w:t>
      </w:r>
      <w:r w:rsidR="008E2D5A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5</w:t>
      </w: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年</w:t>
      </w:r>
      <w:r w:rsidR="00C37AFC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1</w:t>
      </w:r>
      <w:r w:rsidR="00D37357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月</w:t>
      </w:r>
      <w:r w:rsidR="00C37AFC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2</w:t>
      </w:r>
      <w:r w:rsidR="008E2D5A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2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日在本公司网站</w:t>
      </w:r>
      <w:r w:rsidR="001F2B01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（</w:t>
      </w:r>
      <w:r w:rsidR="001F2B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www.hcmirae.com</w:t>
      </w:r>
      <w:r w:rsidR="001F2B01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）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和中国证监会</w:t>
      </w:r>
      <w:r w:rsidR="00191702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基金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电子披露网站</w:t>
      </w:r>
      <w:r w:rsidR="000F07E6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（</w:t>
      </w:r>
      <w:hyperlink r:id="rId8" w:history="1">
        <w:r w:rsidR="000F07E6" w:rsidRPr="00525DA7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http://eid.csrc.gov.cn/fund</w:t>
        </w:r>
      </w:hyperlink>
      <w:r w:rsidR="000F07E6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）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披露，供投资者查阅。如有疑问可拨打本公司客服电话（</w:t>
      </w: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400-920-0699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）咨询。</w:t>
      </w:r>
    </w:p>
    <w:p w:rsidR="00BB3501" w:rsidRPr="00525DA7" w:rsidRDefault="00BB3501" w:rsidP="00C409D0">
      <w:pPr>
        <w:spacing w:line="5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本基金管</w:t>
      </w:r>
      <w:r w:rsidR="000C1032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基金一定盈利，也不保证最低收益。请充分了解</w:t>
      </w: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基金的风险收益特征，审慎做出投资决定。</w:t>
      </w:r>
    </w:p>
    <w:p w:rsidR="00BB3501" w:rsidRPr="00525DA7" w:rsidRDefault="00BB3501" w:rsidP="00C409D0">
      <w:pPr>
        <w:spacing w:line="5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特此公告。</w:t>
      </w:r>
    </w:p>
    <w:p w:rsidR="00C409D0" w:rsidRPr="00525DA7" w:rsidRDefault="00C409D0" w:rsidP="00C409D0">
      <w:pPr>
        <w:spacing w:line="54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</w:p>
    <w:p w:rsidR="00BB3501" w:rsidRPr="00525DA7" w:rsidRDefault="00C409D0" w:rsidP="0056105F">
      <w:pPr>
        <w:spacing w:line="540" w:lineRule="exact"/>
        <w:ind w:firstLineChars="250" w:firstLine="600"/>
        <w:jc w:val="right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华宸未来基金管理有限</w:t>
      </w:r>
      <w:bookmarkStart w:id="0" w:name="_GoBack"/>
      <w:bookmarkEnd w:id="0"/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公司</w:t>
      </w:r>
    </w:p>
    <w:p w:rsidR="00BB3501" w:rsidRPr="00525DA7" w:rsidRDefault="00525DA7" w:rsidP="0056105F">
      <w:pPr>
        <w:spacing w:line="540" w:lineRule="exact"/>
        <w:ind w:firstLineChars="250" w:firstLine="600"/>
        <w:jc w:val="right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202</w:t>
      </w:r>
      <w:r w:rsidR="008E2D5A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5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年</w:t>
      </w:r>
      <w:r w:rsidR="00C37AFC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1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月</w:t>
      </w:r>
      <w:r w:rsidR="00C37AFC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2</w:t>
      </w:r>
      <w:r w:rsidR="008E2D5A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2</w:t>
      </w:r>
      <w:r w:rsidR="00BB3501" w:rsidRPr="00525DA7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日</w:t>
      </w:r>
    </w:p>
    <w:sectPr w:rsidR="00BB3501" w:rsidRPr="00525DA7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661" w:rsidRDefault="006D0661" w:rsidP="009A149B">
      <w:r>
        <w:separator/>
      </w:r>
    </w:p>
  </w:endnote>
  <w:endnote w:type="continuationSeparator" w:id="0">
    <w:p w:rsidR="006D0661" w:rsidRDefault="006D0661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E457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E457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54141" w:rsidRPr="0055414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661" w:rsidRDefault="006D0661" w:rsidP="009A149B">
      <w:r>
        <w:separator/>
      </w:r>
    </w:p>
  </w:footnote>
  <w:footnote w:type="continuationSeparator" w:id="0">
    <w:p w:rsidR="006D0661" w:rsidRDefault="006D0661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155"/>
    <w:rsid w:val="001279BE"/>
    <w:rsid w:val="0013251E"/>
    <w:rsid w:val="001445A9"/>
    <w:rsid w:val="00145EAB"/>
    <w:rsid w:val="00146307"/>
    <w:rsid w:val="001533B2"/>
    <w:rsid w:val="001623CF"/>
    <w:rsid w:val="00165D5C"/>
    <w:rsid w:val="00166B15"/>
    <w:rsid w:val="00174C8C"/>
    <w:rsid w:val="0017571E"/>
    <w:rsid w:val="00175AED"/>
    <w:rsid w:val="00180247"/>
    <w:rsid w:val="00191702"/>
    <w:rsid w:val="00192262"/>
    <w:rsid w:val="001A593B"/>
    <w:rsid w:val="001C12F5"/>
    <w:rsid w:val="001D04AB"/>
    <w:rsid w:val="001D2521"/>
    <w:rsid w:val="001D74AE"/>
    <w:rsid w:val="001E7CAD"/>
    <w:rsid w:val="001F125D"/>
    <w:rsid w:val="001F15CB"/>
    <w:rsid w:val="001F2B01"/>
    <w:rsid w:val="001F533E"/>
    <w:rsid w:val="0021172E"/>
    <w:rsid w:val="00221DE2"/>
    <w:rsid w:val="00234298"/>
    <w:rsid w:val="002343BD"/>
    <w:rsid w:val="002345B6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5EB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7F65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1FF8"/>
    <w:rsid w:val="004C3109"/>
    <w:rsid w:val="004C44C4"/>
    <w:rsid w:val="004C625A"/>
    <w:rsid w:val="004C6355"/>
    <w:rsid w:val="004E1D5E"/>
    <w:rsid w:val="004E630B"/>
    <w:rsid w:val="004F5C38"/>
    <w:rsid w:val="004F7313"/>
    <w:rsid w:val="005158A6"/>
    <w:rsid w:val="0052094C"/>
    <w:rsid w:val="00524E46"/>
    <w:rsid w:val="00525DA7"/>
    <w:rsid w:val="0053446A"/>
    <w:rsid w:val="00534A41"/>
    <w:rsid w:val="0053650E"/>
    <w:rsid w:val="00542535"/>
    <w:rsid w:val="00544E6E"/>
    <w:rsid w:val="00547910"/>
    <w:rsid w:val="00551033"/>
    <w:rsid w:val="00554141"/>
    <w:rsid w:val="00560AC4"/>
    <w:rsid w:val="0056105F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7F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48D1"/>
    <w:rsid w:val="006D0661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47D1E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2D5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457C"/>
    <w:rsid w:val="009E64F2"/>
    <w:rsid w:val="009E7875"/>
    <w:rsid w:val="009F72D1"/>
    <w:rsid w:val="00A03A83"/>
    <w:rsid w:val="00A12D65"/>
    <w:rsid w:val="00A144A6"/>
    <w:rsid w:val="00A21627"/>
    <w:rsid w:val="00A37A94"/>
    <w:rsid w:val="00A41611"/>
    <w:rsid w:val="00A43F01"/>
    <w:rsid w:val="00A441B7"/>
    <w:rsid w:val="00A447AF"/>
    <w:rsid w:val="00A46430"/>
    <w:rsid w:val="00A562DC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392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7DC"/>
    <w:rsid w:val="00B65E43"/>
    <w:rsid w:val="00B725A0"/>
    <w:rsid w:val="00B7491E"/>
    <w:rsid w:val="00B763C4"/>
    <w:rsid w:val="00B8601E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37AFC"/>
    <w:rsid w:val="00C409D0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13ED"/>
    <w:rsid w:val="00CC2F35"/>
    <w:rsid w:val="00CC40C3"/>
    <w:rsid w:val="00CD42C4"/>
    <w:rsid w:val="00CE43F8"/>
    <w:rsid w:val="00CE7C8B"/>
    <w:rsid w:val="00CF01CC"/>
    <w:rsid w:val="00CF6D5C"/>
    <w:rsid w:val="00D03BF8"/>
    <w:rsid w:val="00D10B1F"/>
    <w:rsid w:val="00D11AE3"/>
    <w:rsid w:val="00D11E1F"/>
    <w:rsid w:val="00D20C81"/>
    <w:rsid w:val="00D3262F"/>
    <w:rsid w:val="00D361FE"/>
    <w:rsid w:val="00D36E74"/>
    <w:rsid w:val="00D37357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C2B"/>
    <w:rsid w:val="00D8695E"/>
    <w:rsid w:val="00D919AF"/>
    <w:rsid w:val="00D937BD"/>
    <w:rsid w:val="00D95A8E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6EE2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C1F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883CD-911A-4193-9AEF-3B0A9D15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4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2025-01-21T16:02:00Z</dcterms:created>
  <dcterms:modified xsi:type="dcterms:W3CDTF">2025-01-21T16:02:00Z</dcterms:modified>
</cp:coreProperties>
</file>