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B4" w:rsidRDefault="004A53B4" w:rsidP="00BC380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天治基金管理有限公司</w:t>
      </w:r>
    </w:p>
    <w:p w:rsidR="004A53B4" w:rsidRDefault="004A53B4" w:rsidP="00BC380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B06384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2024年第</w:t>
      </w:r>
      <w:r w:rsidR="005D58E7">
        <w:rPr>
          <w:rFonts w:ascii="仿宋" w:eastAsia="仿宋" w:hAnsi="仿宋" w:hint="eastAsia"/>
          <w:b/>
          <w:color w:val="000000" w:themeColor="text1"/>
          <w:sz w:val="32"/>
          <w:szCs w:val="32"/>
        </w:rPr>
        <w:t>4</w:t>
      </w:r>
      <w:r w:rsidR="00B06384">
        <w:rPr>
          <w:rFonts w:ascii="仿宋" w:eastAsia="仿宋" w:hAnsi="仿宋" w:hint="eastAsia"/>
          <w:b/>
          <w:color w:val="000000" w:themeColor="text1"/>
          <w:sz w:val="32"/>
          <w:szCs w:val="32"/>
        </w:rPr>
        <w:t>季度</w:t>
      </w:r>
      <w:r w:rsidR="00A842A9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4A53B4" w:rsidRPr="005E088E" w:rsidRDefault="004A53B4" w:rsidP="00BC380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天治基金管理有限公司（以下简称“本公司”）董事会及董事保证旗下基金</w:t>
      </w:r>
      <w:r w:rsidR="00B06384">
        <w:rPr>
          <w:rFonts w:ascii="仿宋" w:eastAsia="仿宋" w:hAnsi="仿宋" w:hint="eastAsia"/>
          <w:color w:val="000000" w:themeColor="text1"/>
          <w:sz w:val="28"/>
          <w:szCs w:val="28"/>
        </w:rPr>
        <w:t>2024年第</w:t>
      </w:r>
      <w:r w:rsidR="005D58E7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B06384"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 w:rsidR="00A842A9">
        <w:rPr>
          <w:rFonts w:ascii="仿宋" w:eastAsia="仿宋" w:hAnsi="仿宋" w:hint="eastAsia"/>
          <w:color w:val="000000" w:themeColor="text1"/>
          <w:sz w:val="28"/>
          <w:szCs w:val="28"/>
        </w:rPr>
        <w:t>报告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所载资料不存在虚假记载、误导性陈述或重大遗漏，并对其内容的真实性、准确性和完整性承担个别及连带责任。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本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公司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旗下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="002504EA">
        <w:rPr>
          <w:rFonts w:ascii="仿宋" w:eastAsia="仿宋" w:hAnsi="仿宋"/>
          <w:color w:val="000000" w:themeColor="text1"/>
          <w:sz w:val="28"/>
          <w:szCs w:val="28"/>
        </w:rPr>
        <w:t>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只基金的</w:t>
      </w:r>
      <w:r w:rsidR="00B06384">
        <w:rPr>
          <w:rFonts w:ascii="仿宋" w:eastAsia="仿宋" w:hAnsi="仿宋" w:hint="eastAsia"/>
          <w:color w:val="000000" w:themeColor="text1"/>
          <w:sz w:val="28"/>
          <w:szCs w:val="28"/>
        </w:rPr>
        <w:t>2024年第</w:t>
      </w:r>
      <w:r w:rsidR="005D58E7">
        <w:rPr>
          <w:rFonts w:ascii="仿宋" w:eastAsia="仿宋" w:hAnsi="仿宋" w:hint="eastAsia"/>
          <w:color w:val="000000" w:themeColor="text1"/>
          <w:sz w:val="28"/>
          <w:szCs w:val="28"/>
        </w:rPr>
        <w:t>4</w:t>
      </w:r>
      <w:r w:rsidR="00B06384">
        <w:rPr>
          <w:rFonts w:ascii="仿宋" w:eastAsia="仿宋" w:hAnsi="仿宋" w:hint="eastAsia"/>
          <w:color w:val="000000" w:themeColor="text1"/>
          <w:sz w:val="28"/>
          <w:szCs w:val="28"/>
        </w:rPr>
        <w:t>季度</w:t>
      </w:r>
      <w:r w:rsidR="00A842A9">
        <w:rPr>
          <w:rFonts w:ascii="仿宋" w:eastAsia="仿宋" w:hAnsi="仿宋" w:hint="eastAsia"/>
          <w:color w:val="000000" w:themeColor="text1"/>
          <w:sz w:val="28"/>
          <w:szCs w:val="28"/>
        </w:rPr>
        <w:t>报告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全文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于202</w:t>
      </w:r>
      <w:r w:rsidR="005D58E7">
        <w:rPr>
          <w:rFonts w:ascii="仿宋" w:eastAsia="仿宋" w:hAnsi="仿宋" w:hint="eastAsia"/>
          <w:color w:val="000000" w:themeColor="text1"/>
          <w:sz w:val="28"/>
          <w:szCs w:val="28"/>
        </w:rPr>
        <w:t>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03FA7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03FA7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5D58E7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（http://www.chinanature.com.cn/）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（http://eid.csrc.gov.cn/fund）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具体基金明细如下：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1、天治财富增长证券投资基金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2、天治低碳经济灵活配置混合型证券投资基金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3、天治核心成长混合型证券投资基金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（LOF）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4、天治天得利货币市场基金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5、天治中国制造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2025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6、天治稳健双盈债券型证券投资基金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7、天治趋势精选灵活配置混合型证券投资基金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8、天治新消费灵活配置混合型证券投资基金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9、天治研究驱动灵活配置混合型证券投资基金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10、天治可转债增强债券型证券投资基金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11、天治鑫利纯债债券型证券投资基金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12、天治转型升级混合型证券投资基金</w:t>
      </w:r>
    </w:p>
    <w:p w:rsidR="004A53B4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13、天治量化核心精选混合型证券投资基金</w:t>
      </w:r>
    </w:p>
    <w:p w:rsidR="004A53B4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14、天治天享66个月定期开放债券型证券投资基金</w:t>
      </w:r>
    </w:p>
    <w:p w:rsidR="001F066F" w:rsidRDefault="001F066F" w:rsidP="001F066F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>
        <w:rPr>
          <w:rFonts w:ascii="仿宋" w:eastAsia="仿宋" w:hAnsi="仿宋"/>
          <w:color w:val="000000" w:themeColor="text1"/>
          <w:sz w:val="28"/>
          <w:szCs w:val="28"/>
        </w:rPr>
        <w:t>5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、天治鑫祥利率债债券型证券投资基金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如有疑问可拨打本公司客服电话（400-098-4800、021-60374800）咨询</w:t>
      </w:r>
      <w:r w:rsidRPr="00C77D9A"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4A53B4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4A53B4" w:rsidRPr="00C77D9A" w:rsidRDefault="004A53B4" w:rsidP="004A53B4">
      <w:pPr>
        <w:spacing w:line="52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4A53B4" w:rsidRPr="00C77D9A" w:rsidRDefault="004A53B4" w:rsidP="004A53B4">
      <w:pPr>
        <w:spacing w:line="52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    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天治基金管理有限公司</w:t>
      </w:r>
    </w:p>
    <w:p w:rsidR="004A53B4" w:rsidRPr="00A7247E" w:rsidRDefault="004A53B4" w:rsidP="004A53B4">
      <w:pPr>
        <w:spacing w:line="520" w:lineRule="exact"/>
        <w:ind w:firstLineChars="250" w:firstLine="700"/>
        <w:outlineLvl w:val="0"/>
        <w:rPr>
          <w:rFonts w:ascii="仿宋" w:eastAsia="仿宋" w:hAnsi="仿宋"/>
          <w:color w:val="000000" w:themeColor="text1"/>
          <w:sz w:val="32"/>
          <w:szCs w:val="32"/>
        </w:rPr>
      </w:pP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20</w:t>
      </w:r>
      <w:r w:rsidR="005D58E7">
        <w:rPr>
          <w:rFonts w:ascii="仿宋" w:eastAsia="仿宋" w:hAnsi="仿宋" w:hint="eastAsia"/>
          <w:color w:val="000000" w:themeColor="text1"/>
          <w:sz w:val="28"/>
          <w:szCs w:val="28"/>
        </w:rPr>
        <w:t>25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203FA7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203FA7"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 w:rsidR="005D58E7">
        <w:rPr>
          <w:rFonts w:ascii="仿宋" w:eastAsia="仿宋" w:hAnsi="仿宋" w:hint="eastAsia"/>
          <w:color w:val="000000" w:themeColor="text1"/>
          <w:sz w:val="28"/>
          <w:szCs w:val="28"/>
        </w:rPr>
        <w:t>1</w:t>
      </w:r>
      <w:r w:rsidRPr="00C77D9A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</w:p>
    <w:p w:rsidR="00726BA1" w:rsidRDefault="00726BA1"/>
    <w:sectPr w:rsidR="00726BA1" w:rsidSect="00753C9C">
      <w:footerReference w:type="default" r:id="rId6"/>
      <w:footerReference w:type="first" r:id="rId7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C73" w:rsidRDefault="00622C73">
      <w:r>
        <w:separator/>
      </w:r>
    </w:p>
  </w:endnote>
  <w:endnote w:type="continuationSeparator" w:id="0">
    <w:p w:rsidR="00622C73" w:rsidRDefault="00622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D94291" w:rsidRDefault="001D107F">
        <w:pPr>
          <w:pStyle w:val="a3"/>
          <w:jc w:val="center"/>
        </w:pPr>
        <w:r>
          <w:fldChar w:fldCharType="begin"/>
        </w:r>
        <w:r w:rsidR="00ED58BB">
          <w:instrText>PAGE   \* MERGEFORMAT</w:instrText>
        </w:r>
        <w:r>
          <w:fldChar w:fldCharType="separate"/>
        </w:r>
        <w:r w:rsidR="00BC3806" w:rsidRPr="00BC3806">
          <w:rPr>
            <w:noProof/>
            <w:lang w:val="zh-CN"/>
          </w:rPr>
          <w:t>2</w:t>
        </w:r>
        <w:r>
          <w:fldChar w:fldCharType="end"/>
        </w:r>
      </w:p>
    </w:sdtContent>
  </w:sdt>
  <w:p w:rsidR="00D94291" w:rsidRDefault="00D9429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D94291" w:rsidRDefault="001D107F">
        <w:pPr>
          <w:pStyle w:val="a3"/>
          <w:jc w:val="center"/>
        </w:pPr>
        <w:r>
          <w:fldChar w:fldCharType="begin"/>
        </w:r>
        <w:r w:rsidR="00ED58BB">
          <w:instrText>PAGE   \* MERGEFORMAT</w:instrText>
        </w:r>
        <w:r>
          <w:fldChar w:fldCharType="separate"/>
        </w:r>
        <w:r w:rsidR="00BC3806" w:rsidRPr="00BC3806">
          <w:rPr>
            <w:noProof/>
            <w:lang w:val="zh-CN"/>
          </w:rPr>
          <w:t>1</w:t>
        </w:r>
        <w:r>
          <w:fldChar w:fldCharType="end"/>
        </w:r>
      </w:p>
    </w:sdtContent>
  </w:sdt>
  <w:p w:rsidR="00D94291" w:rsidRDefault="00D9429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C73" w:rsidRDefault="00622C73">
      <w:r>
        <w:separator/>
      </w:r>
    </w:p>
  </w:footnote>
  <w:footnote w:type="continuationSeparator" w:id="0">
    <w:p w:rsidR="00622C73" w:rsidRDefault="00622C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53B4"/>
    <w:rsid w:val="00003A0E"/>
    <w:rsid w:val="00094467"/>
    <w:rsid w:val="000D77E1"/>
    <w:rsid w:val="000E6ABB"/>
    <w:rsid w:val="001076CF"/>
    <w:rsid w:val="00156A53"/>
    <w:rsid w:val="00183CD5"/>
    <w:rsid w:val="001C71F3"/>
    <w:rsid w:val="001D107F"/>
    <w:rsid w:val="001F066F"/>
    <w:rsid w:val="001F7B42"/>
    <w:rsid w:val="00203FA7"/>
    <w:rsid w:val="00234736"/>
    <w:rsid w:val="002504EA"/>
    <w:rsid w:val="002611D6"/>
    <w:rsid w:val="00262115"/>
    <w:rsid w:val="002E3624"/>
    <w:rsid w:val="002E586C"/>
    <w:rsid w:val="00330B65"/>
    <w:rsid w:val="00361891"/>
    <w:rsid w:val="003654A2"/>
    <w:rsid w:val="003759A4"/>
    <w:rsid w:val="003C7F17"/>
    <w:rsid w:val="003D2683"/>
    <w:rsid w:val="00441892"/>
    <w:rsid w:val="00441C07"/>
    <w:rsid w:val="00442559"/>
    <w:rsid w:val="004568E7"/>
    <w:rsid w:val="00491575"/>
    <w:rsid w:val="00491B89"/>
    <w:rsid w:val="004A53B4"/>
    <w:rsid w:val="0050026D"/>
    <w:rsid w:val="00530959"/>
    <w:rsid w:val="005651C0"/>
    <w:rsid w:val="00596A12"/>
    <w:rsid w:val="005B0D2F"/>
    <w:rsid w:val="005D58E7"/>
    <w:rsid w:val="00601A91"/>
    <w:rsid w:val="00615B3A"/>
    <w:rsid w:val="0062059C"/>
    <w:rsid w:val="00622C73"/>
    <w:rsid w:val="0064206A"/>
    <w:rsid w:val="00644DF5"/>
    <w:rsid w:val="00721382"/>
    <w:rsid w:val="00726BA1"/>
    <w:rsid w:val="0075179F"/>
    <w:rsid w:val="00753C9C"/>
    <w:rsid w:val="007A1413"/>
    <w:rsid w:val="007E3213"/>
    <w:rsid w:val="007F1D6C"/>
    <w:rsid w:val="00822819"/>
    <w:rsid w:val="008506DE"/>
    <w:rsid w:val="008606D3"/>
    <w:rsid w:val="008835F7"/>
    <w:rsid w:val="008A40FD"/>
    <w:rsid w:val="009B7307"/>
    <w:rsid w:val="009D30F2"/>
    <w:rsid w:val="009D4165"/>
    <w:rsid w:val="00A16A80"/>
    <w:rsid w:val="00A45A8F"/>
    <w:rsid w:val="00A842A9"/>
    <w:rsid w:val="00A843CA"/>
    <w:rsid w:val="00A8676F"/>
    <w:rsid w:val="00AC4BA9"/>
    <w:rsid w:val="00AF3FA6"/>
    <w:rsid w:val="00B06384"/>
    <w:rsid w:val="00B1398E"/>
    <w:rsid w:val="00B24231"/>
    <w:rsid w:val="00B418E1"/>
    <w:rsid w:val="00B441A5"/>
    <w:rsid w:val="00B45319"/>
    <w:rsid w:val="00B64AF4"/>
    <w:rsid w:val="00B922C2"/>
    <w:rsid w:val="00BC3806"/>
    <w:rsid w:val="00BC7ABF"/>
    <w:rsid w:val="00BD67EE"/>
    <w:rsid w:val="00BE2A83"/>
    <w:rsid w:val="00BE79D0"/>
    <w:rsid w:val="00C35625"/>
    <w:rsid w:val="00C50505"/>
    <w:rsid w:val="00C52C92"/>
    <w:rsid w:val="00C60BA0"/>
    <w:rsid w:val="00CA6E6D"/>
    <w:rsid w:val="00CB0EB0"/>
    <w:rsid w:val="00CB6CF4"/>
    <w:rsid w:val="00CC4D25"/>
    <w:rsid w:val="00CD071D"/>
    <w:rsid w:val="00CD7FA8"/>
    <w:rsid w:val="00D0433D"/>
    <w:rsid w:val="00D30537"/>
    <w:rsid w:val="00D530B4"/>
    <w:rsid w:val="00D63A76"/>
    <w:rsid w:val="00D67753"/>
    <w:rsid w:val="00D8113A"/>
    <w:rsid w:val="00D94085"/>
    <w:rsid w:val="00D94291"/>
    <w:rsid w:val="00D950C5"/>
    <w:rsid w:val="00E7427D"/>
    <w:rsid w:val="00ED58BB"/>
    <w:rsid w:val="00F2376E"/>
    <w:rsid w:val="00F363E6"/>
    <w:rsid w:val="00F50871"/>
    <w:rsid w:val="00F51DCE"/>
    <w:rsid w:val="00F8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3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A5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53B4"/>
    <w:rPr>
      <w:sz w:val="18"/>
      <w:szCs w:val="18"/>
    </w:rPr>
  </w:style>
  <w:style w:type="paragraph" w:styleId="a4">
    <w:name w:val="Document Map"/>
    <w:basedOn w:val="a"/>
    <w:link w:val="Char0"/>
    <w:uiPriority w:val="99"/>
    <w:semiHidden/>
    <w:unhideWhenUsed/>
    <w:rsid w:val="004A53B4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4"/>
    <w:uiPriority w:val="99"/>
    <w:semiHidden/>
    <w:rsid w:val="004A53B4"/>
    <w:rPr>
      <w:rFonts w:ascii="宋体" w:eastAsia="宋体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E6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0E6AB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679</Characters>
  <Application>Microsoft Office Word</Application>
  <DocSecurity>4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赵正中</dc:creator>
  <cp:keywords/>
  <dc:description/>
  <cp:lastModifiedBy>ZHONGM</cp:lastModifiedBy>
  <cp:revision>2</cp:revision>
  <dcterms:created xsi:type="dcterms:W3CDTF">2025-01-20T16:03:00Z</dcterms:created>
  <dcterms:modified xsi:type="dcterms:W3CDTF">2025-01-20T16:03:00Z</dcterms:modified>
</cp:coreProperties>
</file>