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80" w:rsidRPr="00404E9B" w:rsidRDefault="000E3F76" w:rsidP="001A7080">
      <w:pPr>
        <w:jc w:val="center"/>
        <w:rPr>
          <w:rFonts w:ascii="宋体" w:hAnsi="宋体"/>
          <w:b/>
          <w:szCs w:val="21"/>
        </w:rPr>
      </w:pPr>
      <w:r w:rsidRPr="00404E9B">
        <w:rPr>
          <w:rFonts w:ascii="宋体" w:hAnsi="宋体" w:hint="eastAsia"/>
          <w:b/>
          <w:sz w:val="28"/>
          <w:szCs w:val="28"/>
        </w:rPr>
        <w:t>易方达基金管理有限公司旗下部分</w:t>
      </w:r>
      <w:r w:rsidRPr="00404E9B">
        <w:rPr>
          <w:rFonts w:ascii="宋体" w:hAnsi="宋体" w:hint="eastAsia"/>
          <w:b/>
          <w:sz w:val="28"/>
          <w:szCs w:val="28"/>
        </w:rPr>
        <w:t>ETF</w:t>
      </w:r>
      <w:r w:rsidRPr="00404E9B">
        <w:rPr>
          <w:rFonts w:ascii="宋体" w:hAnsi="宋体" w:hint="eastAsia"/>
          <w:b/>
          <w:sz w:val="28"/>
          <w:szCs w:val="28"/>
        </w:rPr>
        <w:t>增加</w:t>
      </w:r>
      <w:r w:rsidR="00AC03BB">
        <w:rPr>
          <w:rFonts w:ascii="宋体" w:hAnsi="宋体"/>
          <w:b/>
          <w:sz w:val="28"/>
          <w:szCs w:val="28"/>
        </w:rPr>
        <w:t>中航证券</w:t>
      </w:r>
      <w:r w:rsidRPr="00404E9B">
        <w:rPr>
          <w:rFonts w:ascii="宋体" w:hAnsi="宋体" w:hint="eastAsia"/>
          <w:b/>
          <w:sz w:val="28"/>
          <w:szCs w:val="28"/>
        </w:rPr>
        <w:t>为一级交易商的公告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 w:hint="eastAsia"/>
          <w:szCs w:val="21"/>
        </w:rPr>
        <w:t>经交易所确认，</w:t>
      </w:r>
      <w:bookmarkStart w:id="0" w:name="_GoBack"/>
      <w:bookmarkEnd w:id="0"/>
      <w:r w:rsidRPr="00443D1E">
        <w:rPr>
          <w:rFonts w:ascii="宋体" w:hAnsi="宋体" w:hint="eastAsia"/>
          <w:szCs w:val="21"/>
        </w:rPr>
        <w:t>根据易方达基金管理有限公司（以下简称“本公司”）与</w:t>
      </w:r>
      <w:r w:rsidR="00AC03BB" w:rsidRPr="00AC03BB">
        <w:rPr>
          <w:rFonts w:ascii="宋体" w:hAnsi="宋体" w:hint="eastAsia"/>
          <w:szCs w:val="21"/>
        </w:rPr>
        <w:t>中航证券有限公司</w:t>
      </w:r>
      <w:r w:rsidRPr="00443D1E">
        <w:rPr>
          <w:rFonts w:ascii="宋体" w:hAnsi="宋体" w:hint="eastAsia"/>
          <w:szCs w:val="21"/>
        </w:rPr>
        <w:t>（以下简称“</w:t>
      </w:r>
      <w:r w:rsidR="00AC03BB">
        <w:rPr>
          <w:rFonts w:ascii="宋体" w:hAnsi="宋体"/>
          <w:szCs w:val="21"/>
        </w:rPr>
        <w:t>中航证券</w:t>
      </w:r>
      <w:r w:rsidRPr="00443D1E">
        <w:rPr>
          <w:rFonts w:ascii="宋体" w:hAnsi="宋体" w:hint="eastAsia"/>
          <w:szCs w:val="21"/>
        </w:rPr>
        <w:t>”）签署的协议，自</w:t>
      </w:r>
      <w:r w:rsidRPr="00443D1E">
        <w:rPr>
          <w:rFonts w:ascii="宋体" w:hAnsi="宋体" w:hint="eastAsia"/>
          <w:szCs w:val="21"/>
        </w:rPr>
        <w:t>20</w:t>
      </w:r>
      <w:r w:rsidRPr="00443D1E">
        <w:rPr>
          <w:rFonts w:ascii="宋体" w:hAnsi="宋体"/>
          <w:szCs w:val="21"/>
        </w:rPr>
        <w:t>2</w:t>
      </w:r>
      <w:r w:rsidR="00AC03BB">
        <w:rPr>
          <w:rFonts w:ascii="宋体" w:hAnsi="宋体"/>
          <w:szCs w:val="21"/>
        </w:rPr>
        <w:t>5</w:t>
      </w:r>
      <w:r w:rsidRPr="00443D1E">
        <w:rPr>
          <w:rFonts w:ascii="宋体" w:hAnsi="宋体" w:hint="eastAsia"/>
          <w:szCs w:val="21"/>
        </w:rPr>
        <w:t>年</w:t>
      </w:r>
      <w:r w:rsidR="00443D1E" w:rsidRPr="00443D1E">
        <w:rPr>
          <w:rFonts w:ascii="宋体" w:hAnsi="宋体"/>
          <w:szCs w:val="21"/>
        </w:rPr>
        <w:t>1</w:t>
      </w:r>
      <w:r w:rsidRPr="00443D1E">
        <w:rPr>
          <w:rFonts w:ascii="宋体" w:hAnsi="宋体" w:hint="eastAsia"/>
          <w:szCs w:val="21"/>
        </w:rPr>
        <w:t>月</w:t>
      </w:r>
      <w:r w:rsidR="00AC03BB">
        <w:rPr>
          <w:rFonts w:ascii="宋体" w:hAnsi="宋体" w:hint="eastAsia"/>
          <w:szCs w:val="21"/>
        </w:rPr>
        <w:t>2</w:t>
      </w:r>
      <w:r w:rsidR="00AC03BB">
        <w:rPr>
          <w:rFonts w:ascii="宋体" w:hAnsi="宋体"/>
          <w:szCs w:val="21"/>
        </w:rPr>
        <w:t>0</w:t>
      </w:r>
      <w:r w:rsidRPr="00443D1E">
        <w:rPr>
          <w:rFonts w:ascii="宋体" w:hAnsi="宋体" w:hint="eastAsia"/>
          <w:szCs w:val="21"/>
        </w:rPr>
        <w:t>日起，本公司增加</w:t>
      </w:r>
      <w:r w:rsidR="00AC03BB">
        <w:rPr>
          <w:rFonts w:ascii="宋体" w:hAnsi="宋体"/>
          <w:szCs w:val="21"/>
        </w:rPr>
        <w:t>中航证券</w:t>
      </w:r>
      <w:r w:rsidRPr="00443D1E">
        <w:rPr>
          <w:rFonts w:ascii="宋体" w:hAnsi="宋体" w:hint="eastAsia"/>
          <w:szCs w:val="21"/>
        </w:rPr>
        <w:t>为旗下部分</w:t>
      </w:r>
      <w:r w:rsidRPr="00443D1E">
        <w:rPr>
          <w:rFonts w:ascii="宋体" w:hAnsi="宋体" w:hint="eastAsia"/>
          <w:szCs w:val="21"/>
        </w:rPr>
        <w:t>ETF</w:t>
      </w:r>
      <w:r w:rsidRPr="00443D1E">
        <w:rPr>
          <w:rFonts w:ascii="宋体" w:hAnsi="宋体" w:hint="eastAsia"/>
          <w:szCs w:val="21"/>
        </w:rPr>
        <w:t>的一级交易商（申购赎回代办证券公司），</w:t>
      </w:r>
      <w:r w:rsidRPr="00443D1E">
        <w:rPr>
          <w:rStyle w:val="a5"/>
          <w:rFonts w:ascii="宋体" w:hAnsi="宋体" w:cs="Arial Unicode MS"/>
        </w:rPr>
        <w:t>具体的业务流程、办理时间和办理方式以</w:t>
      </w:r>
      <w:r w:rsidR="00AC03BB">
        <w:rPr>
          <w:rStyle w:val="a5"/>
          <w:rFonts w:ascii="宋体" w:hAnsi="宋体" w:cs="宋体"/>
        </w:rPr>
        <w:t>中航证券</w:t>
      </w:r>
      <w:r w:rsidRPr="00443D1E">
        <w:rPr>
          <w:rStyle w:val="a5"/>
          <w:rFonts w:ascii="宋体" w:hAnsi="宋体" w:cs="宋体"/>
        </w:rPr>
        <w:t>的规定为准</w:t>
      </w:r>
      <w:r w:rsidRPr="00443D1E">
        <w:rPr>
          <w:rFonts w:ascii="宋体" w:hAnsi="宋体" w:hint="eastAsia"/>
          <w:szCs w:val="21"/>
        </w:rPr>
        <w:t>。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Style w:val="a5"/>
          <w:rFonts w:ascii="宋体" w:hAnsi="宋体"/>
        </w:rPr>
      </w:pPr>
      <w:r w:rsidRPr="00443D1E">
        <w:rPr>
          <w:rStyle w:val="a5"/>
          <w:rFonts w:ascii="宋体" w:hAnsi="宋体"/>
        </w:rPr>
        <w:t>现将有关事项公告如下：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Style w:val="a5"/>
          <w:rFonts w:ascii="宋体" w:hAnsi="宋体"/>
        </w:rPr>
      </w:pPr>
      <w:r w:rsidRPr="00443D1E">
        <w:rPr>
          <w:rStyle w:val="a5"/>
          <w:rFonts w:ascii="宋体" w:hAnsi="宋体" w:cs="Arial Unicode MS" w:hint="eastAsia"/>
        </w:rPr>
        <w:t>一、</w:t>
      </w:r>
      <w:r w:rsidRPr="00443D1E">
        <w:rPr>
          <w:rStyle w:val="a5"/>
          <w:rFonts w:ascii="宋体" w:hAnsi="宋体" w:hint="eastAsia"/>
        </w:rPr>
        <w:t>适用基金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156"/>
        <w:gridCol w:w="3805"/>
        <w:gridCol w:w="1276"/>
        <w:gridCol w:w="1418"/>
      </w:tblGrid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Default="000E3F76" w:rsidP="00AC03B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扩位证券</w:t>
            </w:r>
          </w:p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简称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159361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A500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A500ETF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159545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易方达恒生港股通高股息低波动交易型开放式指数证券投资基金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恒生红利低波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159633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中证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159781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易方达中证科创创业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科创创业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159788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易方达中证港股通中国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港股通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100ETF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159819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易方达中证人工智能主题交易型开放式指数证券投资基金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159915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易方达创业板交易型开放式指数证券投资基金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创业板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B333B" w:rsidTr="00AC03BB">
        <w:trPr>
          <w:trHeight w:val="60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159934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易方达黄金交易型开放式证券投资基金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黄金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510100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易方达上证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SZ50ETF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上证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510310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易方达沪深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交易型开放式指数发起式证券投资基金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HS300ETF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沪深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300ETF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510580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ZZ500ETF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中证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500ETF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512010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易方达沪深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医药卫生交易型开放式指数证券投资基金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医药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医药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512070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易方达沪深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非银行金融交易型开放式指数证券投资基金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证券保险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证券保险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513010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易方达恒生科技交易型开放式指数证券投资基金（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QDII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港股科技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恒生科技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513040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易方达中证港股通互联网交易型开放式指数证券投资基金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HK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互联网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港股通互联网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513070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易方达中证港股通消费主题交易型开放式指数证券投资基金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HK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消费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港股消费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513090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易方达中证香港证券投资主题交易型开放式指数证券投资基金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香港证券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香港证券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513200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易方达中证港股通医药卫生综合交易型开放式指数证券投资基金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港股医药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港股通医药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513210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易方达恒生交易型开放式指数证券投资基金（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QDII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恒生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恒生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513320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易方达恒生港股通新经济交易型开放式指数证券投资基金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HK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新经济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恒生新经济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516350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易方达中证芯片产业交易型开放式指数证券投资基金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芯片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芯片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516510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易方达中证云计算与大数据主题交易型开放式指数证券投资基金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云计算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云计算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</w:tr>
      <w:tr w:rsidR="00AB333B" w:rsidTr="00AC03BB">
        <w:trPr>
          <w:trHeight w:val="28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588080</w:t>
            </w:r>
          </w:p>
        </w:tc>
        <w:tc>
          <w:tcPr>
            <w:tcW w:w="3805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易方达上证科创板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成份交易型开放式指数证券投资基金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科创板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C03BB" w:rsidRPr="00AC03BB" w:rsidRDefault="000E3F76" w:rsidP="00AC0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科创板</w:t>
            </w:r>
            <w:r w:rsidRPr="00AC03BB">
              <w:rPr>
                <w:rFonts w:ascii="宋体" w:hAnsi="宋体" w:cs="宋体" w:hint="eastAsia"/>
                <w:color w:val="000000"/>
                <w:kern w:val="0"/>
                <w:szCs w:val="21"/>
              </w:rPr>
              <w:t>50ETF</w:t>
            </w:r>
          </w:p>
        </w:tc>
      </w:tr>
    </w:tbl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/>
          <w:szCs w:val="21"/>
        </w:rPr>
        <w:t>注：</w:t>
      </w:r>
      <w:r w:rsidRPr="00443D1E">
        <w:rPr>
          <w:rFonts w:ascii="宋体" w:hAnsi="宋体" w:hint="eastAsia"/>
          <w:szCs w:val="21"/>
        </w:rPr>
        <w:t>易方达黄金交易型开放式证券投资基金仅新增</w:t>
      </w:r>
      <w:r w:rsidR="00AC03BB">
        <w:rPr>
          <w:rFonts w:ascii="宋体" w:hAnsi="宋体"/>
          <w:szCs w:val="21"/>
        </w:rPr>
        <w:t>中航证券</w:t>
      </w:r>
      <w:r w:rsidRPr="00443D1E">
        <w:rPr>
          <w:rFonts w:ascii="宋体" w:hAnsi="宋体" w:hint="eastAsia"/>
          <w:szCs w:val="21"/>
        </w:rPr>
        <w:t>为现金申购赎回代办证券公司。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 w:hint="eastAsia"/>
          <w:szCs w:val="21"/>
        </w:rPr>
        <w:t>二、投资者可通过以下途径咨询有关详情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/>
          <w:szCs w:val="21"/>
        </w:rPr>
        <w:t>1.</w:t>
      </w:r>
      <w:r w:rsidR="00AC03BB">
        <w:rPr>
          <w:rFonts w:ascii="宋体" w:hAnsi="宋体"/>
          <w:szCs w:val="21"/>
        </w:rPr>
        <w:t>中航证券</w:t>
      </w:r>
    </w:p>
    <w:p w:rsidR="00AC03BB" w:rsidRPr="00AC03BB" w:rsidRDefault="000E3F76" w:rsidP="00AC03B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03BB">
        <w:rPr>
          <w:rFonts w:ascii="宋体" w:hAnsi="宋体" w:hint="eastAsia"/>
          <w:szCs w:val="21"/>
        </w:rPr>
        <w:t>注册地址：江西省南昌市红谷滩新区红谷中大道</w:t>
      </w:r>
      <w:r w:rsidRPr="00AC03BB">
        <w:rPr>
          <w:rFonts w:ascii="宋体" w:hAnsi="宋体" w:hint="eastAsia"/>
          <w:szCs w:val="21"/>
        </w:rPr>
        <w:t>1619</w:t>
      </w:r>
      <w:r w:rsidRPr="00AC03BB">
        <w:rPr>
          <w:rFonts w:ascii="宋体" w:hAnsi="宋体" w:hint="eastAsia"/>
          <w:szCs w:val="21"/>
        </w:rPr>
        <w:t>号南昌国际金融大厦</w:t>
      </w:r>
      <w:r w:rsidRPr="00AC03BB">
        <w:rPr>
          <w:rFonts w:ascii="宋体" w:hAnsi="宋体" w:hint="eastAsia"/>
          <w:szCs w:val="21"/>
        </w:rPr>
        <w:t>A</w:t>
      </w:r>
      <w:r w:rsidRPr="00AC03BB">
        <w:rPr>
          <w:rFonts w:ascii="宋体" w:hAnsi="宋体" w:hint="eastAsia"/>
          <w:szCs w:val="21"/>
        </w:rPr>
        <w:t>栋</w:t>
      </w:r>
      <w:r w:rsidRPr="00AC03BB">
        <w:rPr>
          <w:rFonts w:ascii="宋体" w:hAnsi="宋体" w:hint="eastAsia"/>
          <w:szCs w:val="21"/>
        </w:rPr>
        <w:t>41</w:t>
      </w:r>
      <w:r w:rsidRPr="00AC03BB">
        <w:rPr>
          <w:rFonts w:ascii="宋体" w:hAnsi="宋体" w:hint="eastAsia"/>
          <w:szCs w:val="21"/>
        </w:rPr>
        <w:t>层</w:t>
      </w:r>
    </w:p>
    <w:p w:rsidR="00AC03BB" w:rsidRPr="00AC03BB" w:rsidRDefault="000E3F76" w:rsidP="00AC03B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03BB">
        <w:rPr>
          <w:rFonts w:ascii="宋体" w:hAnsi="宋体" w:hint="eastAsia"/>
          <w:szCs w:val="21"/>
        </w:rPr>
        <w:t>办公地址：江西省南昌市红谷滩新区红谷中大道</w:t>
      </w:r>
      <w:r w:rsidRPr="00AC03BB">
        <w:rPr>
          <w:rFonts w:ascii="宋体" w:hAnsi="宋体" w:hint="eastAsia"/>
          <w:szCs w:val="21"/>
        </w:rPr>
        <w:t>1619</w:t>
      </w:r>
      <w:r w:rsidRPr="00AC03BB">
        <w:rPr>
          <w:rFonts w:ascii="宋体" w:hAnsi="宋体" w:hint="eastAsia"/>
          <w:szCs w:val="21"/>
        </w:rPr>
        <w:t>号南昌国际金融大厦</w:t>
      </w:r>
      <w:r w:rsidRPr="00AC03BB">
        <w:rPr>
          <w:rFonts w:ascii="宋体" w:hAnsi="宋体" w:hint="eastAsia"/>
          <w:szCs w:val="21"/>
        </w:rPr>
        <w:t>A</w:t>
      </w:r>
      <w:r w:rsidRPr="00AC03BB">
        <w:rPr>
          <w:rFonts w:ascii="宋体" w:hAnsi="宋体" w:hint="eastAsia"/>
          <w:szCs w:val="21"/>
        </w:rPr>
        <w:t>栋</w:t>
      </w:r>
      <w:r w:rsidRPr="00AC03BB">
        <w:rPr>
          <w:rFonts w:ascii="宋体" w:hAnsi="宋体" w:hint="eastAsia"/>
          <w:szCs w:val="21"/>
        </w:rPr>
        <w:t>41</w:t>
      </w:r>
      <w:r w:rsidRPr="00AC03BB">
        <w:rPr>
          <w:rFonts w:ascii="宋体" w:hAnsi="宋体" w:hint="eastAsia"/>
          <w:szCs w:val="21"/>
        </w:rPr>
        <w:t>层</w:t>
      </w:r>
    </w:p>
    <w:p w:rsidR="00AC03BB" w:rsidRPr="00AC03BB" w:rsidRDefault="000E3F76" w:rsidP="00AC03B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03BB">
        <w:rPr>
          <w:rFonts w:ascii="宋体" w:hAnsi="宋体" w:hint="eastAsia"/>
          <w:szCs w:val="21"/>
        </w:rPr>
        <w:t>法定代表人：戚侠</w:t>
      </w:r>
    </w:p>
    <w:p w:rsidR="00AC03BB" w:rsidRPr="00AC03BB" w:rsidRDefault="000E3F76" w:rsidP="00AC03B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03BB">
        <w:rPr>
          <w:rFonts w:ascii="宋体" w:hAnsi="宋体" w:hint="eastAsia"/>
          <w:szCs w:val="21"/>
        </w:rPr>
        <w:t>联系人：王丹妮</w:t>
      </w:r>
    </w:p>
    <w:p w:rsidR="00AC03BB" w:rsidRPr="00AC03BB" w:rsidRDefault="000E3F76" w:rsidP="00AC03B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03BB">
        <w:rPr>
          <w:rFonts w:ascii="宋体" w:hAnsi="宋体" w:hint="eastAsia"/>
          <w:szCs w:val="21"/>
        </w:rPr>
        <w:t>联系电话：</w:t>
      </w:r>
      <w:r w:rsidRPr="00AC03BB">
        <w:rPr>
          <w:rFonts w:ascii="宋体" w:hAnsi="宋体" w:hint="eastAsia"/>
          <w:szCs w:val="21"/>
        </w:rPr>
        <w:t>15811217115</w:t>
      </w:r>
    </w:p>
    <w:p w:rsidR="00AC03BB" w:rsidRPr="00AC03BB" w:rsidRDefault="000E3F76" w:rsidP="00AC03B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03BB">
        <w:rPr>
          <w:rFonts w:ascii="宋体" w:hAnsi="宋体" w:hint="eastAsia"/>
          <w:szCs w:val="21"/>
        </w:rPr>
        <w:t>客户服务电话：</w:t>
      </w:r>
      <w:r w:rsidRPr="00AC03BB">
        <w:rPr>
          <w:rFonts w:ascii="宋体" w:hAnsi="宋体" w:hint="eastAsia"/>
          <w:szCs w:val="21"/>
        </w:rPr>
        <w:t>95335</w:t>
      </w:r>
      <w:r w:rsidRPr="00AC03BB">
        <w:rPr>
          <w:rFonts w:ascii="宋体" w:hAnsi="宋体" w:hint="eastAsia"/>
          <w:szCs w:val="21"/>
        </w:rPr>
        <w:t>或</w:t>
      </w:r>
      <w:r w:rsidRPr="00AC03BB">
        <w:rPr>
          <w:rFonts w:ascii="宋体" w:hAnsi="宋体" w:hint="eastAsia"/>
          <w:szCs w:val="21"/>
        </w:rPr>
        <w:t>400-88-95335</w:t>
      </w:r>
    </w:p>
    <w:p w:rsidR="00AC03BB" w:rsidRPr="00AC03BB" w:rsidRDefault="000E3F76" w:rsidP="00AC03B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03BB">
        <w:rPr>
          <w:rFonts w:ascii="宋体" w:hAnsi="宋体" w:hint="eastAsia"/>
          <w:szCs w:val="21"/>
        </w:rPr>
        <w:t>传真：</w:t>
      </w:r>
      <w:r w:rsidRPr="00AC03BB">
        <w:rPr>
          <w:rFonts w:ascii="宋体" w:hAnsi="宋体" w:hint="eastAsia"/>
          <w:szCs w:val="21"/>
        </w:rPr>
        <w:t>010-59562637</w:t>
      </w:r>
    </w:p>
    <w:p w:rsidR="00AC03BB" w:rsidRDefault="000E3F76" w:rsidP="00AC03B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03BB">
        <w:rPr>
          <w:rFonts w:ascii="宋体" w:hAnsi="宋体" w:hint="eastAsia"/>
          <w:szCs w:val="21"/>
        </w:rPr>
        <w:t>网址：</w:t>
      </w:r>
      <w:r w:rsidRPr="00AC03BB">
        <w:rPr>
          <w:rFonts w:ascii="宋体" w:hAnsi="宋体" w:hint="eastAsia"/>
          <w:szCs w:val="21"/>
        </w:rPr>
        <w:t>www.avicsec.com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/>
          <w:szCs w:val="21"/>
        </w:rPr>
        <w:t>2</w:t>
      </w:r>
      <w:r w:rsidRPr="00443D1E">
        <w:rPr>
          <w:rFonts w:ascii="宋体" w:hAnsi="宋体" w:hint="eastAsia"/>
          <w:szCs w:val="21"/>
        </w:rPr>
        <w:t>.</w:t>
      </w:r>
      <w:r w:rsidRPr="00443D1E">
        <w:rPr>
          <w:rFonts w:ascii="宋体" w:hAnsi="宋体" w:hint="eastAsia"/>
          <w:szCs w:val="21"/>
        </w:rPr>
        <w:t>易方达基金管理有限公司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 w:hint="eastAsia"/>
          <w:szCs w:val="21"/>
        </w:rPr>
        <w:t>客户服务电话：</w:t>
      </w:r>
      <w:r w:rsidRPr="00443D1E">
        <w:rPr>
          <w:rFonts w:ascii="宋体" w:hAnsi="宋体" w:hint="eastAsia"/>
          <w:szCs w:val="21"/>
        </w:rPr>
        <w:t>400-881-8088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 w:hint="eastAsia"/>
          <w:szCs w:val="21"/>
        </w:rPr>
        <w:t>网址：</w:t>
      </w:r>
      <w:r w:rsidRPr="00443D1E">
        <w:rPr>
          <w:rFonts w:ascii="宋体" w:hAnsi="宋体" w:hint="eastAsia"/>
          <w:szCs w:val="21"/>
        </w:rPr>
        <w:t>www.efunds.com.cn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 w:hint="eastAsia"/>
          <w:szCs w:val="21"/>
        </w:rPr>
        <w:t>风险提示：</w:t>
      </w:r>
      <w:r w:rsidRPr="00443D1E">
        <w:rPr>
          <w:rFonts w:ascii="宋体" w:hAnsi="宋体" w:cs="Arial Unicode MS" w:hint="eastAsia"/>
          <w:szCs w:val="21"/>
        </w:rPr>
        <w:t>基金管理人承诺以诚实信用、勤勉尽责的原则管理和运用基金资产，但不保证基金一定盈利，也不保证最低收益。销售机构根据法规要求对</w:t>
      </w:r>
      <w:r w:rsidRPr="00443D1E">
        <w:rPr>
          <w:rFonts w:ascii="宋体" w:hAnsi="宋体" w:cs="Arial Unicode MS" w:hint="eastAsia"/>
          <w:szCs w:val="21"/>
        </w:rPr>
        <w:t>投资者类别、风险承受能力和基金的风险等级进行划分，并提出适当性匹配意见。投资者在投资基金前应认真阅读基金</w:t>
      </w:r>
      <w:r w:rsidRPr="00443D1E">
        <w:rPr>
          <w:rFonts w:ascii="宋体" w:hAnsi="宋体" w:cs="Arial Unicode MS" w:hint="eastAsia"/>
          <w:szCs w:val="21"/>
        </w:rPr>
        <w:lastRenderedPageBreak/>
        <w:t>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1A7080" w:rsidRPr="00443D1E" w:rsidRDefault="000E3F76" w:rsidP="001A70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43D1E">
        <w:rPr>
          <w:rFonts w:ascii="宋体" w:hAnsi="宋体" w:hint="eastAsia"/>
          <w:szCs w:val="21"/>
        </w:rPr>
        <w:t>特此公告。</w:t>
      </w:r>
    </w:p>
    <w:p w:rsidR="001A7080" w:rsidRPr="00443D1E" w:rsidRDefault="000E3F76" w:rsidP="001A7080">
      <w:pPr>
        <w:spacing w:line="360" w:lineRule="auto"/>
        <w:jc w:val="right"/>
        <w:rPr>
          <w:rFonts w:ascii="宋体" w:hAnsi="宋体"/>
          <w:szCs w:val="21"/>
        </w:rPr>
      </w:pPr>
      <w:r w:rsidRPr="00443D1E">
        <w:rPr>
          <w:rFonts w:ascii="宋体" w:hAnsi="宋体" w:hint="eastAsia"/>
          <w:szCs w:val="21"/>
        </w:rPr>
        <w:t>易方达基金管理有限公司</w:t>
      </w:r>
    </w:p>
    <w:p w:rsidR="00D529DC" w:rsidRPr="00443D1E" w:rsidRDefault="000E3F76" w:rsidP="001A7080">
      <w:pPr>
        <w:jc w:val="right"/>
        <w:rPr>
          <w:rFonts w:ascii="宋体" w:hAnsi="宋体"/>
          <w:szCs w:val="21"/>
        </w:rPr>
      </w:pPr>
      <w:r w:rsidRPr="00443D1E">
        <w:rPr>
          <w:rFonts w:ascii="宋体" w:hAnsi="宋体" w:hint="eastAsia"/>
          <w:szCs w:val="21"/>
        </w:rPr>
        <w:t>202</w:t>
      </w:r>
      <w:r w:rsidR="00AC03BB">
        <w:rPr>
          <w:rFonts w:ascii="宋体" w:hAnsi="宋体"/>
          <w:szCs w:val="21"/>
        </w:rPr>
        <w:t>5</w:t>
      </w:r>
      <w:r w:rsidRPr="00443D1E">
        <w:rPr>
          <w:rFonts w:ascii="宋体" w:hAnsi="宋体" w:hint="eastAsia"/>
          <w:szCs w:val="21"/>
        </w:rPr>
        <w:t>年</w:t>
      </w:r>
      <w:r w:rsidR="00443D1E" w:rsidRPr="00443D1E">
        <w:rPr>
          <w:rFonts w:ascii="宋体" w:hAnsi="宋体"/>
          <w:szCs w:val="21"/>
        </w:rPr>
        <w:t>1</w:t>
      </w:r>
      <w:r w:rsidRPr="00443D1E">
        <w:rPr>
          <w:rFonts w:ascii="宋体" w:hAnsi="宋体" w:hint="eastAsia"/>
          <w:szCs w:val="21"/>
        </w:rPr>
        <w:t>月</w:t>
      </w:r>
      <w:r w:rsidR="00AC03BB">
        <w:rPr>
          <w:rFonts w:ascii="宋体" w:hAnsi="宋体"/>
          <w:szCs w:val="21"/>
        </w:rPr>
        <w:t>20</w:t>
      </w:r>
      <w:r w:rsidRPr="00443D1E">
        <w:rPr>
          <w:rFonts w:ascii="宋体" w:hAnsi="宋体" w:hint="eastAsia"/>
          <w:szCs w:val="21"/>
        </w:rPr>
        <w:t>日</w:t>
      </w:r>
    </w:p>
    <w:sectPr w:rsidR="00D529DC" w:rsidRPr="00443D1E" w:rsidSect="0088443A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33E"/>
    <w:rsid w:val="000860B6"/>
    <w:rsid w:val="000E3F76"/>
    <w:rsid w:val="00191816"/>
    <w:rsid w:val="001A20A7"/>
    <w:rsid w:val="001A7080"/>
    <w:rsid w:val="00404E9B"/>
    <w:rsid w:val="00435C6A"/>
    <w:rsid w:val="00443D1E"/>
    <w:rsid w:val="00520C9D"/>
    <w:rsid w:val="00715BBD"/>
    <w:rsid w:val="007F4B41"/>
    <w:rsid w:val="0088443A"/>
    <w:rsid w:val="00A94B1F"/>
    <w:rsid w:val="00AB333B"/>
    <w:rsid w:val="00AC03BB"/>
    <w:rsid w:val="00B5633E"/>
    <w:rsid w:val="00B56E05"/>
    <w:rsid w:val="00C45D4A"/>
    <w:rsid w:val="00D5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080"/>
    <w:rPr>
      <w:sz w:val="18"/>
      <w:szCs w:val="18"/>
    </w:rPr>
  </w:style>
  <w:style w:type="character" w:styleId="a5">
    <w:name w:val="annotation reference"/>
    <w:basedOn w:val="a0"/>
    <w:uiPriority w:val="99"/>
    <w:unhideWhenUsed/>
    <w:qFormat/>
    <w:rsid w:val="001A7080"/>
    <w:rPr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443D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3D1E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443D1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1707</Characters>
  <Application>Microsoft Office Word</Application>
  <DocSecurity>4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2025-01-19T16:02:00Z</dcterms:created>
  <dcterms:modified xsi:type="dcterms:W3CDTF">2025-01-19T16:02:00Z</dcterms:modified>
</cp:coreProperties>
</file>