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FB" w:rsidRPr="008A67C0" w:rsidRDefault="004B29D2" w:rsidP="00814F24">
      <w:pPr>
        <w:widowControl w:val="0"/>
        <w:adjustRightInd w:val="0"/>
        <w:snapToGrid w:val="0"/>
        <w:spacing w:line="360" w:lineRule="auto"/>
        <w:jc w:val="center"/>
        <w:rPr>
          <w:rFonts w:ascii="宋体" w:hAnsi="宋体"/>
          <w:b/>
          <w:color w:val="000000"/>
        </w:rPr>
      </w:pPr>
      <w:r w:rsidRPr="008A67C0">
        <w:rPr>
          <w:rFonts w:ascii="宋体" w:hAnsi="宋体" w:hint="eastAsia"/>
          <w:b/>
          <w:color w:val="000000"/>
        </w:rPr>
        <w:t>中信保诚</w:t>
      </w:r>
      <w:r w:rsidR="00D717FB" w:rsidRPr="008A67C0">
        <w:rPr>
          <w:rFonts w:ascii="宋体" w:hAnsi="宋体"/>
          <w:b/>
          <w:color w:val="000000"/>
        </w:rPr>
        <w:t>管理有限公司关于旗下部分基金开通转换</w:t>
      </w:r>
      <w:r w:rsidR="00EA5EE8">
        <w:rPr>
          <w:rFonts w:ascii="宋体" w:hAnsi="宋体" w:hint="eastAsia"/>
          <w:b/>
          <w:color w:val="000000"/>
        </w:rPr>
        <w:t>、</w:t>
      </w:r>
      <w:r w:rsidR="00D717FB" w:rsidRPr="008A67C0">
        <w:rPr>
          <w:rFonts w:ascii="宋体" w:hAnsi="宋体"/>
          <w:b/>
          <w:color w:val="000000"/>
        </w:rPr>
        <w:t>定期定额投资业务的公告</w:t>
      </w:r>
    </w:p>
    <w:p w:rsidR="00D717FB" w:rsidRPr="00A07CC2" w:rsidRDefault="00D717FB" w:rsidP="00814F24">
      <w:pPr>
        <w:adjustRightInd w:val="0"/>
        <w:snapToGrid w:val="0"/>
        <w:spacing w:line="360" w:lineRule="auto"/>
        <w:ind w:firstLine="480"/>
        <w:rPr>
          <w:rFonts w:ascii="宋体" w:hAnsi="宋体"/>
        </w:rPr>
      </w:pPr>
    </w:p>
    <w:p w:rsidR="0032309F" w:rsidRPr="008A67C0" w:rsidRDefault="00D717FB" w:rsidP="00814F24">
      <w:pPr>
        <w:adjustRightInd w:val="0"/>
        <w:snapToGrid w:val="0"/>
        <w:spacing w:line="360" w:lineRule="auto"/>
        <w:ind w:firstLine="480"/>
        <w:rPr>
          <w:rFonts w:ascii="宋体" w:hAnsi="宋体"/>
        </w:rPr>
      </w:pPr>
      <w:r w:rsidRPr="008A67C0">
        <w:rPr>
          <w:rFonts w:ascii="宋体" w:hAnsi="宋体"/>
        </w:rPr>
        <w:t>为更好地满足广大投资者的理财需求，</w:t>
      </w:r>
      <w:r w:rsidR="004B29D2" w:rsidRPr="008A67C0">
        <w:rPr>
          <w:rFonts w:ascii="宋体" w:hAnsi="宋体" w:hint="eastAsia"/>
        </w:rPr>
        <w:t>中信保诚</w:t>
      </w:r>
      <w:r w:rsidRPr="008A67C0">
        <w:rPr>
          <w:rFonts w:ascii="宋体" w:hAnsi="宋体"/>
        </w:rPr>
        <w:t>基金管理有限公司（以下简称“本公司”或“</w:t>
      </w:r>
      <w:r w:rsidR="00CE1682">
        <w:rPr>
          <w:rFonts w:ascii="宋体" w:hAnsi="宋体" w:hint="eastAsia"/>
        </w:rPr>
        <w:t>基金管理人</w:t>
      </w:r>
      <w:r w:rsidR="008149B6">
        <w:rPr>
          <w:rFonts w:ascii="宋体" w:hAnsi="宋体" w:hint="eastAsia"/>
        </w:rPr>
        <w:t>”</w:t>
      </w:r>
      <w:r w:rsidRPr="008A67C0">
        <w:rPr>
          <w:rFonts w:ascii="宋体" w:hAnsi="宋体"/>
        </w:rPr>
        <w:t>）</w:t>
      </w:r>
      <w:r w:rsidR="007534E3" w:rsidRPr="008A67C0">
        <w:rPr>
          <w:rFonts w:ascii="宋体" w:hAnsi="宋体" w:hint="eastAsia"/>
        </w:rPr>
        <w:t>自</w:t>
      </w:r>
      <w:r w:rsidRPr="008A67C0">
        <w:rPr>
          <w:rFonts w:ascii="宋体" w:hAnsi="宋体"/>
        </w:rPr>
        <w:t>202</w:t>
      </w:r>
      <w:r w:rsidR="007534E3" w:rsidRPr="008A67C0">
        <w:rPr>
          <w:rFonts w:ascii="宋体" w:hAnsi="宋体" w:hint="eastAsia"/>
        </w:rPr>
        <w:t>5</w:t>
      </w:r>
      <w:r w:rsidRPr="008A67C0">
        <w:rPr>
          <w:rFonts w:ascii="宋体" w:hAnsi="宋体"/>
        </w:rPr>
        <w:t>年1月</w:t>
      </w:r>
      <w:r w:rsidR="007534E3" w:rsidRPr="008A67C0">
        <w:rPr>
          <w:rFonts w:ascii="宋体" w:hAnsi="宋体" w:hint="eastAsia"/>
        </w:rPr>
        <w:t>2</w:t>
      </w:r>
      <w:r w:rsidRPr="008A67C0">
        <w:rPr>
          <w:rFonts w:ascii="宋体" w:hAnsi="宋体"/>
        </w:rPr>
        <w:t>0日起开通旗下部分基金的转换及定期定额投资业务，现将有关事项公告如下：</w:t>
      </w:r>
    </w:p>
    <w:p w:rsidR="00E50669" w:rsidRPr="009064B4" w:rsidRDefault="00E50669" w:rsidP="00814F24">
      <w:pPr>
        <w:adjustRightInd w:val="0"/>
        <w:snapToGrid w:val="0"/>
        <w:spacing w:line="360" w:lineRule="auto"/>
        <w:rPr>
          <w:rFonts w:ascii="宋体" w:hAnsi="宋体"/>
          <w:b/>
          <w:bCs/>
        </w:rPr>
      </w:pPr>
    </w:p>
    <w:p w:rsidR="00AE00C7" w:rsidRPr="008A67C0" w:rsidRDefault="00AE00C7" w:rsidP="00814F24">
      <w:pPr>
        <w:pStyle w:val="a6"/>
        <w:numPr>
          <w:ilvl w:val="0"/>
          <w:numId w:val="5"/>
        </w:numPr>
        <w:adjustRightInd w:val="0"/>
        <w:snapToGrid w:val="0"/>
        <w:spacing w:line="360" w:lineRule="auto"/>
        <w:contextualSpacing w:val="0"/>
        <w:rPr>
          <w:rFonts w:ascii="宋体" w:hAnsi="宋体"/>
          <w:b/>
          <w:bCs/>
        </w:rPr>
      </w:pPr>
      <w:r w:rsidRPr="008A67C0">
        <w:rPr>
          <w:rFonts w:ascii="宋体" w:hAnsi="宋体"/>
          <w:b/>
          <w:bCs/>
        </w:rPr>
        <w:t>本次开通转换业务的基金列表</w:t>
      </w:r>
    </w:p>
    <w:tbl>
      <w:tblPr>
        <w:tblW w:w="0" w:type="auto"/>
        <w:tblLook w:val="04A0"/>
      </w:tblPr>
      <w:tblGrid>
        <w:gridCol w:w="766"/>
        <w:gridCol w:w="6459"/>
        <w:gridCol w:w="1071"/>
      </w:tblGrid>
      <w:tr w:rsidR="006076E5" w:rsidRPr="00094F71" w:rsidTr="006076E5">
        <w:trPr>
          <w:trHeight w:val="405"/>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094F71" w:rsidRDefault="000C168C" w:rsidP="0036659D">
            <w:pPr>
              <w:adjustRightInd w:val="0"/>
              <w:snapToGrid w:val="0"/>
              <w:jc w:val="center"/>
              <w:rPr>
                <w:rFonts w:ascii="宋体" w:hAnsi="宋体" w:cs="宋体"/>
                <w:b/>
                <w:bCs/>
                <w:color w:val="000000"/>
                <w:kern w:val="0"/>
                <w:sz w:val="22"/>
                <w:szCs w:val="22"/>
              </w:rPr>
            </w:pPr>
            <w:r w:rsidRPr="00094F71">
              <w:rPr>
                <w:rFonts w:ascii="宋体" w:hAnsi="宋体" w:cs="宋体" w:hint="eastAsia"/>
                <w:b/>
                <w:bCs/>
                <w:color w:val="000000"/>
                <w:kern w:val="0"/>
                <w:sz w:val="22"/>
                <w:szCs w:val="22"/>
              </w:rPr>
              <w:t>序号</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094F71" w:rsidRDefault="000C168C" w:rsidP="0036659D">
            <w:pPr>
              <w:adjustRightInd w:val="0"/>
              <w:snapToGrid w:val="0"/>
              <w:jc w:val="center"/>
              <w:rPr>
                <w:rFonts w:ascii="宋体" w:hAnsi="宋体" w:cs="宋体"/>
                <w:b/>
                <w:bCs/>
                <w:color w:val="000000"/>
                <w:kern w:val="0"/>
                <w:sz w:val="22"/>
                <w:szCs w:val="22"/>
              </w:rPr>
            </w:pPr>
            <w:r w:rsidRPr="00094F71">
              <w:rPr>
                <w:rFonts w:ascii="宋体" w:hAnsi="宋体" w:cs="宋体" w:hint="eastAsia"/>
                <w:b/>
                <w:bCs/>
                <w:color w:val="000000"/>
                <w:kern w:val="0"/>
                <w:sz w:val="22"/>
                <w:szCs w:val="22"/>
              </w:rPr>
              <w:t>基金名称</w:t>
            </w:r>
          </w:p>
        </w:tc>
        <w:tc>
          <w:tcPr>
            <w:tcW w:w="1071" w:type="dxa"/>
            <w:tcBorders>
              <w:top w:val="single" w:sz="4" w:space="0" w:color="auto"/>
              <w:left w:val="nil"/>
              <w:bottom w:val="single" w:sz="4" w:space="0" w:color="auto"/>
              <w:right w:val="single" w:sz="4" w:space="0" w:color="auto"/>
            </w:tcBorders>
            <w:vAlign w:val="center"/>
          </w:tcPr>
          <w:p w:rsidR="000C168C" w:rsidRPr="00094F71" w:rsidRDefault="000C168C" w:rsidP="004D6E5E">
            <w:pPr>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基金代码</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1</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中信保诚货币市场证券投资基金</w:t>
            </w:r>
            <w:r>
              <w:rPr>
                <w:rFonts w:ascii="宋体" w:hAnsi="宋体" w:cs="宋体" w:hint="eastAsia"/>
                <w:color w:val="000000"/>
                <w:kern w:val="0"/>
                <w:sz w:val="22"/>
                <w:szCs w:val="22"/>
              </w:rPr>
              <w:t>E类份额</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004849</w:t>
            </w:r>
          </w:p>
        </w:tc>
      </w:tr>
      <w:tr w:rsidR="006076E5"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6459" w:type="dxa"/>
            <w:tcBorders>
              <w:top w:val="single" w:sz="4" w:space="0" w:color="auto"/>
              <w:left w:val="nil"/>
              <w:bottom w:val="single" w:sz="4" w:space="0" w:color="auto"/>
              <w:right w:val="single" w:sz="4" w:space="0" w:color="auto"/>
            </w:tcBorders>
            <w:shd w:val="clear" w:color="auto" w:fill="auto"/>
            <w:vAlign w:val="center"/>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中信保诚货币市场证券投资基金</w:t>
            </w:r>
            <w:r>
              <w:rPr>
                <w:rFonts w:ascii="宋体" w:hAnsi="宋体" w:cs="宋体" w:hint="eastAsia"/>
                <w:color w:val="000000"/>
                <w:kern w:val="0"/>
                <w:sz w:val="22"/>
                <w:szCs w:val="22"/>
              </w:rPr>
              <w:t>C类份额</w:t>
            </w:r>
          </w:p>
        </w:tc>
        <w:tc>
          <w:tcPr>
            <w:tcW w:w="1071" w:type="dxa"/>
            <w:tcBorders>
              <w:top w:val="single" w:sz="4" w:space="0" w:color="auto"/>
              <w:left w:val="nil"/>
              <w:bottom w:val="single" w:sz="4" w:space="0" w:color="auto"/>
              <w:right w:val="single" w:sz="4" w:space="0" w:color="auto"/>
            </w:tcBorders>
            <w:vAlign w:val="center"/>
          </w:tcPr>
          <w:p w:rsidR="000C168C" w:rsidRPr="00435449" w:rsidRDefault="000C168C">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023011</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中信保诚嘉鑫3个月定期开放债券型发起式证券投资基金</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005617</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中信保诚嘉裕五年定期开放债券型证券投资基金</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008429</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中信保诚嘉丰一年定期开放债券型发起式证券投资基金</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009081</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中信保诚嘉润66个月定期开放债券型证券投资基金</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010462</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中信保诚增强收益债券型证券投资基金（LOF）</w:t>
            </w:r>
            <w:r w:rsidRPr="00432096">
              <w:rPr>
                <w:rFonts w:ascii="宋体" w:hAnsi="宋体" w:cs="宋体" w:hint="eastAsia"/>
                <w:color w:val="000000"/>
                <w:kern w:val="0"/>
                <w:sz w:val="22"/>
                <w:szCs w:val="22"/>
              </w:rPr>
              <w:t>A类份额</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165509</w:t>
            </w:r>
          </w:p>
        </w:tc>
      </w:tr>
      <w:tr w:rsidR="006076E5"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6459" w:type="dxa"/>
            <w:tcBorders>
              <w:top w:val="single" w:sz="4" w:space="0" w:color="auto"/>
              <w:left w:val="nil"/>
              <w:bottom w:val="single" w:sz="4" w:space="0" w:color="auto"/>
              <w:right w:val="single" w:sz="4" w:space="0" w:color="auto"/>
            </w:tcBorders>
            <w:shd w:val="clear" w:color="auto" w:fill="auto"/>
            <w:vAlign w:val="center"/>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中信保诚增强收益债券型证券投资基金（LOF）</w:t>
            </w:r>
            <w:r>
              <w:rPr>
                <w:rFonts w:ascii="宋体" w:hAnsi="宋体" w:cs="宋体" w:hint="eastAsia"/>
                <w:color w:val="000000"/>
                <w:kern w:val="0"/>
                <w:sz w:val="22"/>
                <w:szCs w:val="22"/>
              </w:rPr>
              <w:t>C</w:t>
            </w:r>
            <w:r w:rsidRPr="00432096">
              <w:rPr>
                <w:rFonts w:ascii="宋体" w:hAnsi="宋体" w:cs="宋体" w:hint="eastAsia"/>
                <w:color w:val="000000"/>
                <w:kern w:val="0"/>
                <w:sz w:val="22"/>
                <w:szCs w:val="22"/>
              </w:rPr>
              <w:t>类份额</w:t>
            </w:r>
          </w:p>
        </w:tc>
        <w:tc>
          <w:tcPr>
            <w:tcW w:w="1071" w:type="dxa"/>
            <w:tcBorders>
              <w:top w:val="single" w:sz="4" w:space="0" w:color="auto"/>
              <w:left w:val="nil"/>
              <w:bottom w:val="single" w:sz="4" w:space="0" w:color="auto"/>
              <w:right w:val="single" w:sz="4" w:space="0" w:color="auto"/>
            </w:tcBorders>
            <w:vAlign w:val="center"/>
          </w:tcPr>
          <w:p w:rsidR="000C168C" w:rsidRDefault="000C168C">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022251</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中信保诚新旺回报灵活配置混合型证券投资基金（LOF）</w:t>
            </w:r>
            <w:r w:rsidRPr="00432096">
              <w:rPr>
                <w:rFonts w:ascii="宋体" w:hAnsi="宋体" w:cs="宋体" w:hint="eastAsia"/>
                <w:color w:val="000000"/>
                <w:kern w:val="0"/>
                <w:sz w:val="22"/>
                <w:szCs w:val="22"/>
              </w:rPr>
              <w:t>A类份额</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165526</w:t>
            </w:r>
          </w:p>
        </w:tc>
      </w:tr>
      <w:tr w:rsidR="006076E5"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C168C" w:rsidRPr="00EB67A2" w:rsidDel="00432096" w:rsidRDefault="000C168C"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6459" w:type="dxa"/>
            <w:tcBorders>
              <w:top w:val="single" w:sz="4" w:space="0" w:color="auto"/>
              <w:left w:val="nil"/>
              <w:bottom w:val="single" w:sz="4" w:space="0" w:color="auto"/>
              <w:right w:val="single" w:sz="4" w:space="0" w:color="auto"/>
            </w:tcBorders>
            <w:shd w:val="clear" w:color="auto" w:fill="auto"/>
            <w:vAlign w:val="center"/>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中信保诚新旺回报灵活配置混合型证券投资基金（LOF）</w:t>
            </w:r>
            <w:r>
              <w:rPr>
                <w:rFonts w:ascii="宋体" w:hAnsi="宋体" w:cs="宋体" w:hint="eastAsia"/>
                <w:color w:val="000000"/>
                <w:kern w:val="0"/>
                <w:sz w:val="22"/>
                <w:szCs w:val="22"/>
              </w:rPr>
              <w:t>C类份额</w:t>
            </w:r>
          </w:p>
        </w:tc>
        <w:tc>
          <w:tcPr>
            <w:tcW w:w="1071" w:type="dxa"/>
            <w:tcBorders>
              <w:top w:val="single" w:sz="4" w:space="0" w:color="auto"/>
              <w:left w:val="nil"/>
              <w:bottom w:val="single" w:sz="4" w:space="0" w:color="auto"/>
              <w:right w:val="single" w:sz="4" w:space="0" w:color="auto"/>
            </w:tcBorders>
            <w:vAlign w:val="center"/>
          </w:tcPr>
          <w:p w:rsidR="000C168C" w:rsidRDefault="000C168C">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165527</w:t>
            </w:r>
          </w:p>
        </w:tc>
      </w:tr>
      <w:tr w:rsidR="00763D4D"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C" w:rsidRPr="00EB67A2" w:rsidRDefault="00173886"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rsidR="000C168C" w:rsidRPr="00EB67A2" w:rsidRDefault="000C168C" w:rsidP="00E56104">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中信保诚惠泽18个月定期开放债券型证券投资基金</w:t>
            </w:r>
            <w:r w:rsidRPr="00432096">
              <w:rPr>
                <w:rFonts w:ascii="宋体" w:hAnsi="宋体" w:cs="宋体" w:hint="eastAsia"/>
                <w:color w:val="000000"/>
                <w:kern w:val="0"/>
                <w:sz w:val="22"/>
                <w:szCs w:val="22"/>
              </w:rPr>
              <w:t>A类份额</w:t>
            </w:r>
          </w:p>
        </w:tc>
        <w:tc>
          <w:tcPr>
            <w:tcW w:w="1071" w:type="dxa"/>
            <w:tcBorders>
              <w:top w:val="single" w:sz="4" w:space="0" w:color="auto"/>
              <w:left w:val="nil"/>
              <w:bottom w:val="single" w:sz="4" w:space="0" w:color="auto"/>
              <w:right w:val="single" w:sz="4" w:space="0" w:color="auto"/>
            </w:tcBorders>
            <w:vAlign w:val="center"/>
          </w:tcPr>
          <w:p w:rsidR="000C168C" w:rsidRPr="00EB67A2" w:rsidRDefault="000C168C" w:rsidP="006076E5">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165530</w:t>
            </w:r>
          </w:p>
        </w:tc>
      </w:tr>
      <w:tr w:rsidR="006076E5"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C168C" w:rsidRPr="00EB67A2" w:rsidDel="00432096" w:rsidRDefault="000C168C" w:rsidP="0049061B">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w:t>
            </w:r>
            <w:r w:rsidR="00173886">
              <w:rPr>
                <w:rFonts w:ascii="宋体" w:hAnsi="宋体" w:cs="宋体" w:hint="eastAsia"/>
                <w:color w:val="000000"/>
                <w:kern w:val="0"/>
                <w:sz w:val="22"/>
                <w:szCs w:val="22"/>
              </w:rPr>
              <w:t>2</w:t>
            </w:r>
          </w:p>
        </w:tc>
        <w:tc>
          <w:tcPr>
            <w:tcW w:w="6459" w:type="dxa"/>
            <w:tcBorders>
              <w:top w:val="single" w:sz="4" w:space="0" w:color="auto"/>
              <w:left w:val="nil"/>
              <w:bottom w:val="single" w:sz="4" w:space="0" w:color="auto"/>
              <w:right w:val="single" w:sz="4" w:space="0" w:color="auto"/>
            </w:tcBorders>
            <w:shd w:val="clear" w:color="auto" w:fill="auto"/>
            <w:vAlign w:val="center"/>
          </w:tcPr>
          <w:p w:rsidR="000C168C" w:rsidRPr="00EB67A2" w:rsidRDefault="000C168C" w:rsidP="0049061B">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中信保诚惠泽18个月定期开放债券型证券投资基金</w:t>
            </w:r>
            <w:r>
              <w:rPr>
                <w:rFonts w:ascii="宋体" w:hAnsi="宋体" w:cs="宋体" w:hint="eastAsia"/>
                <w:color w:val="000000"/>
                <w:kern w:val="0"/>
                <w:sz w:val="22"/>
                <w:szCs w:val="22"/>
              </w:rPr>
              <w:t>C</w:t>
            </w:r>
            <w:r w:rsidRPr="00432096">
              <w:rPr>
                <w:rFonts w:ascii="宋体" w:hAnsi="宋体" w:cs="宋体" w:hint="eastAsia"/>
                <w:color w:val="000000"/>
                <w:kern w:val="0"/>
                <w:sz w:val="22"/>
                <w:szCs w:val="22"/>
              </w:rPr>
              <w:t>类份额</w:t>
            </w:r>
          </w:p>
        </w:tc>
        <w:tc>
          <w:tcPr>
            <w:tcW w:w="1071" w:type="dxa"/>
            <w:tcBorders>
              <w:top w:val="single" w:sz="4" w:space="0" w:color="auto"/>
              <w:left w:val="nil"/>
              <w:bottom w:val="single" w:sz="4" w:space="0" w:color="auto"/>
              <w:right w:val="single" w:sz="4" w:space="0" w:color="auto"/>
            </w:tcBorders>
            <w:vAlign w:val="center"/>
          </w:tcPr>
          <w:p w:rsidR="000C168C" w:rsidRDefault="000C168C" w:rsidP="0049061B">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022712</w:t>
            </w:r>
          </w:p>
        </w:tc>
      </w:tr>
      <w:tr w:rsidR="006076E5" w:rsidRPr="00EB67A2" w:rsidTr="006076E5">
        <w:trPr>
          <w:trHeight w:val="2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C168C" w:rsidRPr="00EB67A2" w:rsidDel="00432096" w:rsidRDefault="000C168C" w:rsidP="0049061B">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w:t>
            </w:r>
            <w:r w:rsidR="00173886">
              <w:rPr>
                <w:rFonts w:ascii="宋体" w:hAnsi="宋体" w:cs="宋体" w:hint="eastAsia"/>
                <w:color w:val="000000"/>
                <w:kern w:val="0"/>
                <w:sz w:val="22"/>
                <w:szCs w:val="22"/>
              </w:rPr>
              <w:t>3</w:t>
            </w:r>
          </w:p>
        </w:tc>
        <w:tc>
          <w:tcPr>
            <w:tcW w:w="6459" w:type="dxa"/>
            <w:tcBorders>
              <w:top w:val="single" w:sz="4" w:space="0" w:color="auto"/>
              <w:left w:val="nil"/>
              <w:bottom w:val="single" w:sz="4" w:space="0" w:color="auto"/>
              <w:right w:val="single" w:sz="4" w:space="0" w:color="auto"/>
            </w:tcBorders>
            <w:shd w:val="clear" w:color="auto" w:fill="auto"/>
            <w:vAlign w:val="center"/>
          </w:tcPr>
          <w:p w:rsidR="000C168C" w:rsidRPr="00EB67A2" w:rsidRDefault="000C168C" w:rsidP="0049061B">
            <w:pPr>
              <w:adjustRightInd w:val="0"/>
              <w:snapToGrid w:val="0"/>
              <w:jc w:val="center"/>
              <w:rPr>
                <w:rFonts w:ascii="宋体" w:hAnsi="宋体" w:cs="宋体"/>
                <w:color w:val="000000"/>
                <w:kern w:val="0"/>
                <w:sz w:val="22"/>
                <w:szCs w:val="22"/>
              </w:rPr>
            </w:pPr>
            <w:r w:rsidRPr="00EB67A2">
              <w:rPr>
                <w:rFonts w:ascii="宋体" w:hAnsi="宋体" w:cs="宋体" w:hint="eastAsia"/>
                <w:color w:val="000000"/>
                <w:kern w:val="0"/>
                <w:sz w:val="22"/>
                <w:szCs w:val="22"/>
              </w:rPr>
              <w:t>中信保诚惠泽18个月定期开放债券型证券投资基金</w:t>
            </w:r>
            <w:r>
              <w:rPr>
                <w:rFonts w:ascii="宋体" w:hAnsi="宋体" w:cs="宋体" w:hint="eastAsia"/>
                <w:color w:val="000000"/>
                <w:kern w:val="0"/>
                <w:sz w:val="22"/>
                <w:szCs w:val="22"/>
              </w:rPr>
              <w:t>D</w:t>
            </w:r>
            <w:r w:rsidRPr="00432096">
              <w:rPr>
                <w:rFonts w:ascii="宋体" w:hAnsi="宋体" w:cs="宋体" w:hint="eastAsia"/>
                <w:color w:val="000000"/>
                <w:kern w:val="0"/>
                <w:sz w:val="22"/>
                <w:szCs w:val="22"/>
              </w:rPr>
              <w:t>类份额</w:t>
            </w:r>
          </w:p>
        </w:tc>
        <w:tc>
          <w:tcPr>
            <w:tcW w:w="1071" w:type="dxa"/>
            <w:tcBorders>
              <w:top w:val="single" w:sz="4" w:space="0" w:color="auto"/>
              <w:left w:val="nil"/>
              <w:bottom w:val="single" w:sz="4" w:space="0" w:color="auto"/>
              <w:right w:val="single" w:sz="4" w:space="0" w:color="auto"/>
            </w:tcBorders>
            <w:vAlign w:val="center"/>
          </w:tcPr>
          <w:p w:rsidR="000C168C" w:rsidRDefault="000C168C" w:rsidP="0049061B">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022713</w:t>
            </w:r>
          </w:p>
        </w:tc>
      </w:tr>
    </w:tbl>
    <w:p w:rsidR="0039276C" w:rsidRPr="00EB67A2" w:rsidRDefault="0039276C" w:rsidP="00814F24">
      <w:pPr>
        <w:adjustRightInd w:val="0"/>
        <w:snapToGrid w:val="0"/>
        <w:spacing w:line="360" w:lineRule="auto"/>
        <w:rPr>
          <w:rFonts w:ascii="宋体" w:hAnsi="宋体"/>
        </w:rPr>
      </w:pPr>
    </w:p>
    <w:p w:rsidR="00E77CE4" w:rsidRPr="00E66895" w:rsidRDefault="00E77CE4" w:rsidP="00814F24">
      <w:pPr>
        <w:pStyle w:val="a6"/>
        <w:numPr>
          <w:ilvl w:val="0"/>
          <w:numId w:val="5"/>
        </w:numPr>
        <w:adjustRightInd w:val="0"/>
        <w:snapToGrid w:val="0"/>
        <w:spacing w:line="360" w:lineRule="auto"/>
        <w:contextualSpacing w:val="0"/>
        <w:rPr>
          <w:rFonts w:ascii="宋体" w:hAnsi="宋体"/>
          <w:b/>
          <w:bCs/>
        </w:rPr>
      </w:pPr>
      <w:r w:rsidRPr="00E66895">
        <w:rPr>
          <w:rFonts w:ascii="宋体" w:hAnsi="宋体"/>
          <w:b/>
          <w:bCs/>
        </w:rPr>
        <w:t>本次开通</w:t>
      </w:r>
      <w:r w:rsidR="00687C68" w:rsidRPr="00687C68">
        <w:rPr>
          <w:rFonts w:ascii="宋体" w:hAnsi="宋体" w:hint="eastAsia"/>
          <w:b/>
          <w:bCs/>
        </w:rPr>
        <w:t>同一基金不同份额类别间</w:t>
      </w:r>
      <w:r w:rsidRPr="00E66895">
        <w:rPr>
          <w:rFonts w:ascii="宋体" w:hAnsi="宋体" w:hint="eastAsia"/>
          <w:b/>
          <w:bCs/>
        </w:rPr>
        <w:t>互相转换业务</w:t>
      </w:r>
      <w:r w:rsidRPr="00E66895">
        <w:rPr>
          <w:rFonts w:ascii="宋体" w:hAnsi="宋体"/>
          <w:b/>
          <w:bCs/>
        </w:rPr>
        <w:t>的基金列表</w:t>
      </w:r>
    </w:p>
    <w:tbl>
      <w:tblPr>
        <w:tblW w:w="5000" w:type="pct"/>
        <w:tblLook w:val="04A0"/>
      </w:tblPr>
      <w:tblGrid>
        <w:gridCol w:w="774"/>
        <w:gridCol w:w="6649"/>
        <w:gridCol w:w="1099"/>
      </w:tblGrid>
      <w:tr w:rsidR="00346056" w:rsidRPr="00094F71" w:rsidTr="00346056">
        <w:trPr>
          <w:trHeight w:val="28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D6D" w:rsidRPr="00094F71" w:rsidRDefault="00011D6D" w:rsidP="0036659D">
            <w:pPr>
              <w:adjustRightInd w:val="0"/>
              <w:snapToGrid w:val="0"/>
              <w:jc w:val="center"/>
              <w:rPr>
                <w:rFonts w:ascii="宋体" w:hAnsi="宋体" w:cs="宋体"/>
                <w:b/>
                <w:bCs/>
                <w:color w:val="000000"/>
                <w:kern w:val="0"/>
                <w:sz w:val="22"/>
                <w:szCs w:val="22"/>
              </w:rPr>
            </w:pPr>
            <w:r w:rsidRPr="00094F71">
              <w:rPr>
                <w:rFonts w:ascii="宋体" w:hAnsi="宋体" w:cs="宋体" w:hint="eastAsia"/>
                <w:b/>
                <w:bCs/>
                <w:color w:val="000000"/>
                <w:kern w:val="0"/>
                <w:sz w:val="22"/>
                <w:szCs w:val="22"/>
              </w:rPr>
              <w:t>序号</w:t>
            </w:r>
          </w:p>
        </w:tc>
        <w:tc>
          <w:tcPr>
            <w:tcW w:w="3901" w:type="pct"/>
            <w:tcBorders>
              <w:top w:val="single" w:sz="4" w:space="0" w:color="auto"/>
              <w:left w:val="nil"/>
              <w:bottom w:val="single" w:sz="4" w:space="0" w:color="auto"/>
              <w:right w:val="single" w:sz="4" w:space="0" w:color="auto"/>
            </w:tcBorders>
            <w:shd w:val="clear" w:color="auto" w:fill="auto"/>
            <w:vAlign w:val="center"/>
            <w:hideMark/>
          </w:tcPr>
          <w:p w:rsidR="00011D6D" w:rsidRPr="00094F71" w:rsidRDefault="00011D6D" w:rsidP="0036659D">
            <w:pPr>
              <w:adjustRightInd w:val="0"/>
              <w:snapToGrid w:val="0"/>
              <w:jc w:val="center"/>
              <w:rPr>
                <w:rFonts w:ascii="宋体" w:hAnsi="宋体" w:cs="宋体"/>
                <w:b/>
                <w:bCs/>
                <w:color w:val="000000"/>
                <w:kern w:val="0"/>
                <w:sz w:val="22"/>
                <w:szCs w:val="22"/>
              </w:rPr>
            </w:pPr>
            <w:r w:rsidRPr="00094F71">
              <w:rPr>
                <w:rFonts w:ascii="宋体" w:hAnsi="宋体" w:cs="宋体" w:hint="eastAsia"/>
                <w:b/>
                <w:bCs/>
                <w:color w:val="000000"/>
                <w:kern w:val="0"/>
                <w:sz w:val="22"/>
                <w:szCs w:val="22"/>
              </w:rPr>
              <w:t>基金名称</w:t>
            </w:r>
          </w:p>
        </w:tc>
        <w:tc>
          <w:tcPr>
            <w:tcW w:w="645" w:type="pct"/>
            <w:tcBorders>
              <w:top w:val="single" w:sz="4" w:space="0" w:color="auto"/>
              <w:left w:val="nil"/>
              <w:bottom w:val="single" w:sz="4" w:space="0" w:color="auto"/>
              <w:right w:val="single" w:sz="4" w:space="0" w:color="auto"/>
            </w:tcBorders>
            <w:vAlign w:val="center"/>
          </w:tcPr>
          <w:p w:rsidR="00011D6D" w:rsidRPr="00094F71" w:rsidRDefault="00011D6D" w:rsidP="003B40FE">
            <w:pPr>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基金代码</w:t>
            </w:r>
          </w:p>
        </w:tc>
      </w:tr>
      <w:tr w:rsidR="00346056" w:rsidRPr="003633B9" w:rsidTr="00346056">
        <w:trPr>
          <w:trHeight w:val="28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D6D" w:rsidRPr="003633B9" w:rsidRDefault="00011D6D" w:rsidP="0036659D">
            <w:pPr>
              <w:adjustRightInd w:val="0"/>
              <w:snapToGrid w:val="0"/>
              <w:jc w:val="center"/>
              <w:rPr>
                <w:rFonts w:ascii="宋体" w:hAnsi="宋体" w:cs="宋体"/>
                <w:color w:val="000000"/>
                <w:kern w:val="0"/>
                <w:sz w:val="22"/>
                <w:szCs w:val="22"/>
              </w:rPr>
            </w:pPr>
            <w:r w:rsidRPr="003633B9">
              <w:rPr>
                <w:rFonts w:ascii="宋体" w:hAnsi="宋体" w:cs="宋体" w:hint="eastAsia"/>
                <w:color w:val="000000"/>
                <w:kern w:val="0"/>
                <w:sz w:val="22"/>
                <w:szCs w:val="22"/>
              </w:rPr>
              <w:t>1</w:t>
            </w:r>
          </w:p>
        </w:tc>
        <w:tc>
          <w:tcPr>
            <w:tcW w:w="3901" w:type="pct"/>
            <w:tcBorders>
              <w:top w:val="single" w:sz="4" w:space="0" w:color="auto"/>
              <w:left w:val="nil"/>
              <w:bottom w:val="single" w:sz="4" w:space="0" w:color="auto"/>
              <w:right w:val="single" w:sz="4" w:space="0" w:color="auto"/>
            </w:tcBorders>
            <w:shd w:val="clear" w:color="auto" w:fill="auto"/>
            <w:vAlign w:val="center"/>
            <w:hideMark/>
          </w:tcPr>
          <w:p w:rsidR="00011D6D" w:rsidRPr="003633B9" w:rsidRDefault="00011D6D" w:rsidP="0036659D">
            <w:pPr>
              <w:adjustRightInd w:val="0"/>
              <w:snapToGrid w:val="0"/>
              <w:jc w:val="center"/>
              <w:rPr>
                <w:rFonts w:ascii="宋体" w:hAnsi="宋体" w:cs="宋体"/>
                <w:color w:val="000000"/>
                <w:kern w:val="0"/>
                <w:sz w:val="22"/>
                <w:szCs w:val="22"/>
              </w:rPr>
            </w:pPr>
            <w:r w:rsidRPr="003633B9">
              <w:rPr>
                <w:rFonts w:ascii="宋体" w:hAnsi="宋体" w:cs="宋体" w:hint="eastAsia"/>
                <w:color w:val="000000"/>
                <w:kern w:val="0"/>
                <w:sz w:val="22"/>
                <w:szCs w:val="22"/>
              </w:rPr>
              <w:t>中信保诚三得益债券型证券投资基金</w:t>
            </w:r>
            <w:r>
              <w:rPr>
                <w:rFonts w:ascii="宋体" w:hAnsi="宋体" w:cs="宋体" w:hint="eastAsia"/>
                <w:color w:val="000000"/>
                <w:kern w:val="0"/>
                <w:sz w:val="22"/>
                <w:szCs w:val="22"/>
              </w:rPr>
              <w:t>A类份额</w:t>
            </w:r>
          </w:p>
        </w:tc>
        <w:tc>
          <w:tcPr>
            <w:tcW w:w="645" w:type="pct"/>
            <w:tcBorders>
              <w:top w:val="single" w:sz="4" w:space="0" w:color="auto"/>
              <w:left w:val="nil"/>
              <w:bottom w:val="single" w:sz="4" w:space="0" w:color="auto"/>
              <w:right w:val="single" w:sz="4" w:space="0" w:color="auto"/>
            </w:tcBorders>
            <w:vAlign w:val="center"/>
          </w:tcPr>
          <w:p w:rsidR="00011D6D" w:rsidRPr="003633B9" w:rsidRDefault="00011D6D" w:rsidP="006076E5">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550004</w:t>
            </w:r>
          </w:p>
        </w:tc>
      </w:tr>
      <w:tr w:rsidR="00346056" w:rsidRPr="003633B9" w:rsidTr="00346056">
        <w:trPr>
          <w:trHeight w:val="28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11D6D" w:rsidRPr="003633B9" w:rsidRDefault="00011D6D"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901" w:type="pct"/>
            <w:tcBorders>
              <w:top w:val="single" w:sz="4" w:space="0" w:color="auto"/>
              <w:left w:val="nil"/>
              <w:bottom w:val="single" w:sz="4" w:space="0" w:color="auto"/>
              <w:right w:val="single" w:sz="4" w:space="0" w:color="auto"/>
            </w:tcBorders>
            <w:shd w:val="clear" w:color="auto" w:fill="auto"/>
            <w:vAlign w:val="center"/>
          </w:tcPr>
          <w:p w:rsidR="00011D6D" w:rsidRPr="003633B9" w:rsidRDefault="00011D6D" w:rsidP="0036659D">
            <w:pPr>
              <w:adjustRightInd w:val="0"/>
              <w:snapToGrid w:val="0"/>
              <w:jc w:val="center"/>
              <w:rPr>
                <w:rFonts w:ascii="宋体" w:hAnsi="宋体" w:cs="宋体"/>
                <w:color w:val="000000"/>
                <w:kern w:val="0"/>
                <w:sz w:val="22"/>
                <w:szCs w:val="22"/>
              </w:rPr>
            </w:pPr>
            <w:r w:rsidRPr="003633B9">
              <w:rPr>
                <w:rFonts w:ascii="宋体" w:hAnsi="宋体" w:cs="宋体" w:hint="eastAsia"/>
                <w:color w:val="000000"/>
                <w:kern w:val="0"/>
                <w:sz w:val="22"/>
                <w:szCs w:val="22"/>
              </w:rPr>
              <w:t>中信保诚三得益债券型证券投资基金</w:t>
            </w:r>
            <w:r>
              <w:rPr>
                <w:rFonts w:ascii="宋体" w:hAnsi="宋体" w:cs="宋体" w:hint="eastAsia"/>
                <w:color w:val="000000"/>
                <w:kern w:val="0"/>
                <w:sz w:val="22"/>
                <w:szCs w:val="22"/>
              </w:rPr>
              <w:t>B类份额</w:t>
            </w:r>
          </w:p>
        </w:tc>
        <w:tc>
          <w:tcPr>
            <w:tcW w:w="645" w:type="pct"/>
            <w:tcBorders>
              <w:top w:val="single" w:sz="4" w:space="0" w:color="auto"/>
              <w:left w:val="nil"/>
              <w:bottom w:val="single" w:sz="4" w:space="0" w:color="auto"/>
              <w:right w:val="single" w:sz="4" w:space="0" w:color="auto"/>
            </w:tcBorders>
            <w:vAlign w:val="center"/>
          </w:tcPr>
          <w:p w:rsidR="00011D6D" w:rsidRDefault="00011D6D">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550005</w:t>
            </w:r>
          </w:p>
        </w:tc>
      </w:tr>
      <w:tr w:rsidR="00346056" w:rsidRPr="003633B9" w:rsidTr="00346056">
        <w:trPr>
          <w:trHeight w:val="28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D6D" w:rsidRPr="003633B9" w:rsidRDefault="00011D6D"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901" w:type="pct"/>
            <w:tcBorders>
              <w:top w:val="single" w:sz="4" w:space="0" w:color="auto"/>
              <w:left w:val="nil"/>
              <w:bottom w:val="single" w:sz="4" w:space="0" w:color="auto"/>
              <w:right w:val="single" w:sz="4" w:space="0" w:color="auto"/>
            </w:tcBorders>
            <w:shd w:val="clear" w:color="auto" w:fill="auto"/>
            <w:vAlign w:val="center"/>
            <w:hideMark/>
          </w:tcPr>
          <w:p w:rsidR="00011D6D" w:rsidRPr="003633B9" w:rsidRDefault="00011D6D" w:rsidP="0036659D">
            <w:pPr>
              <w:adjustRightInd w:val="0"/>
              <w:snapToGrid w:val="0"/>
              <w:jc w:val="center"/>
              <w:rPr>
                <w:rFonts w:ascii="宋体" w:hAnsi="宋体" w:cs="宋体"/>
                <w:color w:val="000000"/>
                <w:kern w:val="0"/>
                <w:sz w:val="22"/>
                <w:szCs w:val="22"/>
              </w:rPr>
            </w:pPr>
            <w:r w:rsidRPr="003633B9">
              <w:rPr>
                <w:rFonts w:ascii="宋体" w:hAnsi="宋体" w:cs="宋体" w:hint="eastAsia"/>
                <w:color w:val="000000"/>
                <w:kern w:val="0"/>
                <w:sz w:val="22"/>
                <w:szCs w:val="22"/>
              </w:rPr>
              <w:t>中信保诚优质纯债债券型证券投资基金</w:t>
            </w:r>
            <w:r>
              <w:rPr>
                <w:rFonts w:ascii="宋体" w:hAnsi="宋体" w:cs="宋体" w:hint="eastAsia"/>
                <w:color w:val="000000"/>
                <w:kern w:val="0"/>
                <w:sz w:val="22"/>
                <w:szCs w:val="22"/>
              </w:rPr>
              <w:t>A类份额</w:t>
            </w:r>
          </w:p>
        </w:tc>
        <w:tc>
          <w:tcPr>
            <w:tcW w:w="645" w:type="pct"/>
            <w:tcBorders>
              <w:top w:val="single" w:sz="4" w:space="0" w:color="auto"/>
              <w:left w:val="nil"/>
              <w:bottom w:val="single" w:sz="4" w:space="0" w:color="auto"/>
              <w:right w:val="single" w:sz="4" w:space="0" w:color="auto"/>
            </w:tcBorders>
            <w:vAlign w:val="center"/>
          </w:tcPr>
          <w:p w:rsidR="00011D6D" w:rsidRPr="003633B9" w:rsidRDefault="00011D6D" w:rsidP="006076E5">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550018</w:t>
            </w:r>
          </w:p>
        </w:tc>
      </w:tr>
      <w:tr w:rsidR="00346056" w:rsidRPr="003633B9" w:rsidTr="00346056">
        <w:trPr>
          <w:trHeight w:val="28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11D6D" w:rsidRPr="003633B9" w:rsidRDefault="00011D6D" w:rsidP="0036659D">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901" w:type="pct"/>
            <w:tcBorders>
              <w:top w:val="single" w:sz="4" w:space="0" w:color="auto"/>
              <w:left w:val="nil"/>
              <w:bottom w:val="single" w:sz="4" w:space="0" w:color="auto"/>
              <w:right w:val="single" w:sz="4" w:space="0" w:color="auto"/>
            </w:tcBorders>
            <w:shd w:val="clear" w:color="auto" w:fill="auto"/>
            <w:vAlign w:val="center"/>
          </w:tcPr>
          <w:p w:rsidR="00011D6D" w:rsidRPr="003633B9" w:rsidRDefault="00011D6D" w:rsidP="0036659D">
            <w:pPr>
              <w:adjustRightInd w:val="0"/>
              <w:snapToGrid w:val="0"/>
              <w:jc w:val="center"/>
              <w:rPr>
                <w:rFonts w:ascii="宋体" w:hAnsi="宋体" w:cs="宋体"/>
                <w:color w:val="000000"/>
                <w:kern w:val="0"/>
                <w:sz w:val="22"/>
                <w:szCs w:val="22"/>
              </w:rPr>
            </w:pPr>
            <w:r w:rsidRPr="003633B9">
              <w:rPr>
                <w:rFonts w:ascii="宋体" w:hAnsi="宋体" w:cs="宋体" w:hint="eastAsia"/>
                <w:color w:val="000000"/>
                <w:kern w:val="0"/>
                <w:sz w:val="22"/>
                <w:szCs w:val="22"/>
              </w:rPr>
              <w:t>中信保诚优质纯债债券型证券投资基金</w:t>
            </w:r>
            <w:r>
              <w:rPr>
                <w:rFonts w:ascii="宋体" w:hAnsi="宋体" w:cs="宋体" w:hint="eastAsia"/>
                <w:color w:val="000000"/>
                <w:kern w:val="0"/>
                <w:sz w:val="22"/>
                <w:szCs w:val="22"/>
              </w:rPr>
              <w:t>B类份额</w:t>
            </w:r>
          </w:p>
        </w:tc>
        <w:tc>
          <w:tcPr>
            <w:tcW w:w="645" w:type="pct"/>
            <w:tcBorders>
              <w:top w:val="single" w:sz="4" w:space="0" w:color="auto"/>
              <w:left w:val="nil"/>
              <w:bottom w:val="single" w:sz="4" w:space="0" w:color="auto"/>
              <w:right w:val="single" w:sz="4" w:space="0" w:color="auto"/>
            </w:tcBorders>
            <w:vAlign w:val="center"/>
          </w:tcPr>
          <w:p w:rsidR="00011D6D" w:rsidRDefault="00011D6D">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550019</w:t>
            </w:r>
          </w:p>
        </w:tc>
      </w:tr>
    </w:tbl>
    <w:p w:rsidR="00E77CE4" w:rsidRPr="00E77CE4" w:rsidRDefault="00E77CE4" w:rsidP="00814F24">
      <w:pPr>
        <w:pStyle w:val="a6"/>
        <w:adjustRightInd w:val="0"/>
        <w:snapToGrid w:val="0"/>
        <w:spacing w:line="360" w:lineRule="auto"/>
        <w:ind w:left="480"/>
        <w:contextualSpacing w:val="0"/>
        <w:rPr>
          <w:rFonts w:ascii="宋体" w:hAnsi="宋体"/>
        </w:rPr>
      </w:pPr>
    </w:p>
    <w:p w:rsidR="00AE00C7" w:rsidRPr="00E77CE4" w:rsidRDefault="003E75CE" w:rsidP="00814F24">
      <w:pPr>
        <w:pStyle w:val="a6"/>
        <w:numPr>
          <w:ilvl w:val="0"/>
          <w:numId w:val="5"/>
        </w:numPr>
        <w:adjustRightInd w:val="0"/>
        <w:snapToGrid w:val="0"/>
        <w:spacing w:line="360" w:lineRule="auto"/>
        <w:contextualSpacing w:val="0"/>
        <w:rPr>
          <w:rFonts w:ascii="宋体" w:hAnsi="宋体"/>
        </w:rPr>
      </w:pPr>
      <w:r w:rsidRPr="00E77CE4">
        <w:rPr>
          <w:rFonts w:ascii="宋体" w:hAnsi="宋体"/>
          <w:b/>
          <w:bCs/>
        </w:rPr>
        <w:t>本次开通定期定额投资业务的基金列表</w:t>
      </w:r>
    </w:p>
    <w:tbl>
      <w:tblPr>
        <w:tblW w:w="0" w:type="auto"/>
        <w:tblLook w:val="04A0"/>
      </w:tblPr>
      <w:tblGrid>
        <w:gridCol w:w="704"/>
        <w:gridCol w:w="6496"/>
        <w:gridCol w:w="1096"/>
      </w:tblGrid>
      <w:tr w:rsidR="00346056" w:rsidRPr="00094F71" w:rsidTr="006076E5">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371" w:rsidRPr="00094F71" w:rsidRDefault="00932371" w:rsidP="0036659D">
            <w:pPr>
              <w:adjustRightInd w:val="0"/>
              <w:snapToGrid w:val="0"/>
              <w:jc w:val="center"/>
              <w:rPr>
                <w:rFonts w:ascii="宋体" w:hAnsi="宋体" w:cs="宋体"/>
                <w:b/>
                <w:bCs/>
                <w:color w:val="000000"/>
                <w:kern w:val="0"/>
                <w:sz w:val="22"/>
                <w:szCs w:val="22"/>
              </w:rPr>
            </w:pPr>
            <w:r w:rsidRPr="00094F71">
              <w:rPr>
                <w:rFonts w:ascii="宋体" w:hAnsi="宋体" w:cs="宋体" w:hint="eastAsia"/>
                <w:b/>
                <w:bCs/>
                <w:color w:val="000000"/>
                <w:kern w:val="0"/>
                <w:sz w:val="22"/>
                <w:szCs w:val="22"/>
              </w:rPr>
              <w:t>序号</w:t>
            </w: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932371" w:rsidRPr="00094F71" w:rsidRDefault="00932371" w:rsidP="0036659D">
            <w:pPr>
              <w:adjustRightInd w:val="0"/>
              <w:snapToGrid w:val="0"/>
              <w:jc w:val="center"/>
              <w:rPr>
                <w:rFonts w:ascii="宋体" w:hAnsi="宋体" w:cs="宋体"/>
                <w:b/>
                <w:bCs/>
                <w:color w:val="000000"/>
                <w:kern w:val="0"/>
                <w:sz w:val="22"/>
                <w:szCs w:val="22"/>
              </w:rPr>
            </w:pPr>
            <w:r w:rsidRPr="00094F71">
              <w:rPr>
                <w:rFonts w:ascii="宋体" w:hAnsi="宋体" w:cs="宋体" w:hint="eastAsia"/>
                <w:b/>
                <w:bCs/>
                <w:color w:val="000000"/>
                <w:kern w:val="0"/>
                <w:sz w:val="22"/>
                <w:szCs w:val="22"/>
              </w:rPr>
              <w:t>基金名称</w:t>
            </w:r>
          </w:p>
        </w:tc>
        <w:tc>
          <w:tcPr>
            <w:tcW w:w="1096" w:type="dxa"/>
            <w:tcBorders>
              <w:top w:val="single" w:sz="4" w:space="0" w:color="auto"/>
              <w:left w:val="nil"/>
              <w:bottom w:val="single" w:sz="4" w:space="0" w:color="auto"/>
              <w:right w:val="single" w:sz="4" w:space="0" w:color="auto"/>
            </w:tcBorders>
            <w:vAlign w:val="center"/>
          </w:tcPr>
          <w:p w:rsidR="00932371" w:rsidRPr="00094F71" w:rsidRDefault="00932371" w:rsidP="003B40FE">
            <w:pPr>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基金代码</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32371" w:rsidRPr="00094F71" w:rsidRDefault="00932371" w:rsidP="0036659D">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1</w:t>
            </w:r>
          </w:p>
        </w:tc>
        <w:tc>
          <w:tcPr>
            <w:tcW w:w="6496" w:type="dxa"/>
            <w:tcBorders>
              <w:top w:val="nil"/>
              <w:left w:val="nil"/>
              <w:bottom w:val="single" w:sz="4" w:space="0" w:color="auto"/>
              <w:right w:val="single" w:sz="4" w:space="0" w:color="auto"/>
            </w:tcBorders>
            <w:shd w:val="clear" w:color="auto" w:fill="auto"/>
            <w:vAlign w:val="center"/>
            <w:hideMark/>
          </w:tcPr>
          <w:p w:rsidR="00932371" w:rsidRPr="00094F71" w:rsidRDefault="00932371" w:rsidP="0036659D">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中信保诚货币市场证券投资基金</w:t>
            </w:r>
            <w:r>
              <w:rPr>
                <w:rFonts w:ascii="宋体" w:hAnsi="宋体" w:cs="宋体" w:hint="eastAsia"/>
                <w:color w:val="000000"/>
                <w:kern w:val="0"/>
                <w:sz w:val="22"/>
                <w:szCs w:val="22"/>
              </w:rPr>
              <w:t>E类份额</w:t>
            </w:r>
          </w:p>
        </w:tc>
        <w:tc>
          <w:tcPr>
            <w:tcW w:w="1096" w:type="dxa"/>
            <w:tcBorders>
              <w:top w:val="nil"/>
              <w:left w:val="nil"/>
              <w:bottom w:val="single" w:sz="4" w:space="0" w:color="auto"/>
              <w:right w:val="single" w:sz="4" w:space="0" w:color="auto"/>
            </w:tcBorders>
            <w:vAlign w:val="center"/>
          </w:tcPr>
          <w:p w:rsidR="00932371" w:rsidRPr="00094F71" w:rsidRDefault="00932371"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004849</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2</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中信保诚货币市场证券投资基金</w:t>
            </w:r>
            <w:r>
              <w:rPr>
                <w:rFonts w:ascii="宋体" w:hAnsi="宋体" w:cs="宋体" w:hint="eastAsia"/>
                <w:color w:val="000000"/>
                <w:kern w:val="0"/>
                <w:sz w:val="22"/>
                <w:szCs w:val="22"/>
              </w:rPr>
              <w:t>C类份额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023011</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中信保诚至诚灵活配置混合型证券投资基金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004157</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中信保诚至诚灵活配置混合型证券投资基金</w:t>
            </w:r>
            <w:r>
              <w:rPr>
                <w:rFonts w:ascii="宋体" w:hAnsi="宋体" w:cs="宋体" w:hint="eastAsia"/>
                <w:color w:val="000000"/>
                <w:kern w:val="0"/>
                <w:sz w:val="22"/>
                <w:szCs w:val="22"/>
              </w:rPr>
              <w:t>B类份额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EF17BE">
              <w:rPr>
                <w:rFonts w:ascii="宋体" w:hAnsi="宋体" w:cs="宋体" w:hint="eastAsia"/>
                <w:color w:val="000000"/>
                <w:kern w:val="0"/>
                <w:sz w:val="22"/>
                <w:szCs w:val="22"/>
              </w:rPr>
              <w:t>004158</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中信保诚稳益债券型证券投资基金</w:t>
            </w:r>
            <w:r w:rsidRPr="00432096">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003287</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中信保诚稳益债券型证券投资基金</w:t>
            </w:r>
            <w:r>
              <w:rPr>
                <w:rFonts w:ascii="宋体" w:hAnsi="宋体" w:cs="宋体" w:hint="eastAsia"/>
                <w:color w:val="000000"/>
                <w:kern w:val="0"/>
                <w:sz w:val="22"/>
                <w:szCs w:val="22"/>
              </w:rPr>
              <w:t>C</w:t>
            </w:r>
            <w:r w:rsidRPr="00432096">
              <w:rPr>
                <w:rFonts w:ascii="宋体" w:hAnsi="宋体" w:cs="宋体" w:hint="eastAsia"/>
                <w:color w:val="000000"/>
                <w:kern w:val="0"/>
                <w:sz w:val="22"/>
                <w:szCs w:val="22"/>
              </w:rPr>
              <w:t>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003288</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中信保诚新选回报灵活配置混合型证券投资基金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001402</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中信保诚新选回报灵活配置混合型证券投资基金</w:t>
            </w:r>
            <w:r>
              <w:rPr>
                <w:rFonts w:ascii="宋体" w:hAnsi="宋体" w:cs="宋体" w:hint="eastAsia"/>
                <w:color w:val="000000"/>
                <w:kern w:val="0"/>
                <w:sz w:val="22"/>
                <w:szCs w:val="22"/>
              </w:rPr>
              <w:t>B类份额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EF17BE">
              <w:rPr>
                <w:rFonts w:ascii="宋体" w:hAnsi="宋体" w:cs="宋体" w:hint="eastAsia"/>
                <w:color w:val="000000"/>
                <w:kern w:val="0"/>
                <w:sz w:val="22"/>
                <w:szCs w:val="22"/>
              </w:rPr>
              <w:t>002030</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中信保诚新悦回报灵活配置混合型证券投资基金</w:t>
            </w:r>
            <w:r w:rsidRPr="00432096">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004153</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中信保诚新悦回报灵活配置混合型证券投资基金</w:t>
            </w:r>
            <w:r>
              <w:rPr>
                <w:rFonts w:ascii="宋体" w:hAnsi="宋体" w:cs="宋体" w:hint="eastAsia"/>
                <w:color w:val="000000"/>
                <w:kern w:val="0"/>
                <w:sz w:val="22"/>
                <w:szCs w:val="22"/>
              </w:rPr>
              <w:t>B</w:t>
            </w:r>
            <w:r w:rsidRPr="00432096">
              <w:rPr>
                <w:rFonts w:ascii="宋体" w:hAnsi="宋体" w:cs="宋体" w:hint="eastAsia"/>
                <w:color w:val="000000"/>
                <w:kern w:val="0"/>
                <w:sz w:val="22"/>
                <w:szCs w:val="22"/>
              </w:rPr>
              <w:t>类份额</w:t>
            </w:r>
          </w:p>
        </w:tc>
        <w:tc>
          <w:tcPr>
            <w:tcW w:w="1096" w:type="dxa"/>
            <w:tcBorders>
              <w:top w:val="nil"/>
              <w:left w:val="nil"/>
              <w:bottom w:val="single" w:sz="4" w:space="0" w:color="auto"/>
              <w:right w:val="single" w:sz="4" w:space="0" w:color="auto"/>
            </w:tcBorders>
            <w:vAlign w:val="center"/>
          </w:tcPr>
          <w:p w:rsidR="00F7095A" w:rsidRPr="00432096"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004154</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中信保诚稳丰债券型证券投资基金</w:t>
            </w:r>
            <w:r w:rsidR="00A54065">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004106</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中信保诚稳丰债券型证券投资基金</w:t>
            </w:r>
            <w:r w:rsidR="00A54065">
              <w:rPr>
                <w:rFonts w:ascii="宋体" w:hAnsi="宋体" w:cs="宋体" w:hint="eastAsia"/>
                <w:color w:val="000000"/>
                <w:kern w:val="0"/>
                <w:sz w:val="22"/>
                <w:szCs w:val="22"/>
              </w:rPr>
              <w:t>C类份额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004107</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中信保诚稳鑫债券型证券投资基金</w:t>
            </w:r>
            <w:r w:rsidRPr="00432096">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004104</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中信保诚稳鑫债券型证券投资基金</w:t>
            </w:r>
            <w:r>
              <w:rPr>
                <w:rFonts w:ascii="宋体" w:hAnsi="宋体" w:cs="宋体" w:hint="eastAsia"/>
                <w:color w:val="000000"/>
                <w:kern w:val="0"/>
                <w:sz w:val="22"/>
                <w:szCs w:val="22"/>
              </w:rPr>
              <w:t>C类份额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004105</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中信保诚稳鑫债券型证券投资基金</w:t>
            </w:r>
            <w:r>
              <w:rPr>
                <w:rFonts w:ascii="宋体" w:hAnsi="宋体" w:cs="宋体" w:hint="eastAsia"/>
                <w:color w:val="000000"/>
                <w:kern w:val="0"/>
                <w:sz w:val="22"/>
                <w:szCs w:val="22"/>
              </w:rPr>
              <w:t>D类份额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020504</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中信保诚稳悦债券型证券投资基金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004102</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EF17BE">
              <w:rPr>
                <w:rFonts w:ascii="宋体" w:hAnsi="宋体" w:cs="宋体" w:hint="eastAsia"/>
                <w:color w:val="000000"/>
                <w:kern w:val="0"/>
                <w:sz w:val="22"/>
                <w:szCs w:val="22"/>
              </w:rPr>
              <w:t>中信保诚稳悦债券型证券投资基金</w:t>
            </w:r>
            <w:r>
              <w:rPr>
                <w:rFonts w:ascii="宋体" w:hAnsi="宋体" w:cs="宋体" w:hint="eastAsia"/>
                <w:color w:val="000000"/>
                <w:kern w:val="0"/>
                <w:sz w:val="22"/>
                <w:szCs w:val="22"/>
              </w:rPr>
              <w:t>C</w:t>
            </w:r>
            <w:r w:rsidRPr="00EF17BE">
              <w:rPr>
                <w:rFonts w:ascii="宋体" w:hAnsi="宋体" w:cs="宋体" w:hint="eastAsia"/>
                <w:color w:val="000000"/>
                <w:kern w:val="0"/>
                <w:sz w:val="22"/>
                <w:szCs w:val="22"/>
              </w:rPr>
              <w:t>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EF17BE">
              <w:rPr>
                <w:rFonts w:ascii="宋体" w:hAnsi="宋体" w:cs="宋体" w:hint="eastAsia"/>
                <w:color w:val="000000"/>
                <w:kern w:val="0"/>
                <w:sz w:val="22"/>
                <w:szCs w:val="22"/>
              </w:rPr>
              <w:t>004103</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EF17BE">
              <w:rPr>
                <w:rFonts w:ascii="宋体" w:hAnsi="宋体" w:cs="宋体" w:hint="eastAsia"/>
                <w:color w:val="000000"/>
                <w:kern w:val="0"/>
                <w:sz w:val="22"/>
                <w:szCs w:val="22"/>
              </w:rPr>
              <w:t>中信保诚稳悦债券型证券投资基金</w:t>
            </w:r>
            <w:r>
              <w:rPr>
                <w:rFonts w:ascii="宋体" w:hAnsi="宋体" w:cs="宋体" w:hint="eastAsia"/>
                <w:color w:val="000000"/>
                <w:kern w:val="0"/>
                <w:sz w:val="22"/>
                <w:szCs w:val="22"/>
              </w:rPr>
              <w:t>D</w:t>
            </w:r>
            <w:r w:rsidRPr="00EF17BE">
              <w:rPr>
                <w:rFonts w:ascii="宋体" w:hAnsi="宋体" w:cs="宋体" w:hint="eastAsia"/>
                <w:color w:val="000000"/>
                <w:kern w:val="0"/>
                <w:sz w:val="22"/>
                <w:szCs w:val="22"/>
              </w:rPr>
              <w:t>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EF17BE">
              <w:rPr>
                <w:rFonts w:ascii="宋体" w:hAnsi="宋体" w:cs="宋体" w:hint="eastAsia"/>
                <w:color w:val="000000"/>
                <w:kern w:val="0"/>
                <w:sz w:val="22"/>
                <w:szCs w:val="22"/>
              </w:rPr>
              <w:t>021266</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中信保诚景瑞债券型证券投资基金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003614</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EF17BE">
              <w:rPr>
                <w:rFonts w:ascii="宋体" w:hAnsi="宋体" w:cs="宋体" w:hint="eastAsia"/>
                <w:color w:val="000000"/>
                <w:kern w:val="0"/>
                <w:sz w:val="22"/>
                <w:szCs w:val="22"/>
              </w:rPr>
              <w:t>中信保诚景瑞债券型证券投资基金</w:t>
            </w:r>
            <w:r>
              <w:rPr>
                <w:rFonts w:ascii="宋体" w:hAnsi="宋体" w:cs="宋体" w:hint="eastAsia"/>
                <w:color w:val="000000"/>
                <w:kern w:val="0"/>
                <w:sz w:val="22"/>
                <w:szCs w:val="22"/>
              </w:rPr>
              <w:t>C</w:t>
            </w:r>
            <w:r w:rsidRPr="00EF17BE">
              <w:rPr>
                <w:rFonts w:ascii="宋体" w:hAnsi="宋体" w:cs="宋体" w:hint="eastAsia"/>
                <w:color w:val="000000"/>
                <w:kern w:val="0"/>
                <w:sz w:val="22"/>
                <w:szCs w:val="22"/>
              </w:rPr>
              <w:t>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EF17BE">
              <w:rPr>
                <w:rFonts w:ascii="宋体" w:hAnsi="宋体" w:cs="宋体" w:hint="eastAsia"/>
                <w:color w:val="000000"/>
                <w:kern w:val="0"/>
                <w:sz w:val="22"/>
                <w:szCs w:val="22"/>
              </w:rPr>
              <w:t>003615</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EF17BE">
              <w:rPr>
                <w:rFonts w:ascii="宋体" w:hAnsi="宋体" w:cs="宋体" w:hint="eastAsia"/>
                <w:color w:val="000000"/>
                <w:kern w:val="0"/>
                <w:sz w:val="22"/>
                <w:szCs w:val="22"/>
              </w:rPr>
              <w:t>中信保诚景瑞债券型证券投资基金</w:t>
            </w:r>
            <w:r>
              <w:rPr>
                <w:rFonts w:ascii="宋体" w:hAnsi="宋体" w:cs="宋体" w:hint="eastAsia"/>
                <w:color w:val="000000"/>
                <w:kern w:val="0"/>
                <w:sz w:val="22"/>
                <w:szCs w:val="22"/>
              </w:rPr>
              <w:t>D</w:t>
            </w:r>
            <w:r w:rsidRPr="00EF17BE">
              <w:rPr>
                <w:rFonts w:ascii="宋体" w:hAnsi="宋体" w:cs="宋体" w:hint="eastAsia"/>
                <w:color w:val="000000"/>
                <w:kern w:val="0"/>
                <w:sz w:val="22"/>
                <w:szCs w:val="22"/>
              </w:rPr>
              <w:t>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EF17BE">
              <w:rPr>
                <w:rFonts w:ascii="宋体" w:hAnsi="宋体" w:cs="宋体" w:hint="eastAsia"/>
                <w:color w:val="000000"/>
                <w:kern w:val="0"/>
                <w:sz w:val="22"/>
                <w:szCs w:val="22"/>
              </w:rPr>
              <w:t>020556</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中信保诚稳瑞债券型证券投资基金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003277</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中信保诚稳瑞债券型证券投资基金</w:t>
            </w:r>
            <w:r>
              <w:rPr>
                <w:rFonts w:ascii="宋体" w:hAnsi="宋体" w:cs="宋体" w:hint="eastAsia"/>
                <w:color w:val="000000"/>
                <w:kern w:val="0"/>
                <w:sz w:val="22"/>
                <w:szCs w:val="22"/>
              </w:rPr>
              <w:t>C类份额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003278</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中信保诚稳瑞债券型证券投资基金</w:t>
            </w:r>
            <w:r>
              <w:rPr>
                <w:rFonts w:ascii="宋体" w:hAnsi="宋体" w:cs="宋体" w:hint="eastAsia"/>
                <w:color w:val="000000"/>
                <w:kern w:val="0"/>
                <w:sz w:val="22"/>
                <w:szCs w:val="22"/>
              </w:rPr>
              <w:t>D类份额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022993</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中信保诚稳健债券型证券投资基金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003226</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中信保诚稳健债券型证券投资基金</w:t>
            </w:r>
            <w:r>
              <w:rPr>
                <w:rFonts w:ascii="宋体" w:hAnsi="宋体" w:cs="宋体" w:hint="eastAsia"/>
                <w:color w:val="000000"/>
                <w:kern w:val="0"/>
                <w:sz w:val="22"/>
                <w:szCs w:val="22"/>
              </w:rPr>
              <w:t>C类份额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003227</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中信保诚稳健债券型证券投资基金</w:t>
            </w:r>
            <w:r>
              <w:rPr>
                <w:rFonts w:ascii="宋体" w:hAnsi="宋体" w:cs="宋体" w:hint="eastAsia"/>
                <w:color w:val="000000"/>
                <w:kern w:val="0"/>
                <w:sz w:val="22"/>
                <w:szCs w:val="22"/>
              </w:rPr>
              <w:t>D类份额</w:t>
            </w:r>
          </w:p>
        </w:tc>
        <w:tc>
          <w:tcPr>
            <w:tcW w:w="1096" w:type="dxa"/>
            <w:tcBorders>
              <w:top w:val="nil"/>
              <w:left w:val="nil"/>
              <w:bottom w:val="single" w:sz="4" w:space="0" w:color="auto"/>
              <w:right w:val="single" w:sz="4" w:space="0" w:color="auto"/>
            </w:tcBorders>
            <w:vAlign w:val="center"/>
          </w:tcPr>
          <w:p w:rsidR="00F7095A" w:rsidRPr="00435449"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022994</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中信保诚稳利债券型证券投资基金</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003121</w:t>
            </w:r>
          </w:p>
        </w:tc>
      </w:tr>
      <w:tr w:rsidR="00346056" w:rsidRPr="00094F71" w:rsidTr="006076E5">
        <w:trPr>
          <w:trHeight w:val="280"/>
        </w:trPr>
        <w:tc>
          <w:tcPr>
            <w:tcW w:w="704" w:type="dxa"/>
            <w:tcBorders>
              <w:top w:val="nil"/>
              <w:left w:val="single" w:sz="4" w:space="0" w:color="auto"/>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6496" w:type="dxa"/>
            <w:tcBorders>
              <w:top w:val="nil"/>
              <w:left w:val="nil"/>
              <w:bottom w:val="single" w:sz="4" w:space="0" w:color="auto"/>
              <w:right w:val="single" w:sz="4" w:space="0" w:color="auto"/>
            </w:tcBorders>
            <w:shd w:val="clear" w:color="auto" w:fill="auto"/>
            <w:vAlign w:val="center"/>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中信保诚稳利债券型证券投资基金</w:t>
            </w:r>
            <w:r>
              <w:rPr>
                <w:rFonts w:ascii="宋体" w:hAnsi="宋体" w:cs="宋体" w:hint="eastAsia"/>
                <w:color w:val="000000"/>
                <w:kern w:val="0"/>
                <w:sz w:val="22"/>
                <w:szCs w:val="22"/>
              </w:rPr>
              <w:t>C类份额</w:t>
            </w:r>
          </w:p>
        </w:tc>
        <w:tc>
          <w:tcPr>
            <w:tcW w:w="1096" w:type="dxa"/>
            <w:tcBorders>
              <w:top w:val="nil"/>
              <w:left w:val="nil"/>
              <w:bottom w:val="single" w:sz="4" w:space="0" w:color="auto"/>
              <w:right w:val="single" w:sz="4" w:space="0" w:color="auto"/>
            </w:tcBorders>
            <w:vAlign w:val="center"/>
          </w:tcPr>
          <w:p w:rsidR="00F7095A" w:rsidRDefault="00F7095A" w:rsidP="00F7095A">
            <w:pPr>
              <w:adjustRightInd w:val="0"/>
              <w:snapToGrid w:val="0"/>
              <w:rPr>
                <w:rFonts w:ascii="宋体" w:hAnsi="宋体" w:cs="宋体"/>
                <w:color w:val="000000"/>
                <w:kern w:val="0"/>
                <w:sz w:val="22"/>
                <w:szCs w:val="22"/>
              </w:rPr>
            </w:pPr>
            <w:r w:rsidRPr="00435449">
              <w:rPr>
                <w:rFonts w:ascii="宋体" w:hAnsi="宋体" w:cs="宋体"/>
                <w:color w:val="000000"/>
                <w:kern w:val="0"/>
                <w:sz w:val="22"/>
                <w:szCs w:val="22"/>
              </w:rPr>
              <w:t>003130</w:t>
            </w:r>
          </w:p>
        </w:tc>
      </w:tr>
      <w:tr w:rsidR="00346056" w:rsidRPr="00094F71" w:rsidTr="006076E5">
        <w:trPr>
          <w:trHeight w:val="30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6496" w:type="dxa"/>
            <w:tcBorders>
              <w:top w:val="nil"/>
              <w:left w:val="nil"/>
              <w:bottom w:val="single" w:sz="4" w:space="0" w:color="auto"/>
              <w:right w:val="single" w:sz="4" w:space="0" w:color="auto"/>
            </w:tcBorders>
            <w:shd w:val="clear" w:color="auto" w:fill="auto"/>
            <w:vAlign w:val="center"/>
            <w:hideMark/>
          </w:tcPr>
          <w:p w:rsidR="00F7095A" w:rsidRPr="00094F71" w:rsidRDefault="00F7095A" w:rsidP="00F7095A">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中信保诚新旺回报灵活配置混合型证券投资基金（LOF）</w:t>
            </w:r>
            <w:r>
              <w:rPr>
                <w:rFonts w:ascii="宋体" w:hAnsi="宋体" w:cs="宋体" w:hint="eastAsia"/>
                <w:color w:val="000000"/>
                <w:kern w:val="0"/>
                <w:sz w:val="22"/>
                <w:szCs w:val="22"/>
              </w:rPr>
              <w:t>A类份额</w:t>
            </w:r>
          </w:p>
        </w:tc>
        <w:tc>
          <w:tcPr>
            <w:tcW w:w="1096" w:type="dxa"/>
            <w:tcBorders>
              <w:top w:val="nil"/>
              <w:left w:val="nil"/>
              <w:bottom w:val="single" w:sz="4" w:space="0" w:color="auto"/>
              <w:right w:val="single" w:sz="4" w:space="0" w:color="auto"/>
            </w:tcBorders>
            <w:vAlign w:val="center"/>
          </w:tcPr>
          <w:p w:rsidR="00F7095A" w:rsidRPr="00094F71" w:rsidRDefault="00F7095A" w:rsidP="006076E5">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165526</w:t>
            </w:r>
          </w:p>
        </w:tc>
      </w:tr>
      <w:tr w:rsidR="00346056" w:rsidRPr="00094F71" w:rsidTr="006076E5">
        <w:trPr>
          <w:trHeight w:val="9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32371" w:rsidRPr="00094F71" w:rsidRDefault="00932371" w:rsidP="0049061B">
            <w:pPr>
              <w:adjustRightInd w:val="0"/>
              <w:snapToGrid w:val="0"/>
              <w:jc w:val="center"/>
              <w:rPr>
                <w:rFonts w:ascii="宋体" w:hAnsi="宋体" w:cs="宋体"/>
                <w:color w:val="000000"/>
                <w:kern w:val="0"/>
                <w:sz w:val="22"/>
                <w:szCs w:val="22"/>
              </w:rPr>
            </w:pPr>
            <w:r>
              <w:rPr>
                <w:rFonts w:ascii="宋体" w:hAnsi="宋体" w:cs="宋体" w:hint="eastAsia"/>
                <w:color w:val="000000"/>
                <w:kern w:val="0"/>
                <w:sz w:val="22"/>
                <w:szCs w:val="22"/>
              </w:rPr>
              <w:t>3</w:t>
            </w:r>
            <w:r w:rsidR="00F7095A">
              <w:rPr>
                <w:rFonts w:ascii="宋体" w:hAnsi="宋体" w:cs="宋体" w:hint="eastAsia"/>
                <w:color w:val="000000"/>
                <w:kern w:val="0"/>
                <w:sz w:val="22"/>
                <w:szCs w:val="22"/>
              </w:rPr>
              <w:t>1</w:t>
            </w:r>
          </w:p>
        </w:tc>
        <w:tc>
          <w:tcPr>
            <w:tcW w:w="6496" w:type="dxa"/>
            <w:tcBorders>
              <w:top w:val="single" w:sz="4" w:space="0" w:color="auto"/>
              <w:left w:val="nil"/>
              <w:bottom w:val="single" w:sz="4" w:space="0" w:color="auto"/>
              <w:right w:val="single" w:sz="4" w:space="0" w:color="auto"/>
            </w:tcBorders>
            <w:shd w:val="clear" w:color="auto" w:fill="auto"/>
            <w:vAlign w:val="center"/>
          </w:tcPr>
          <w:p w:rsidR="00932371" w:rsidRPr="00094F71" w:rsidRDefault="00932371" w:rsidP="0049061B">
            <w:pPr>
              <w:adjustRightInd w:val="0"/>
              <w:snapToGrid w:val="0"/>
              <w:jc w:val="center"/>
              <w:rPr>
                <w:rFonts w:ascii="宋体" w:hAnsi="宋体" w:cs="宋体"/>
                <w:color w:val="000000"/>
                <w:kern w:val="0"/>
                <w:sz w:val="22"/>
                <w:szCs w:val="22"/>
              </w:rPr>
            </w:pPr>
            <w:r w:rsidRPr="00094F71">
              <w:rPr>
                <w:rFonts w:ascii="宋体" w:hAnsi="宋体" w:cs="宋体" w:hint="eastAsia"/>
                <w:color w:val="000000"/>
                <w:kern w:val="0"/>
                <w:sz w:val="22"/>
                <w:szCs w:val="22"/>
              </w:rPr>
              <w:t>中信保诚新旺回报灵活配置混合型证券投资基金（LOF）</w:t>
            </w:r>
            <w:r>
              <w:rPr>
                <w:rFonts w:ascii="宋体" w:hAnsi="宋体" w:cs="宋体" w:hint="eastAsia"/>
                <w:color w:val="000000"/>
                <w:kern w:val="0"/>
                <w:sz w:val="22"/>
                <w:szCs w:val="22"/>
              </w:rPr>
              <w:t>C类份额</w:t>
            </w:r>
          </w:p>
        </w:tc>
        <w:tc>
          <w:tcPr>
            <w:tcW w:w="1096" w:type="dxa"/>
            <w:tcBorders>
              <w:top w:val="single" w:sz="4" w:space="0" w:color="auto"/>
              <w:left w:val="nil"/>
              <w:bottom w:val="single" w:sz="4" w:space="0" w:color="auto"/>
              <w:right w:val="single" w:sz="4" w:space="0" w:color="auto"/>
            </w:tcBorders>
            <w:vAlign w:val="center"/>
          </w:tcPr>
          <w:p w:rsidR="00932371" w:rsidRDefault="00932371" w:rsidP="0049061B">
            <w:pPr>
              <w:adjustRightInd w:val="0"/>
              <w:snapToGrid w:val="0"/>
              <w:rPr>
                <w:rFonts w:ascii="宋体" w:hAnsi="宋体" w:cs="宋体"/>
                <w:color w:val="000000"/>
                <w:kern w:val="0"/>
                <w:sz w:val="22"/>
                <w:szCs w:val="22"/>
              </w:rPr>
            </w:pPr>
            <w:r>
              <w:rPr>
                <w:rFonts w:ascii="宋体" w:hAnsi="宋体" w:cs="宋体" w:hint="eastAsia"/>
                <w:color w:val="000000"/>
                <w:kern w:val="0"/>
                <w:sz w:val="22"/>
                <w:szCs w:val="22"/>
              </w:rPr>
              <w:t>165527</w:t>
            </w:r>
          </w:p>
        </w:tc>
      </w:tr>
    </w:tbl>
    <w:p w:rsidR="00903628" w:rsidRDefault="00903628" w:rsidP="00814F24">
      <w:pPr>
        <w:adjustRightInd w:val="0"/>
        <w:snapToGrid w:val="0"/>
        <w:spacing w:line="360" w:lineRule="auto"/>
        <w:rPr>
          <w:rFonts w:ascii="宋体" w:hAnsi="宋体"/>
        </w:rPr>
      </w:pPr>
    </w:p>
    <w:p w:rsidR="00AE00C7" w:rsidRPr="00973DD1" w:rsidRDefault="00AE00C7" w:rsidP="00814F24">
      <w:pPr>
        <w:pStyle w:val="a6"/>
        <w:numPr>
          <w:ilvl w:val="0"/>
          <w:numId w:val="5"/>
        </w:numPr>
        <w:adjustRightInd w:val="0"/>
        <w:snapToGrid w:val="0"/>
        <w:spacing w:line="360" w:lineRule="auto"/>
        <w:contextualSpacing w:val="0"/>
        <w:rPr>
          <w:rFonts w:ascii="宋体" w:hAnsi="宋体"/>
          <w:b/>
          <w:bCs/>
        </w:rPr>
      </w:pPr>
      <w:r w:rsidRPr="008A67C0">
        <w:rPr>
          <w:rFonts w:ascii="宋体" w:hAnsi="宋体"/>
          <w:b/>
          <w:bCs/>
        </w:rPr>
        <w:t>转换及定期定额投资业务的办理时间</w:t>
      </w:r>
    </w:p>
    <w:p w:rsidR="00BD4741" w:rsidRPr="00BD4741" w:rsidRDefault="00AE00C7" w:rsidP="00814F24">
      <w:pPr>
        <w:adjustRightInd w:val="0"/>
        <w:snapToGrid w:val="0"/>
        <w:spacing w:line="360" w:lineRule="auto"/>
        <w:ind w:firstLineChars="200" w:firstLine="480"/>
        <w:jc w:val="both"/>
        <w:rPr>
          <w:rFonts w:ascii="宋体" w:hAnsi="宋体"/>
        </w:rPr>
      </w:pPr>
      <w:r w:rsidRPr="008A67C0">
        <w:rPr>
          <w:rFonts w:ascii="宋体" w:hAnsi="宋体"/>
        </w:rPr>
        <w:t>上述基金自202</w:t>
      </w:r>
      <w:r w:rsidR="00CC2234">
        <w:rPr>
          <w:rFonts w:ascii="宋体" w:hAnsi="宋体" w:hint="eastAsia"/>
        </w:rPr>
        <w:t>5</w:t>
      </w:r>
      <w:r w:rsidRPr="008A67C0">
        <w:rPr>
          <w:rFonts w:ascii="宋体" w:hAnsi="宋体"/>
        </w:rPr>
        <w:t>年1月</w:t>
      </w:r>
      <w:r w:rsidR="00CC2234">
        <w:rPr>
          <w:rFonts w:ascii="宋体" w:hAnsi="宋体" w:hint="eastAsia"/>
        </w:rPr>
        <w:t>2</w:t>
      </w:r>
      <w:r w:rsidRPr="008A67C0">
        <w:rPr>
          <w:rFonts w:ascii="宋体" w:hAnsi="宋体"/>
        </w:rPr>
        <w:t>0日起开通转换</w:t>
      </w:r>
      <w:r w:rsidRPr="008A67C0">
        <w:rPr>
          <w:rFonts w:ascii="宋体" w:hAnsi="宋体" w:hint="eastAsia"/>
        </w:rPr>
        <w:t>及</w:t>
      </w:r>
      <w:r w:rsidR="003D18BD">
        <w:rPr>
          <w:rFonts w:ascii="宋体" w:hAnsi="宋体" w:hint="eastAsia"/>
        </w:rPr>
        <w:t>/或</w:t>
      </w:r>
      <w:r w:rsidRPr="008A67C0">
        <w:rPr>
          <w:rFonts w:ascii="宋体" w:hAnsi="宋体"/>
        </w:rPr>
        <w:t>定期定额投资业务。</w:t>
      </w:r>
      <w:r w:rsidR="00BD4741">
        <w:rPr>
          <w:rFonts w:ascii="宋体" w:hAnsi="宋体" w:hint="eastAsia"/>
        </w:rPr>
        <w:t>投资者办理转换及</w:t>
      </w:r>
      <w:r w:rsidR="003D18BD">
        <w:rPr>
          <w:rFonts w:ascii="宋体" w:hAnsi="宋体" w:hint="eastAsia"/>
        </w:rPr>
        <w:t>/或</w:t>
      </w:r>
      <w:r w:rsidR="00BD4741">
        <w:rPr>
          <w:rFonts w:ascii="宋体" w:hAnsi="宋体" w:hint="eastAsia"/>
        </w:rPr>
        <w:t>定期定额投资业务</w:t>
      </w:r>
      <w:r w:rsidR="00BD4741" w:rsidRPr="00BD4741">
        <w:rPr>
          <w:rFonts w:ascii="宋体" w:hAnsi="宋体" w:hint="eastAsia"/>
        </w:rPr>
        <w:t>的时间为上海证券交易所、深圳证券交易所交易日。若出现新的证券交易市场或交易所交易时间更改或</w:t>
      </w:r>
      <w:r w:rsidR="00C63DB8">
        <w:rPr>
          <w:rFonts w:ascii="宋体" w:hAnsi="宋体" w:hint="eastAsia"/>
        </w:rPr>
        <w:t>其他</w:t>
      </w:r>
      <w:r w:rsidR="00BD4741" w:rsidRPr="00BD4741">
        <w:rPr>
          <w:rFonts w:ascii="宋体" w:hAnsi="宋体" w:hint="eastAsia"/>
        </w:rPr>
        <w:t>原因，基金管理人将视情况进行相应的调整并公告。</w:t>
      </w:r>
    </w:p>
    <w:p w:rsidR="00AE00C7" w:rsidRDefault="00BD4741" w:rsidP="00814F24">
      <w:pPr>
        <w:adjustRightInd w:val="0"/>
        <w:snapToGrid w:val="0"/>
        <w:spacing w:line="360" w:lineRule="auto"/>
        <w:ind w:firstLineChars="200" w:firstLine="480"/>
        <w:jc w:val="both"/>
        <w:rPr>
          <w:rFonts w:ascii="宋体" w:hAnsi="宋体"/>
        </w:rPr>
      </w:pPr>
      <w:r w:rsidRPr="00BD4741">
        <w:rPr>
          <w:rFonts w:ascii="宋体" w:hAnsi="宋体" w:hint="eastAsia"/>
        </w:rPr>
        <w:t>投资者可在基金开放日申请办理基金转换</w:t>
      </w:r>
      <w:r w:rsidR="003D18BD">
        <w:rPr>
          <w:rFonts w:ascii="宋体" w:hAnsi="宋体" w:hint="eastAsia"/>
        </w:rPr>
        <w:t>、</w:t>
      </w:r>
      <w:r w:rsidR="008065CD">
        <w:rPr>
          <w:rFonts w:ascii="宋体" w:hAnsi="宋体" w:hint="eastAsia"/>
        </w:rPr>
        <w:t>定期定额投资</w:t>
      </w:r>
      <w:r w:rsidRPr="00BD4741">
        <w:rPr>
          <w:rFonts w:ascii="宋体" w:hAnsi="宋体" w:hint="eastAsia"/>
        </w:rPr>
        <w:t>业务，具体办理时间与基金申购、赎回业务办理时间相同（本公司公告暂停申购、赎回时除外）。由于各销售机构的系统差异以及业务安排等原因，开展该业务的时间可能有所不同，</w:t>
      </w:r>
      <w:r w:rsidR="00ED3B87">
        <w:rPr>
          <w:rFonts w:ascii="宋体" w:hAnsi="宋体" w:hint="eastAsia"/>
        </w:rPr>
        <w:t>投资者</w:t>
      </w:r>
      <w:r w:rsidRPr="00BD4741">
        <w:rPr>
          <w:rFonts w:ascii="宋体" w:hAnsi="宋体" w:hint="eastAsia"/>
        </w:rPr>
        <w:t>应以各销售机构公告的时间为准。</w:t>
      </w:r>
    </w:p>
    <w:p w:rsidR="001C2456" w:rsidRPr="008A67C0" w:rsidRDefault="001C2456" w:rsidP="00814F24">
      <w:pPr>
        <w:adjustRightInd w:val="0"/>
        <w:snapToGrid w:val="0"/>
        <w:spacing w:line="360" w:lineRule="auto"/>
        <w:ind w:firstLineChars="200" w:firstLine="480"/>
        <w:jc w:val="both"/>
        <w:rPr>
          <w:rFonts w:ascii="宋体" w:hAnsi="宋体"/>
        </w:rPr>
      </w:pPr>
    </w:p>
    <w:p w:rsidR="00AE00C7" w:rsidRPr="008A67C0" w:rsidRDefault="00AE00C7" w:rsidP="00814F24">
      <w:pPr>
        <w:pStyle w:val="a6"/>
        <w:numPr>
          <w:ilvl w:val="0"/>
          <w:numId w:val="5"/>
        </w:numPr>
        <w:adjustRightInd w:val="0"/>
        <w:snapToGrid w:val="0"/>
        <w:spacing w:line="360" w:lineRule="auto"/>
        <w:contextualSpacing w:val="0"/>
        <w:rPr>
          <w:rFonts w:ascii="宋体" w:hAnsi="宋体"/>
          <w:b/>
          <w:bCs/>
        </w:rPr>
      </w:pPr>
      <w:r w:rsidRPr="008A67C0">
        <w:rPr>
          <w:rFonts w:ascii="宋体" w:hAnsi="宋体"/>
          <w:b/>
          <w:bCs/>
        </w:rPr>
        <w:t>转换业务</w:t>
      </w:r>
    </w:p>
    <w:p w:rsidR="008013B5" w:rsidRPr="00A6158F" w:rsidRDefault="00AE00C7" w:rsidP="00EE3169">
      <w:pPr>
        <w:pStyle w:val="a6"/>
        <w:numPr>
          <w:ilvl w:val="0"/>
          <w:numId w:val="6"/>
        </w:numPr>
        <w:adjustRightInd w:val="0"/>
        <w:snapToGrid w:val="0"/>
        <w:spacing w:line="360" w:lineRule="auto"/>
        <w:ind w:left="0" w:firstLineChars="200" w:firstLine="480"/>
        <w:contextualSpacing w:val="0"/>
        <w:rPr>
          <w:rFonts w:ascii="宋体" w:hAnsi="宋体"/>
        </w:rPr>
      </w:pPr>
      <w:r w:rsidRPr="00A6158F">
        <w:rPr>
          <w:rFonts w:ascii="宋体" w:hAnsi="宋体"/>
        </w:rPr>
        <w:t>转换业务规则</w:t>
      </w:r>
    </w:p>
    <w:p w:rsidR="00351195" w:rsidRPr="00351195" w:rsidRDefault="00351195" w:rsidP="00814F24">
      <w:pPr>
        <w:adjustRightInd w:val="0"/>
        <w:snapToGrid w:val="0"/>
        <w:spacing w:line="360" w:lineRule="auto"/>
        <w:ind w:firstLineChars="200" w:firstLine="480"/>
        <w:rPr>
          <w:rFonts w:ascii="宋体" w:hAnsi="宋体"/>
        </w:rPr>
      </w:pPr>
      <w:r w:rsidRPr="00351195">
        <w:rPr>
          <w:rFonts w:ascii="宋体" w:hAnsi="宋体" w:hint="eastAsia"/>
        </w:rPr>
        <w:lastRenderedPageBreak/>
        <w:t>1、基金转换只能在同一销售机构进行，转换的两只基金必须都是该销售机构</w:t>
      </w:r>
      <w:r w:rsidR="000F7F6C">
        <w:rPr>
          <w:rFonts w:ascii="宋体" w:hAnsi="宋体" w:hint="eastAsia"/>
        </w:rPr>
        <w:t>销售</w:t>
      </w:r>
      <w:r w:rsidRPr="00351195">
        <w:rPr>
          <w:rFonts w:ascii="宋体" w:hAnsi="宋体" w:hint="eastAsia"/>
        </w:rPr>
        <w:t>的同一基金管理人管理的、在同一基金注册登记机构处注册登记的基金。</w:t>
      </w:r>
    </w:p>
    <w:p w:rsidR="00351195" w:rsidRPr="00351195" w:rsidRDefault="00351195" w:rsidP="00814F24">
      <w:pPr>
        <w:adjustRightInd w:val="0"/>
        <w:snapToGrid w:val="0"/>
        <w:spacing w:line="360" w:lineRule="auto"/>
        <w:ind w:firstLineChars="200" w:firstLine="480"/>
        <w:rPr>
          <w:rFonts w:ascii="宋体" w:hAnsi="宋体"/>
        </w:rPr>
      </w:pPr>
      <w:r w:rsidRPr="00351195">
        <w:rPr>
          <w:rFonts w:ascii="宋体" w:hAnsi="宋体" w:hint="eastAsia"/>
        </w:rPr>
        <w:t>2、基金份额持有人向销售机构提交基金转换的申请，拟转换出基金必须处于可赎回状态，拟转换入基金必须处于可申购状态。</w:t>
      </w:r>
    </w:p>
    <w:p w:rsidR="00351195" w:rsidRPr="00351195" w:rsidRDefault="00351195" w:rsidP="00814F24">
      <w:pPr>
        <w:adjustRightInd w:val="0"/>
        <w:snapToGrid w:val="0"/>
        <w:spacing w:line="360" w:lineRule="auto"/>
        <w:ind w:firstLineChars="200" w:firstLine="480"/>
        <w:rPr>
          <w:rFonts w:ascii="宋体" w:hAnsi="宋体"/>
        </w:rPr>
      </w:pPr>
      <w:r w:rsidRPr="00351195">
        <w:rPr>
          <w:rFonts w:ascii="宋体" w:hAnsi="宋体" w:hint="eastAsia"/>
        </w:rPr>
        <w:t>3、基金转换采用“份额转换、未知价”原则，以份额为单位进行申请，基金的转换价格以申请受理当日各转出、转入基金的基金份额净值为基础进行计算。申请转换份额精确到小数点后两位，小数点后两位以后的部分四舍五入，误差部分归基金财产。</w:t>
      </w:r>
    </w:p>
    <w:p w:rsidR="00351195" w:rsidRPr="00351195" w:rsidRDefault="00351195" w:rsidP="00814F24">
      <w:pPr>
        <w:adjustRightInd w:val="0"/>
        <w:snapToGrid w:val="0"/>
        <w:spacing w:line="360" w:lineRule="auto"/>
        <w:ind w:firstLineChars="200" w:firstLine="480"/>
        <w:rPr>
          <w:rFonts w:ascii="宋体" w:hAnsi="宋体"/>
        </w:rPr>
      </w:pPr>
      <w:r w:rsidRPr="00351195">
        <w:rPr>
          <w:rFonts w:ascii="宋体" w:hAnsi="宋体" w:hint="eastAsia"/>
        </w:rPr>
        <w:t>4、经转换后的转入基金份额的持有时间从转换确认日开始重新计算。</w:t>
      </w:r>
    </w:p>
    <w:p w:rsidR="00351195" w:rsidRPr="00351195" w:rsidRDefault="00351195" w:rsidP="00814F24">
      <w:pPr>
        <w:adjustRightInd w:val="0"/>
        <w:snapToGrid w:val="0"/>
        <w:spacing w:line="360" w:lineRule="auto"/>
        <w:ind w:firstLineChars="200" w:firstLine="480"/>
        <w:rPr>
          <w:rFonts w:ascii="宋体" w:hAnsi="宋体"/>
        </w:rPr>
      </w:pPr>
      <w:r w:rsidRPr="00351195">
        <w:rPr>
          <w:rFonts w:ascii="宋体" w:hAnsi="宋体" w:hint="eastAsia"/>
        </w:rPr>
        <w:t>5、转换业务遵循“先进先出”的业务规则，先确认的认购或者申购的基金份额在转换时先转换。</w:t>
      </w:r>
    </w:p>
    <w:p w:rsidR="00A6158F" w:rsidRPr="009A5969" w:rsidRDefault="00351195" w:rsidP="00A242EE">
      <w:pPr>
        <w:adjustRightInd w:val="0"/>
        <w:snapToGrid w:val="0"/>
        <w:spacing w:line="360" w:lineRule="auto"/>
        <w:ind w:firstLineChars="200" w:firstLine="480"/>
        <w:rPr>
          <w:rFonts w:ascii="宋体" w:hAnsi="宋体"/>
        </w:rPr>
      </w:pPr>
      <w:r w:rsidRPr="00351195">
        <w:rPr>
          <w:rFonts w:ascii="宋体" w:hAnsi="宋体" w:hint="eastAsia"/>
        </w:rPr>
        <w:t>6、单个开放日基金净赎回份额及净转换转出申请份额之和超出上一开放日基金总份额的10%时，为巨额赎回。发生巨额赎回时，基金转换业务与赎回业务按同比例确认，未确认部分按失败处理，不支持顺延到下一个交易日处理。</w:t>
      </w:r>
    </w:p>
    <w:p w:rsidR="00ED795D" w:rsidRPr="008A67C0" w:rsidRDefault="00AE00C7" w:rsidP="00EE3169">
      <w:pPr>
        <w:pStyle w:val="a6"/>
        <w:numPr>
          <w:ilvl w:val="0"/>
          <w:numId w:val="6"/>
        </w:numPr>
        <w:adjustRightInd w:val="0"/>
        <w:snapToGrid w:val="0"/>
        <w:spacing w:line="360" w:lineRule="auto"/>
        <w:ind w:left="0" w:firstLineChars="200" w:firstLine="480"/>
        <w:contextualSpacing w:val="0"/>
        <w:rPr>
          <w:rFonts w:ascii="宋体" w:hAnsi="宋体"/>
        </w:rPr>
      </w:pPr>
      <w:r w:rsidRPr="008A67C0">
        <w:rPr>
          <w:rFonts w:ascii="宋体" w:hAnsi="宋体"/>
        </w:rPr>
        <w:t>转换费用</w:t>
      </w:r>
      <w:r w:rsidR="002777BA">
        <w:rPr>
          <w:rFonts w:ascii="宋体" w:hAnsi="宋体" w:hint="eastAsia"/>
        </w:rPr>
        <w:t>的计算</w:t>
      </w:r>
    </w:p>
    <w:p w:rsidR="00795CBD" w:rsidRPr="00795CBD" w:rsidRDefault="00C26816" w:rsidP="0098164F">
      <w:pPr>
        <w:adjustRightInd w:val="0"/>
        <w:snapToGrid w:val="0"/>
        <w:spacing w:line="360" w:lineRule="auto"/>
        <w:ind w:firstLineChars="200" w:firstLine="480"/>
        <w:rPr>
          <w:rFonts w:ascii="宋体" w:hAnsi="宋体"/>
        </w:rPr>
      </w:pPr>
      <w:bookmarkStart w:id="0" w:name="_Hlk187830540"/>
      <w:r>
        <w:rPr>
          <w:rFonts w:ascii="宋体" w:hAnsi="宋体" w:hint="eastAsia"/>
        </w:rPr>
        <w:t>1、</w:t>
      </w:r>
      <w:r w:rsidR="00795CBD" w:rsidRPr="00795CBD">
        <w:rPr>
          <w:rFonts w:ascii="宋体" w:hAnsi="宋体"/>
        </w:rPr>
        <w:t>基金的转换按照转出基金的赎回费用加上转出与转入基金申购费用补差的标准收取费用</w:t>
      </w:r>
      <w:r w:rsidR="00795CBD" w:rsidRPr="00795CBD">
        <w:rPr>
          <w:rFonts w:ascii="宋体" w:hAnsi="宋体" w:hint="eastAsia"/>
        </w:rPr>
        <w:t>。</w:t>
      </w:r>
    </w:p>
    <w:p w:rsidR="00795CBD" w:rsidRPr="00795CBD" w:rsidRDefault="00795CBD" w:rsidP="0098164F">
      <w:pPr>
        <w:adjustRightInd w:val="0"/>
        <w:snapToGrid w:val="0"/>
        <w:spacing w:line="360" w:lineRule="auto"/>
        <w:ind w:firstLineChars="200" w:firstLine="480"/>
        <w:rPr>
          <w:rFonts w:ascii="宋体" w:hAnsi="宋体"/>
        </w:rPr>
      </w:pPr>
      <w:r w:rsidRPr="00795CBD">
        <w:rPr>
          <w:rFonts w:ascii="宋体" w:hAnsi="宋体" w:hint="eastAsia"/>
        </w:rPr>
        <w:t>（1）转出基金赎回费：基于每份转出基金份额在转换申请日的适用赎回费率，计算转出基金赎回费。</w:t>
      </w:r>
    </w:p>
    <w:p w:rsidR="00795CBD" w:rsidRPr="00795CBD" w:rsidRDefault="00795CBD" w:rsidP="0098164F">
      <w:pPr>
        <w:adjustRightInd w:val="0"/>
        <w:snapToGrid w:val="0"/>
        <w:spacing w:line="360" w:lineRule="auto"/>
        <w:ind w:firstLineChars="200" w:firstLine="480"/>
        <w:rPr>
          <w:rFonts w:ascii="宋体" w:hAnsi="宋体"/>
        </w:rPr>
      </w:pPr>
      <w:r w:rsidRPr="00795CBD">
        <w:rPr>
          <w:rFonts w:ascii="宋体" w:hAnsi="宋体" w:hint="eastAsia"/>
        </w:rPr>
        <w:t>（2）申购费补差：</w:t>
      </w:r>
    </w:p>
    <w:p w:rsidR="00795CBD" w:rsidRPr="00795CBD" w:rsidRDefault="00795CBD" w:rsidP="0098164F">
      <w:pPr>
        <w:adjustRightInd w:val="0"/>
        <w:snapToGrid w:val="0"/>
        <w:spacing w:line="360" w:lineRule="auto"/>
        <w:ind w:firstLineChars="200" w:firstLine="480"/>
        <w:rPr>
          <w:rFonts w:ascii="宋体" w:hAnsi="宋体"/>
        </w:rPr>
      </w:pPr>
      <w:r w:rsidRPr="00795CBD">
        <w:rPr>
          <w:rFonts w:ascii="宋体" w:hAnsi="宋体"/>
        </w:rPr>
        <w:t>开放式基金份额之间进行转换的，按</w:t>
      </w:r>
      <w:r w:rsidRPr="00795CBD">
        <w:rPr>
          <w:rFonts w:ascii="宋体" w:hAnsi="宋体" w:hint="eastAsia"/>
        </w:rPr>
        <w:t>基金份额之间的转换，</w:t>
      </w:r>
      <w:r w:rsidRPr="00795CBD">
        <w:rPr>
          <w:rFonts w:ascii="宋体" w:hAnsi="宋体"/>
        </w:rPr>
        <w:t>按照转出基金份额以及转入基金份额各自对应的申购费率，分别计算转换申请日转出基金份额和转入基金份额的申购费。如转入基金份额的申购费大于转出基金份额的申购费，补差费为转入基金份额的申购费与转出基金份额的申购费差额；如转入基金份额的申购费小于等于转出基金份额的申购费，则补差费为0。</w:t>
      </w:r>
    </w:p>
    <w:p w:rsidR="00795CBD" w:rsidRPr="00795CBD" w:rsidRDefault="00795CBD" w:rsidP="0098164F">
      <w:pPr>
        <w:adjustRightInd w:val="0"/>
        <w:snapToGrid w:val="0"/>
        <w:spacing w:line="360" w:lineRule="auto"/>
        <w:ind w:firstLineChars="200" w:firstLine="480"/>
        <w:rPr>
          <w:rFonts w:ascii="宋体" w:hAnsi="宋体"/>
        </w:rPr>
      </w:pPr>
      <w:r w:rsidRPr="00795CBD">
        <w:rPr>
          <w:rFonts w:ascii="宋体" w:hAnsi="宋体" w:hint="eastAsia"/>
        </w:rPr>
        <w:t>具体申购费率标准请见各基金的相关法律文件和最新公告。基金转换费用由基金持有人承担。</w:t>
      </w:r>
    </w:p>
    <w:p w:rsidR="00795CBD" w:rsidRPr="00795CBD" w:rsidRDefault="00DB3AB2" w:rsidP="0098164F">
      <w:pPr>
        <w:adjustRightInd w:val="0"/>
        <w:snapToGrid w:val="0"/>
        <w:spacing w:line="360" w:lineRule="auto"/>
        <w:ind w:firstLineChars="200" w:firstLine="480"/>
        <w:rPr>
          <w:rFonts w:ascii="宋体" w:hAnsi="宋体"/>
        </w:rPr>
      </w:pPr>
      <w:r w:rsidRPr="00001753">
        <w:rPr>
          <w:rFonts w:ascii="宋体" w:hAnsi="宋体" w:hint="eastAsia"/>
        </w:rPr>
        <w:t>2、</w:t>
      </w:r>
      <w:r w:rsidR="00795CBD" w:rsidRPr="006076E5">
        <w:rPr>
          <w:rFonts w:ascii="宋体" w:hAnsi="宋体" w:hint="eastAsia"/>
        </w:rPr>
        <w:t>注册登记机构在中国证券登记结算公司的基金之间的转换</w:t>
      </w:r>
    </w:p>
    <w:p w:rsidR="00A14B02" w:rsidRDefault="00A14B02" w:rsidP="006076E5">
      <w:pPr>
        <w:widowControl w:val="0"/>
        <w:numPr>
          <w:ilvl w:val="0"/>
          <w:numId w:val="12"/>
        </w:numPr>
        <w:adjustRightInd w:val="0"/>
        <w:snapToGrid w:val="0"/>
        <w:spacing w:line="360" w:lineRule="auto"/>
        <w:ind w:left="0" w:firstLineChars="200" w:firstLine="480"/>
        <w:jc w:val="both"/>
        <w:rPr>
          <w:rFonts w:ascii="宋体" w:hAnsi="宋体"/>
          <w:szCs w:val="21"/>
        </w:rPr>
      </w:pPr>
      <w:r w:rsidRPr="00B81157">
        <w:rPr>
          <w:rFonts w:ascii="宋体" w:hAnsi="宋体"/>
          <w:szCs w:val="21"/>
        </w:rPr>
        <w:t>当转出基金、转入基金的申购费用为非固定费用时，基金转换的计算公式如下：</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转出总额＝转出份额×转出基金当日基金份额净值 </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转出基金赎回费＝转出总额×转出基金赎回费率 </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申购补差费（外扣）＝(转出总额－转出基金赎回费)×补差费率/(1＋补差费率)</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转入确认金额＝转出总额－转出基金赎回费－申购补差费 </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转入确认份额＝转入确认金额/转入基金份额净值 </w:t>
      </w:r>
    </w:p>
    <w:p w:rsidR="00A14B02" w:rsidRDefault="00A14B02" w:rsidP="006076E5">
      <w:pPr>
        <w:widowControl w:val="0"/>
        <w:numPr>
          <w:ilvl w:val="0"/>
          <w:numId w:val="12"/>
        </w:numPr>
        <w:adjustRightInd w:val="0"/>
        <w:snapToGrid w:val="0"/>
        <w:spacing w:line="360" w:lineRule="auto"/>
        <w:ind w:left="0" w:firstLineChars="200" w:firstLine="480"/>
        <w:jc w:val="both"/>
        <w:rPr>
          <w:rFonts w:ascii="宋体" w:hAnsi="宋体"/>
          <w:szCs w:val="21"/>
        </w:rPr>
      </w:pPr>
      <w:r w:rsidRPr="00B81157">
        <w:rPr>
          <w:rFonts w:ascii="宋体" w:hAnsi="宋体"/>
          <w:szCs w:val="21"/>
        </w:rPr>
        <w:t>当转出基金或转入基金的申购费用为固定费用时，基金转换的计算公式：</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转出总额＝转出份额×转出基金当日基金份额净值 </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转出基金赎回费＝转出总额×转出基金赎回费率 </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 xml:space="preserve">转出净额＝转出总额－转出基金赎回费 </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申购费补差（外扣）＝转出净额×转入基金的申购费率/（1＋转入基金申购费率）－转出净额×转出基金申购费率/（1＋转出基金申购费率）</w:t>
      </w:r>
    </w:p>
    <w:p w:rsidR="00A14B02" w:rsidRDefault="00A14B02" w:rsidP="006076E5">
      <w:pPr>
        <w:adjustRightInd w:val="0"/>
        <w:snapToGrid w:val="0"/>
        <w:spacing w:line="360" w:lineRule="auto"/>
        <w:ind w:firstLineChars="200" w:firstLine="480"/>
        <w:rPr>
          <w:rFonts w:ascii="宋体" w:hAnsi="宋体"/>
          <w:szCs w:val="21"/>
        </w:rPr>
      </w:pPr>
      <w:r w:rsidRPr="00B81157">
        <w:rPr>
          <w:rFonts w:ascii="宋体" w:hAnsi="宋体"/>
          <w:szCs w:val="21"/>
        </w:rPr>
        <w:t>转入份额＝（转出净额－申购费补差）/转入基金当日基金份额净值</w:t>
      </w:r>
    </w:p>
    <w:p w:rsidR="0019135A" w:rsidRPr="00001753" w:rsidRDefault="0019135A" w:rsidP="0098164F">
      <w:pPr>
        <w:adjustRightInd w:val="0"/>
        <w:snapToGrid w:val="0"/>
        <w:spacing w:line="360" w:lineRule="auto"/>
        <w:ind w:firstLineChars="200" w:firstLine="480"/>
        <w:rPr>
          <w:rFonts w:ascii="宋体" w:hAnsi="宋体"/>
        </w:rPr>
      </w:pPr>
    </w:p>
    <w:p w:rsidR="00795CBD" w:rsidRPr="00795CBD" w:rsidRDefault="00DB3AB2" w:rsidP="0098164F">
      <w:pPr>
        <w:adjustRightInd w:val="0"/>
        <w:snapToGrid w:val="0"/>
        <w:spacing w:line="360" w:lineRule="auto"/>
        <w:ind w:firstLineChars="200" w:firstLine="480"/>
        <w:rPr>
          <w:rFonts w:ascii="宋体" w:hAnsi="宋体"/>
        </w:rPr>
      </w:pPr>
      <w:r w:rsidRPr="00001753">
        <w:rPr>
          <w:rFonts w:ascii="宋体" w:hAnsi="宋体" w:hint="eastAsia"/>
        </w:rPr>
        <w:t>3</w:t>
      </w:r>
      <w:r w:rsidR="00795CBD" w:rsidRPr="00001753">
        <w:rPr>
          <w:rFonts w:ascii="宋体" w:hAnsi="宋体" w:hint="eastAsia"/>
        </w:rPr>
        <w:t>、</w:t>
      </w:r>
      <w:r w:rsidR="00795CBD" w:rsidRPr="006076E5">
        <w:rPr>
          <w:rFonts w:ascii="宋体" w:hAnsi="宋体" w:hint="eastAsia"/>
        </w:rPr>
        <w:t>注册登记机构在本公司的基金之间的转换</w:t>
      </w:r>
    </w:p>
    <w:p w:rsidR="00112080" w:rsidRDefault="00795CBD" w:rsidP="006076E5">
      <w:pPr>
        <w:widowControl w:val="0"/>
        <w:adjustRightInd w:val="0"/>
        <w:snapToGrid w:val="0"/>
        <w:spacing w:line="360" w:lineRule="auto"/>
        <w:ind w:firstLineChars="200" w:firstLine="480"/>
        <w:jc w:val="both"/>
        <w:rPr>
          <w:rFonts w:ascii="宋体" w:hAnsi="宋体"/>
        </w:rPr>
      </w:pPr>
      <w:r w:rsidRPr="00A14B02">
        <w:rPr>
          <w:rFonts w:ascii="宋体" w:hAnsi="宋体" w:hint="eastAsia"/>
          <w:szCs w:val="21"/>
        </w:rPr>
        <w:t>（1）基</w:t>
      </w:r>
      <w:r w:rsidRPr="00795CBD">
        <w:rPr>
          <w:rFonts w:ascii="宋体" w:hAnsi="宋体" w:hint="eastAsia"/>
        </w:rPr>
        <w:t>金转换的计算公式如下：</w:t>
      </w:r>
    </w:p>
    <w:p w:rsidR="00A860EF" w:rsidRPr="00795CBD" w:rsidRDefault="00435449" w:rsidP="006076E5">
      <w:pPr>
        <w:adjustRightInd w:val="0"/>
        <w:snapToGrid w:val="0"/>
        <w:spacing w:line="360" w:lineRule="auto"/>
        <w:ind w:left="420"/>
        <w:rPr>
          <w:rFonts w:ascii="宋体" w:hAnsi="宋体"/>
        </w:rPr>
      </w:pPr>
      <w:r>
        <w:rPr>
          <w:rFonts w:ascii="宋体" w:hAnsi="宋体" w:hint="eastAsia"/>
          <w:szCs w:val="21"/>
        </w:rPr>
        <w:t>转出总额＝转出份额×转出基金当日基金份额净值</w:t>
      </w:r>
      <w:r>
        <w:rPr>
          <w:rFonts w:ascii="宋体" w:hAnsi="宋体" w:hint="eastAsia"/>
          <w:szCs w:val="21"/>
        </w:rPr>
        <w:br/>
        <w:t>转出基金赎回费＝转出总额×转出基金赎回费率</w:t>
      </w:r>
      <w:r>
        <w:rPr>
          <w:rFonts w:ascii="宋体" w:hAnsi="宋体" w:hint="eastAsia"/>
          <w:szCs w:val="21"/>
        </w:rPr>
        <w:br/>
        <w:t>转出净额＝转出总额－转出基金赎回费</w:t>
      </w:r>
      <w:r>
        <w:rPr>
          <w:rFonts w:ascii="宋体" w:hAnsi="宋体" w:hint="eastAsia"/>
          <w:szCs w:val="21"/>
        </w:rPr>
        <w:br/>
        <w:t>申购费补差（外扣）＝转出净额×转入基金的申购费率/（1＋转入基金申购费率）－转出净额×转出基金申购费率/（1＋转出基金申购费率）</w:t>
      </w:r>
      <w:r>
        <w:rPr>
          <w:rFonts w:ascii="宋体" w:hAnsi="宋体" w:hint="eastAsia"/>
          <w:szCs w:val="21"/>
        </w:rPr>
        <w:br/>
        <w:t>由非货币型基金转出时：</w:t>
      </w:r>
      <w:r>
        <w:rPr>
          <w:rFonts w:ascii="宋体" w:hAnsi="宋体" w:hint="eastAsia"/>
          <w:szCs w:val="21"/>
        </w:rPr>
        <w:br/>
        <w:t>转入份额＝（转出净额－补差费）/转入基金当日基金份额净值</w:t>
      </w:r>
      <w:r>
        <w:rPr>
          <w:rFonts w:ascii="宋体" w:hAnsi="宋体" w:hint="eastAsia"/>
          <w:szCs w:val="21"/>
        </w:rPr>
        <w:br/>
        <w:t>由货币型基金转出时：</w:t>
      </w:r>
      <w:r>
        <w:rPr>
          <w:rFonts w:ascii="宋体" w:hAnsi="宋体" w:hint="eastAsia"/>
          <w:szCs w:val="21"/>
        </w:rPr>
        <w:br/>
        <w:t>转入份额＝（转出净额－补差费+结转收益）/转入基金当日基金份额净值</w:t>
      </w:r>
    </w:p>
    <w:p w:rsidR="00681FC9" w:rsidRPr="00795CBD" w:rsidRDefault="00681FC9" w:rsidP="00B97C7C">
      <w:pPr>
        <w:adjustRightInd w:val="0"/>
        <w:snapToGrid w:val="0"/>
        <w:spacing w:line="360" w:lineRule="auto"/>
        <w:ind w:firstLineChars="200" w:firstLine="480"/>
        <w:rPr>
          <w:rFonts w:ascii="宋体" w:hAnsi="宋体"/>
        </w:rPr>
      </w:pPr>
    </w:p>
    <w:bookmarkEnd w:id="0"/>
    <w:p w:rsidR="00EA3DEA" w:rsidRPr="008A67C0" w:rsidRDefault="00AE00C7" w:rsidP="00EE3169">
      <w:pPr>
        <w:pStyle w:val="a6"/>
        <w:numPr>
          <w:ilvl w:val="0"/>
          <w:numId w:val="5"/>
        </w:numPr>
        <w:adjustRightInd w:val="0"/>
        <w:snapToGrid w:val="0"/>
        <w:spacing w:line="360" w:lineRule="auto"/>
        <w:contextualSpacing w:val="0"/>
        <w:rPr>
          <w:rFonts w:ascii="宋体" w:hAnsi="宋体"/>
          <w:b/>
          <w:bCs/>
        </w:rPr>
      </w:pPr>
      <w:r w:rsidRPr="008A67C0">
        <w:rPr>
          <w:rFonts w:ascii="宋体" w:hAnsi="宋体"/>
          <w:b/>
          <w:bCs/>
        </w:rPr>
        <w:t>定期定额投资业务</w:t>
      </w:r>
    </w:p>
    <w:p w:rsidR="00383242" w:rsidRPr="00B96DB3" w:rsidRDefault="00AE00C7" w:rsidP="00EE3169">
      <w:pPr>
        <w:pStyle w:val="a6"/>
        <w:numPr>
          <w:ilvl w:val="0"/>
          <w:numId w:val="11"/>
        </w:numPr>
        <w:adjustRightInd w:val="0"/>
        <w:snapToGrid w:val="0"/>
        <w:spacing w:line="360" w:lineRule="auto"/>
        <w:ind w:left="0" w:firstLineChars="200" w:firstLine="480"/>
        <w:rPr>
          <w:rFonts w:ascii="宋体" w:hAnsi="宋体"/>
        </w:rPr>
      </w:pPr>
      <w:r w:rsidRPr="00B96DB3">
        <w:rPr>
          <w:rFonts w:ascii="宋体" w:hAnsi="宋体"/>
        </w:rPr>
        <w:t>基金</w:t>
      </w:r>
      <w:r w:rsidR="00763A82">
        <w:rPr>
          <w:rFonts w:ascii="宋体" w:hAnsi="宋体" w:hint="eastAsia"/>
        </w:rPr>
        <w:t>定期定额投资业务的含义</w:t>
      </w:r>
    </w:p>
    <w:p w:rsidR="00DB562A" w:rsidRPr="00B96DB3" w:rsidRDefault="00AE00C7" w:rsidP="00F12B9A">
      <w:pPr>
        <w:adjustRightInd w:val="0"/>
        <w:snapToGrid w:val="0"/>
        <w:spacing w:line="360" w:lineRule="auto"/>
        <w:ind w:firstLineChars="200" w:firstLine="480"/>
        <w:jc w:val="both"/>
        <w:rPr>
          <w:rFonts w:ascii="宋体" w:hAnsi="宋体"/>
        </w:rPr>
      </w:pPr>
      <w:r w:rsidRPr="00B96DB3">
        <w:rPr>
          <w:rFonts w:ascii="宋体" w:hAnsi="宋体"/>
        </w:rPr>
        <w:t>基金</w:t>
      </w:r>
      <w:r w:rsidR="00763A82">
        <w:rPr>
          <w:rFonts w:ascii="宋体" w:hAnsi="宋体" w:hint="eastAsia"/>
        </w:rPr>
        <w:t>定期定额投资</w:t>
      </w:r>
      <w:r w:rsidRPr="00B96DB3">
        <w:rPr>
          <w:rFonts w:ascii="宋体" w:hAnsi="宋体"/>
        </w:rPr>
        <w:t>业务</w:t>
      </w:r>
      <w:r w:rsidR="00763A82">
        <w:rPr>
          <w:rFonts w:ascii="宋体" w:hAnsi="宋体" w:hint="eastAsia"/>
        </w:rPr>
        <w:t>（以下简称“定投业务”）</w:t>
      </w:r>
      <w:r w:rsidRPr="00B96DB3">
        <w:rPr>
          <w:rFonts w:ascii="宋体" w:hAnsi="宋体"/>
        </w:rPr>
        <w:t>是指</w:t>
      </w:r>
      <w:r w:rsidR="00ED3B87">
        <w:rPr>
          <w:rFonts w:ascii="宋体" w:hAnsi="宋体"/>
        </w:rPr>
        <w:t>投资者</w:t>
      </w:r>
      <w:r w:rsidRPr="00B96DB3">
        <w:rPr>
          <w:rFonts w:ascii="宋体" w:hAnsi="宋体"/>
        </w:rPr>
        <w:t>通过</w:t>
      </w:r>
      <w:r w:rsidR="00DD64D1">
        <w:rPr>
          <w:rFonts w:ascii="宋体" w:hAnsi="宋体" w:hint="eastAsia"/>
        </w:rPr>
        <w:t>销售机构</w:t>
      </w:r>
      <w:r w:rsidRPr="00B96DB3">
        <w:rPr>
          <w:rFonts w:ascii="宋体" w:hAnsi="宋体"/>
        </w:rPr>
        <w:t>提交申请，约定固定扣款时间和扣款金额，由销售机构于固定约定扣款日在</w:t>
      </w:r>
      <w:r w:rsidR="00ED3B87">
        <w:rPr>
          <w:rFonts w:ascii="宋体" w:hAnsi="宋体"/>
        </w:rPr>
        <w:t>投资者</w:t>
      </w:r>
      <w:r w:rsidRPr="00B96DB3">
        <w:rPr>
          <w:rFonts w:ascii="宋体" w:hAnsi="宋体"/>
        </w:rPr>
        <w:t>指定资金账户内自动完成扣款和提交基金申购申请的一种投资方式。</w:t>
      </w:r>
    </w:p>
    <w:p w:rsidR="00DB562A" w:rsidRPr="00B96DB3" w:rsidRDefault="00AE00C7" w:rsidP="00EE3169">
      <w:pPr>
        <w:pStyle w:val="a6"/>
        <w:numPr>
          <w:ilvl w:val="0"/>
          <w:numId w:val="11"/>
        </w:numPr>
        <w:adjustRightInd w:val="0"/>
        <w:snapToGrid w:val="0"/>
        <w:spacing w:line="360" w:lineRule="auto"/>
        <w:ind w:left="0" w:firstLineChars="200" w:firstLine="480"/>
        <w:rPr>
          <w:rFonts w:ascii="宋体" w:hAnsi="宋体"/>
        </w:rPr>
      </w:pPr>
      <w:r w:rsidRPr="00B96DB3">
        <w:rPr>
          <w:rFonts w:ascii="宋体" w:hAnsi="宋体"/>
        </w:rPr>
        <w:t>基金定投业务安排</w:t>
      </w:r>
    </w:p>
    <w:p w:rsidR="00DB562A" w:rsidRPr="00B96DB3" w:rsidRDefault="00AE00C7" w:rsidP="001F5946">
      <w:pPr>
        <w:adjustRightInd w:val="0"/>
        <w:snapToGrid w:val="0"/>
        <w:spacing w:line="360" w:lineRule="auto"/>
        <w:ind w:firstLineChars="200" w:firstLine="480"/>
        <w:jc w:val="both"/>
        <w:rPr>
          <w:rFonts w:ascii="宋体" w:hAnsi="宋体"/>
        </w:rPr>
      </w:pPr>
      <w:r w:rsidRPr="00B96DB3">
        <w:rPr>
          <w:rFonts w:ascii="宋体" w:hAnsi="宋体"/>
        </w:rPr>
        <w:t>1、通过</w:t>
      </w:r>
      <w:r w:rsidR="004D53BE">
        <w:rPr>
          <w:rFonts w:ascii="宋体" w:hAnsi="宋体" w:hint="eastAsia"/>
        </w:rPr>
        <w:t>销售</w:t>
      </w:r>
      <w:r w:rsidRPr="00B96DB3">
        <w:rPr>
          <w:rFonts w:ascii="宋体" w:hAnsi="宋体"/>
        </w:rPr>
        <w:t>机构进行基金定投业务</w:t>
      </w:r>
      <w:r w:rsidR="004D53BE">
        <w:rPr>
          <w:rFonts w:ascii="宋体" w:hAnsi="宋体" w:hint="eastAsia"/>
        </w:rPr>
        <w:t>的</w:t>
      </w:r>
      <w:r w:rsidRPr="00B96DB3">
        <w:rPr>
          <w:rFonts w:ascii="宋体" w:hAnsi="宋体"/>
        </w:rPr>
        <w:t>具体扣款金额以</w:t>
      </w:r>
      <w:r w:rsidR="00112444">
        <w:rPr>
          <w:rFonts w:ascii="宋体" w:hAnsi="宋体" w:hint="eastAsia"/>
        </w:rPr>
        <w:t>销售</w:t>
      </w:r>
      <w:r w:rsidRPr="00B96DB3">
        <w:rPr>
          <w:rFonts w:ascii="宋体" w:hAnsi="宋体"/>
        </w:rPr>
        <w:t>机构官方网站页面公示为准。</w:t>
      </w:r>
    </w:p>
    <w:p w:rsidR="00DB562A" w:rsidRPr="00B96DB3" w:rsidRDefault="00AE00C7" w:rsidP="001F5946">
      <w:pPr>
        <w:adjustRightInd w:val="0"/>
        <w:snapToGrid w:val="0"/>
        <w:spacing w:line="360" w:lineRule="auto"/>
        <w:ind w:firstLineChars="200" w:firstLine="480"/>
        <w:jc w:val="both"/>
        <w:rPr>
          <w:rFonts w:ascii="宋体" w:hAnsi="宋体"/>
        </w:rPr>
      </w:pPr>
      <w:r w:rsidRPr="00B96DB3">
        <w:rPr>
          <w:rFonts w:ascii="宋体" w:hAnsi="宋体"/>
        </w:rPr>
        <w:t>2、</w:t>
      </w:r>
      <w:r w:rsidR="001D326A">
        <w:rPr>
          <w:rFonts w:ascii="宋体" w:hAnsi="宋体" w:hint="eastAsia"/>
        </w:rPr>
        <w:t>销售</w:t>
      </w:r>
      <w:r w:rsidRPr="00B96DB3">
        <w:rPr>
          <w:rFonts w:ascii="宋体" w:hAnsi="宋体"/>
        </w:rPr>
        <w:t>机构将按照与投资者申请时所约定的每期固定扣款日、扣款金额扣款，投资者须指定一个有效资金账户作为每期固定扣款账户。若遇非基金交易日时，扣款是否顺延以</w:t>
      </w:r>
      <w:r w:rsidR="000D0C40">
        <w:rPr>
          <w:rFonts w:ascii="宋体" w:hAnsi="宋体" w:hint="eastAsia"/>
        </w:rPr>
        <w:t>销售</w:t>
      </w:r>
      <w:r w:rsidRPr="00B96DB3">
        <w:rPr>
          <w:rFonts w:ascii="宋体" w:hAnsi="宋体"/>
        </w:rPr>
        <w:t>机构的具体规定为准。具体扣款方式按</w:t>
      </w:r>
      <w:r w:rsidR="003A01F0">
        <w:rPr>
          <w:rFonts w:ascii="宋体" w:hAnsi="宋体" w:hint="eastAsia"/>
        </w:rPr>
        <w:t>销售</w:t>
      </w:r>
      <w:r w:rsidRPr="00B96DB3">
        <w:rPr>
          <w:rFonts w:ascii="宋体" w:hAnsi="宋体"/>
        </w:rPr>
        <w:t>机构的相关业务规则办理。</w:t>
      </w:r>
    </w:p>
    <w:p w:rsidR="00DB562A" w:rsidRPr="00B96DB3" w:rsidRDefault="00AE00C7" w:rsidP="001F5946">
      <w:pPr>
        <w:adjustRightInd w:val="0"/>
        <w:snapToGrid w:val="0"/>
        <w:spacing w:line="360" w:lineRule="auto"/>
        <w:ind w:firstLineChars="200" w:firstLine="480"/>
        <w:jc w:val="both"/>
        <w:rPr>
          <w:rFonts w:ascii="宋体" w:hAnsi="宋体"/>
        </w:rPr>
      </w:pPr>
      <w:r w:rsidRPr="00B96DB3">
        <w:rPr>
          <w:rFonts w:ascii="宋体" w:hAnsi="宋体"/>
        </w:rPr>
        <w:t>3、基金定投业务办理的具体时间、流程及变更和终止以</w:t>
      </w:r>
      <w:r w:rsidR="00FB1CD2">
        <w:rPr>
          <w:rFonts w:ascii="宋体" w:hAnsi="宋体" w:hint="eastAsia"/>
        </w:rPr>
        <w:t>销售</w:t>
      </w:r>
      <w:r w:rsidRPr="00B96DB3">
        <w:rPr>
          <w:rFonts w:ascii="宋体" w:hAnsi="宋体"/>
        </w:rPr>
        <w:t>机构的安排和规定为准。</w:t>
      </w:r>
    </w:p>
    <w:p w:rsidR="006378B8" w:rsidRDefault="00AE00C7" w:rsidP="00EE3169">
      <w:pPr>
        <w:pStyle w:val="a6"/>
        <w:numPr>
          <w:ilvl w:val="0"/>
          <w:numId w:val="11"/>
        </w:numPr>
        <w:adjustRightInd w:val="0"/>
        <w:snapToGrid w:val="0"/>
        <w:spacing w:line="360" w:lineRule="auto"/>
        <w:ind w:left="0" w:firstLineChars="200" w:firstLine="480"/>
        <w:rPr>
          <w:rFonts w:ascii="宋体" w:hAnsi="宋体"/>
        </w:rPr>
      </w:pPr>
      <w:r w:rsidRPr="00B96DB3">
        <w:rPr>
          <w:rFonts w:ascii="宋体" w:hAnsi="宋体"/>
        </w:rPr>
        <w:t>业务办理机构</w:t>
      </w:r>
    </w:p>
    <w:p w:rsidR="00DB562A" w:rsidRPr="00B96DB3" w:rsidRDefault="00ED3B87" w:rsidP="00D66D9A">
      <w:pPr>
        <w:adjustRightInd w:val="0"/>
        <w:snapToGrid w:val="0"/>
        <w:spacing w:line="360" w:lineRule="auto"/>
        <w:ind w:firstLineChars="200" w:firstLine="480"/>
        <w:jc w:val="both"/>
        <w:rPr>
          <w:rFonts w:ascii="宋体" w:hAnsi="宋体"/>
        </w:rPr>
      </w:pPr>
      <w:r>
        <w:rPr>
          <w:rFonts w:ascii="宋体" w:hAnsi="宋体"/>
        </w:rPr>
        <w:t>投资者</w:t>
      </w:r>
      <w:r w:rsidR="00AE00C7" w:rsidRPr="00B96DB3">
        <w:rPr>
          <w:rFonts w:ascii="宋体" w:hAnsi="宋体"/>
        </w:rPr>
        <w:t>可通过已开通基金定投业务的销售机构办理相关基金定投业务。销售机构开始办理基金定投业务的时间、网点等信息，以销售机构的规定为准，投资者在销售机构办理定投业务，具体办理规则及程序请遵循各销售机构的规定。</w:t>
      </w:r>
    </w:p>
    <w:p w:rsidR="003F0D2F" w:rsidRDefault="003F0D2F" w:rsidP="003F0D2F">
      <w:pPr>
        <w:pStyle w:val="a6"/>
        <w:adjustRightInd w:val="0"/>
        <w:snapToGrid w:val="0"/>
        <w:spacing w:line="360" w:lineRule="auto"/>
        <w:ind w:left="500"/>
        <w:contextualSpacing w:val="0"/>
        <w:rPr>
          <w:rFonts w:ascii="宋体" w:hAnsi="宋体"/>
          <w:b/>
          <w:bCs/>
        </w:rPr>
      </w:pPr>
    </w:p>
    <w:p w:rsidR="00AE00C7" w:rsidRPr="008A67C0" w:rsidRDefault="00AE00C7" w:rsidP="00EE3169">
      <w:pPr>
        <w:pStyle w:val="a6"/>
        <w:numPr>
          <w:ilvl w:val="0"/>
          <w:numId w:val="5"/>
        </w:numPr>
        <w:adjustRightInd w:val="0"/>
        <w:snapToGrid w:val="0"/>
        <w:spacing w:line="360" w:lineRule="auto"/>
        <w:contextualSpacing w:val="0"/>
        <w:rPr>
          <w:rFonts w:ascii="宋体" w:hAnsi="宋体"/>
          <w:b/>
          <w:bCs/>
        </w:rPr>
      </w:pPr>
      <w:r w:rsidRPr="008A67C0">
        <w:rPr>
          <w:rFonts w:ascii="宋体" w:hAnsi="宋体"/>
          <w:b/>
          <w:bCs/>
        </w:rPr>
        <w:t>基金销售机构</w:t>
      </w:r>
    </w:p>
    <w:p w:rsidR="00AE00C7" w:rsidRPr="00AB7F69" w:rsidRDefault="00AE00C7" w:rsidP="00EE3169">
      <w:pPr>
        <w:pStyle w:val="a6"/>
        <w:numPr>
          <w:ilvl w:val="0"/>
          <w:numId w:val="10"/>
        </w:numPr>
        <w:adjustRightInd w:val="0"/>
        <w:snapToGrid w:val="0"/>
        <w:spacing w:line="360" w:lineRule="auto"/>
        <w:ind w:left="0" w:firstLineChars="200" w:firstLine="480"/>
        <w:rPr>
          <w:rFonts w:ascii="宋体" w:hAnsi="宋体"/>
        </w:rPr>
      </w:pPr>
      <w:r w:rsidRPr="00AB7F69">
        <w:rPr>
          <w:rFonts w:ascii="宋体" w:hAnsi="宋体"/>
        </w:rPr>
        <w:t>直销机构</w:t>
      </w:r>
    </w:p>
    <w:p w:rsidR="00AF37C0" w:rsidRPr="00AF37C0" w:rsidRDefault="00AF37C0" w:rsidP="003568B0">
      <w:pPr>
        <w:adjustRightInd w:val="0"/>
        <w:snapToGrid w:val="0"/>
        <w:spacing w:line="360" w:lineRule="auto"/>
        <w:ind w:firstLineChars="200" w:firstLine="480"/>
        <w:rPr>
          <w:rFonts w:ascii="宋体" w:hAnsi="宋体"/>
        </w:rPr>
      </w:pPr>
      <w:r w:rsidRPr="00AF37C0">
        <w:rPr>
          <w:rFonts w:ascii="宋体" w:hAnsi="宋体" w:hint="eastAsia"/>
        </w:rPr>
        <w:t>中信保诚基金管理有限公司</w:t>
      </w:r>
    </w:p>
    <w:p w:rsidR="00AF37C0" w:rsidRPr="00AF37C0" w:rsidRDefault="00AF37C0" w:rsidP="00961EEE">
      <w:pPr>
        <w:adjustRightInd w:val="0"/>
        <w:snapToGrid w:val="0"/>
        <w:spacing w:line="360" w:lineRule="auto"/>
        <w:ind w:firstLineChars="200" w:firstLine="480"/>
        <w:rPr>
          <w:rFonts w:ascii="宋体" w:hAnsi="宋体"/>
        </w:rPr>
      </w:pPr>
      <w:r w:rsidRPr="00AF37C0">
        <w:rPr>
          <w:rFonts w:ascii="宋体" w:hAnsi="宋体" w:hint="eastAsia"/>
        </w:rPr>
        <w:t>办公地址：中国（上海）自由贸易试验区银城路16号19层</w:t>
      </w:r>
    </w:p>
    <w:p w:rsidR="00AF37C0" w:rsidRPr="00AF37C0" w:rsidRDefault="00AF37C0" w:rsidP="00961EEE">
      <w:pPr>
        <w:adjustRightInd w:val="0"/>
        <w:snapToGrid w:val="0"/>
        <w:spacing w:line="360" w:lineRule="auto"/>
        <w:ind w:firstLineChars="200" w:firstLine="480"/>
        <w:rPr>
          <w:rFonts w:ascii="宋体" w:hAnsi="宋体"/>
        </w:rPr>
      </w:pPr>
      <w:r w:rsidRPr="00AF37C0">
        <w:rPr>
          <w:rFonts w:ascii="宋体" w:hAnsi="宋体" w:hint="eastAsia"/>
        </w:rPr>
        <w:t>法定代表人：涂一锴</w:t>
      </w:r>
    </w:p>
    <w:p w:rsidR="00AF37C0" w:rsidRDefault="00AF37C0" w:rsidP="00961EEE">
      <w:pPr>
        <w:adjustRightInd w:val="0"/>
        <w:snapToGrid w:val="0"/>
        <w:spacing w:line="360" w:lineRule="auto"/>
        <w:ind w:firstLineChars="200" w:firstLine="480"/>
        <w:rPr>
          <w:rFonts w:ascii="宋体" w:hAnsi="宋体"/>
        </w:rPr>
      </w:pPr>
      <w:r w:rsidRPr="00AF37C0">
        <w:rPr>
          <w:rFonts w:ascii="宋体" w:hAnsi="宋体" w:hint="eastAsia"/>
        </w:rPr>
        <w:t>电话：（021）68649788</w:t>
      </w:r>
    </w:p>
    <w:p w:rsidR="00AE3E3A" w:rsidRPr="00AF37C0" w:rsidRDefault="00AE3E3A" w:rsidP="00961EEE">
      <w:pPr>
        <w:adjustRightInd w:val="0"/>
        <w:snapToGrid w:val="0"/>
        <w:spacing w:line="360" w:lineRule="auto"/>
        <w:ind w:firstLineChars="200" w:firstLine="480"/>
        <w:rPr>
          <w:rFonts w:ascii="宋体" w:hAnsi="宋体"/>
        </w:rPr>
      </w:pPr>
      <w:r>
        <w:rPr>
          <w:rFonts w:ascii="宋体" w:hAnsi="宋体" w:hint="eastAsia"/>
        </w:rPr>
        <w:t>联系人：朱嫣</w:t>
      </w:r>
    </w:p>
    <w:p w:rsidR="00DB3760" w:rsidRPr="00DB3760" w:rsidRDefault="002164D8" w:rsidP="00EE3169">
      <w:pPr>
        <w:pStyle w:val="a6"/>
        <w:numPr>
          <w:ilvl w:val="0"/>
          <w:numId w:val="10"/>
        </w:numPr>
        <w:adjustRightInd w:val="0"/>
        <w:snapToGrid w:val="0"/>
        <w:spacing w:line="360" w:lineRule="auto"/>
        <w:ind w:left="0" w:firstLineChars="200" w:firstLine="480"/>
        <w:rPr>
          <w:rFonts w:ascii="宋体" w:hAnsi="宋体"/>
        </w:rPr>
      </w:pPr>
      <w:r>
        <w:rPr>
          <w:rFonts w:ascii="宋体" w:hAnsi="宋体" w:hint="eastAsia"/>
        </w:rPr>
        <w:t>销售</w:t>
      </w:r>
      <w:r w:rsidR="00AE00C7" w:rsidRPr="00DB3760">
        <w:rPr>
          <w:rFonts w:ascii="宋体" w:hAnsi="宋体"/>
        </w:rPr>
        <w:t>机构</w:t>
      </w:r>
    </w:p>
    <w:p w:rsidR="00461AE7" w:rsidRPr="00DB3760" w:rsidRDefault="00AE00C7" w:rsidP="00DB3760">
      <w:pPr>
        <w:adjustRightInd w:val="0"/>
        <w:snapToGrid w:val="0"/>
        <w:spacing w:line="360" w:lineRule="auto"/>
        <w:ind w:firstLineChars="200" w:firstLine="480"/>
        <w:rPr>
          <w:rFonts w:ascii="宋体" w:hAnsi="宋体"/>
        </w:rPr>
      </w:pPr>
      <w:r w:rsidRPr="00DB3760">
        <w:rPr>
          <w:rFonts w:ascii="宋体" w:hAnsi="宋体"/>
        </w:rPr>
        <w:t>基金销售机构名单及联系方式</w:t>
      </w:r>
      <w:r w:rsidR="00AF37C0" w:rsidRPr="00DB3760">
        <w:rPr>
          <w:rFonts w:ascii="宋体" w:hAnsi="宋体" w:hint="eastAsia"/>
        </w:rPr>
        <w:t>详见基金管理人官网公示。基金管理人可根据有关法律法规要求，</w:t>
      </w:r>
      <w:r w:rsidR="00F6541E">
        <w:rPr>
          <w:rFonts w:ascii="宋体" w:hAnsi="宋体" w:hint="eastAsia"/>
        </w:rPr>
        <w:t>依</w:t>
      </w:r>
      <w:r w:rsidR="00AF37C0" w:rsidRPr="00DB3760">
        <w:rPr>
          <w:rFonts w:ascii="宋体" w:hAnsi="宋体" w:hint="eastAsia"/>
        </w:rPr>
        <w:t>据实情，选择其他符合要求的机构销售基金或变更销售机构，并在基金管理人网站公示</w:t>
      </w:r>
      <w:r w:rsidRPr="00DB3760">
        <w:rPr>
          <w:rFonts w:ascii="宋体" w:hAnsi="宋体"/>
        </w:rPr>
        <w:t>。</w:t>
      </w:r>
    </w:p>
    <w:p w:rsidR="003F0D2F" w:rsidRDefault="003F0D2F" w:rsidP="003F0D2F">
      <w:pPr>
        <w:pStyle w:val="a6"/>
        <w:adjustRightInd w:val="0"/>
        <w:snapToGrid w:val="0"/>
        <w:spacing w:line="360" w:lineRule="auto"/>
        <w:ind w:left="500"/>
        <w:contextualSpacing w:val="0"/>
        <w:rPr>
          <w:rFonts w:ascii="宋体" w:hAnsi="宋体"/>
          <w:b/>
          <w:bCs/>
        </w:rPr>
      </w:pPr>
    </w:p>
    <w:p w:rsidR="00461AE7" w:rsidRPr="008A67C0" w:rsidRDefault="00AE00C7" w:rsidP="00EE3169">
      <w:pPr>
        <w:pStyle w:val="a6"/>
        <w:numPr>
          <w:ilvl w:val="0"/>
          <w:numId w:val="5"/>
        </w:numPr>
        <w:adjustRightInd w:val="0"/>
        <w:snapToGrid w:val="0"/>
        <w:spacing w:line="360" w:lineRule="auto"/>
        <w:contextualSpacing w:val="0"/>
        <w:rPr>
          <w:rFonts w:ascii="宋体" w:hAnsi="宋体"/>
          <w:b/>
          <w:bCs/>
        </w:rPr>
      </w:pPr>
      <w:r w:rsidRPr="008A67C0">
        <w:rPr>
          <w:rFonts w:ascii="宋体" w:hAnsi="宋体"/>
          <w:b/>
          <w:bCs/>
        </w:rPr>
        <w:t>重要提示</w:t>
      </w:r>
    </w:p>
    <w:p w:rsidR="008C186B" w:rsidRPr="008C186B" w:rsidRDefault="00496D9D" w:rsidP="00EE3169">
      <w:pPr>
        <w:adjustRightInd w:val="0"/>
        <w:snapToGrid w:val="0"/>
        <w:spacing w:line="360" w:lineRule="auto"/>
        <w:ind w:firstLineChars="200" w:firstLine="480"/>
        <w:jc w:val="both"/>
        <w:rPr>
          <w:rFonts w:ascii="宋体" w:hAnsi="宋体"/>
        </w:rPr>
      </w:pPr>
      <w:r>
        <w:rPr>
          <w:rFonts w:ascii="宋体" w:hAnsi="宋体" w:hint="eastAsia"/>
        </w:rPr>
        <w:t>（一）</w:t>
      </w:r>
      <w:r w:rsidR="008C186B" w:rsidRPr="008C186B">
        <w:rPr>
          <w:rFonts w:ascii="宋体" w:hAnsi="宋体" w:hint="eastAsia"/>
        </w:rPr>
        <w:t>本公告仅对本公司旗下基金转换业务</w:t>
      </w:r>
      <w:r w:rsidR="00F332E8">
        <w:rPr>
          <w:rFonts w:ascii="宋体" w:hAnsi="宋体" w:hint="eastAsia"/>
        </w:rPr>
        <w:t>、定投业务</w:t>
      </w:r>
      <w:r w:rsidR="008C186B" w:rsidRPr="008C186B">
        <w:rPr>
          <w:rFonts w:ascii="宋体" w:hAnsi="宋体" w:hint="eastAsia"/>
        </w:rPr>
        <w:t>规则作出说明；若有新加入基金转换</w:t>
      </w:r>
      <w:r w:rsidR="00F332E8">
        <w:rPr>
          <w:rFonts w:ascii="宋体" w:hAnsi="宋体" w:hint="eastAsia"/>
        </w:rPr>
        <w:t>、定投</w:t>
      </w:r>
      <w:r w:rsidR="008C186B" w:rsidRPr="008C186B">
        <w:rPr>
          <w:rFonts w:ascii="宋体" w:hAnsi="宋体" w:hint="eastAsia"/>
        </w:rPr>
        <w:t>业务的基金，本公司将另行公告，投资者也可致电各销售机构客户服务电话咨询。</w:t>
      </w:r>
    </w:p>
    <w:p w:rsidR="008C186B" w:rsidRPr="008C186B" w:rsidRDefault="00ED1375" w:rsidP="00EE3169">
      <w:pPr>
        <w:adjustRightInd w:val="0"/>
        <w:snapToGrid w:val="0"/>
        <w:spacing w:line="360" w:lineRule="auto"/>
        <w:ind w:firstLineChars="200" w:firstLine="480"/>
        <w:jc w:val="both"/>
        <w:rPr>
          <w:rFonts w:ascii="宋体" w:hAnsi="宋体"/>
        </w:rPr>
      </w:pPr>
      <w:r>
        <w:rPr>
          <w:rFonts w:ascii="宋体" w:hAnsi="宋体" w:hint="eastAsia"/>
        </w:rPr>
        <w:t>（二）</w:t>
      </w:r>
      <w:r w:rsidR="008C186B" w:rsidRPr="008C186B">
        <w:rPr>
          <w:rFonts w:ascii="宋体" w:hAnsi="宋体" w:hint="eastAsia"/>
        </w:rPr>
        <w:t>本公司有权根据市场情况或法律法规变化调整上述</w:t>
      </w:r>
      <w:r w:rsidR="00F332E8">
        <w:rPr>
          <w:rFonts w:ascii="宋体" w:hAnsi="宋体" w:hint="eastAsia"/>
        </w:rPr>
        <w:t>业务</w:t>
      </w:r>
      <w:r w:rsidR="008C186B" w:rsidRPr="008C186B">
        <w:rPr>
          <w:rFonts w:ascii="宋体" w:hAnsi="宋体" w:hint="eastAsia"/>
        </w:rPr>
        <w:t>规则，</w:t>
      </w:r>
      <w:r w:rsidR="00687C68" w:rsidRPr="00687C68">
        <w:rPr>
          <w:rFonts w:ascii="宋体" w:hAnsi="宋体" w:hint="eastAsia"/>
        </w:rPr>
        <w:t>但应在实施日前依照《公开募集证券投资基金信息披露管理办法》的有关规定在中国证监会规定的媒介公告</w:t>
      </w:r>
      <w:r w:rsidR="008C186B" w:rsidRPr="008C186B">
        <w:rPr>
          <w:rFonts w:ascii="宋体" w:hAnsi="宋体" w:hint="eastAsia"/>
        </w:rPr>
        <w:t>。</w:t>
      </w:r>
    </w:p>
    <w:p w:rsidR="008C186B" w:rsidRPr="008C186B" w:rsidRDefault="00ED1375" w:rsidP="00EE3169">
      <w:pPr>
        <w:adjustRightInd w:val="0"/>
        <w:snapToGrid w:val="0"/>
        <w:spacing w:line="360" w:lineRule="auto"/>
        <w:ind w:firstLineChars="200" w:firstLine="480"/>
        <w:jc w:val="both"/>
        <w:rPr>
          <w:rFonts w:ascii="宋体" w:hAnsi="宋体"/>
        </w:rPr>
      </w:pPr>
      <w:r>
        <w:rPr>
          <w:rFonts w:ascii="宋体" w:hAnsi="宋体" w:hint="eastAsia"/>
        </w:rPr>
        <w:t>（三）</w:t>
      </w:r>
      <w:r w:rsidR="008C186B" w:rsidRPr="008C186B">
        <w:rPr>
          <w:rFonts w:ascii="宋体" w:hAnsi="宋体" w:hint="eastAsia"/>
        </w:rPr>
        <w:t>投资者欲了解其他详细情况，请登陆本公司网站www.citicprufunds.com.cn或致电本公司客户服务电话400-666-0066。</w:t>
      </w:r>
    </w:p>
    <w:p w:rsidR="008C186B" w:rsidRPr="008C186B" w:rsidRDefault="001A1A33" w:rsidP="00EE3169">
      <w:pPr>
        <w:adjustRightInd w:val="0"/>
        <w:snapToGrid w:val="0"/>
        <w:spacing w:line="360" w:lineRule="auto"/>
        <w:ind w:firstLineChars="200" w:firstLine="480"/>
        <w:jc w:val="both"/>
        <w:rPr>
          <w:rFonts w:ascii="宋体" w:hAnsi="宋体"/>
        </w:rPr>
      </w:pPr>
      <w:r>
        <w:rPr>
          <w:rFonts w:ascii="宋体" w:hAnsi="宋体" w:hint="eastAsia"/>
        </w:rPr>
        <w:t>（四）</w:t>
      </w:r>
      <w:r w:rsidR="008C186B" w:rsidRPr="008C186B">
        <w:rPr>
          <w:rFonts w:ascii="宋体" w:hAnsi="宋体" w:hint="eastAsia"/>
        </w:rPr>
        <w:t>本公告的解释权归本公司</w:t>
      </w:r>
      <w:r w:rsidR="00CB67DF">
        <w:rPr>
          <w:rFonts w:ascii="宋体" w:hAnsi="宋体" w:hint="eastAsia"/>
        </w:rPr>
        <w:t>所有</w:t>
      </w:r>
      <w:r w:rsidR="008C186B" w:rsidRPr="008C186B">
        <w:rPr>
          <w:rFonts w:ascii="宋体" w:hAnsi="宋体" w:hint="eastAsia"/>
        </w:rPr>
        <w:t>。</w:t>
      </w:r>
    </w:p>
    <w:p w:rsidR="004B5134" w:rsidRDefault="004B5134" w:rsidP="00814F24">
      <w:pPr>
        <w:adjustRightInd w:val="0"/>
        <w:snapToGrid w:val="0"/>
        <w:spacing w:line="360" w:lineRule="auto"/>
        <w:rPr>
          <w:rFonts w:ascii="宋体" w:hAnsi="宋体"/>
        </w:rPr>
      </w:pPr>
    </w:p>
    <w:p w:rsidR="00662FA0" w:rsidRDefault="00AE00C7" w:rsidP="00EF3F4A">
      <w:pPr>
        <w:adjustRightInd w:val="0"/>
        <w:snapToGrid w:val="0"/>
        <w:spacing w:line="360" w:lineRule="auto"/>
        <w:ind w:firstLineChars="200" w:firstLine="480"/>
        <w:jc w:val="both"/>
        <w:rPr>
          <w:rFonts w:ascii="宋体" w:hAnsi="宋体"/>
        </w:rPr>
      </w:pPr>
      <w:r w:rsidRPr="008A67C0">
        <w:rPr>
          <w:rFonts w:ascii="宋体" w:hAnsi="宋体"/>
        </w:rPr>
        <w:t>风险提示：</w:t>
      </w:r>
    </w:p>
    <w:p w:rsidR="00E40082" w:rsidRDefault="00AF04A3" w:rsidP="00EF3F4A">
      <w:pPr>
        <w:adjustRightInd w:val="0"/>
        <w:snapToGrid w:val="0"/>
        <w:spacing w:line="360" w:lineRule="auto"/>
        <w:ind w:firstLineChars="200" w:firstLine="480"/>
        <w:jc w:val="both"/>
        <w:rPr>
          <w:rFonts w:ascii="宋体" w:hAnsi="宋体"/>
        </w:rPr>
      </w:pPr>
      <w:r w:rsidRPr="00AF04A3">
        <w:rPr>
          <w:rFonts w:ascii="宋体" w:hAnsi="宋体" w:hint="eastAsia"/>
        </w:rPr>
        <w:t>基金管理人承诺以诚实信用、勤勉尽责的原则管理和运用基金财产，但不保证基金一定盈利，也不保证最低收益和本金安全。</w:t>
      </w:r>
      <w:r w:rsidR="00ED3B87">
        <w:rPr>
          <w:rFonts w:ascii="宋体" w:hAnsi="宋体" w:hint="eastAsia"/>
        </w:rPr>
        <w:t>投资者</w:t>
      </w:r>
      <w:r w:rsidRPr="00AF04A3">
        <w:rPr>
          <w:rFonts w:ascii="宋体" w:hAnsi="宋体" w:hint="eastAsia"/>
        </w:rPr>
        <w:t>应当充分了解基金定期定额投资和零存整取等储蓄方式的区别。定期定额投资是引导</w:t>
      </w:r>
      <w:r w:rsidR="00ED3B87">
        <w:rPr>
          <w:rFonts w:ascii="宋体" w:hAnsi="宋体" w:hint="eastAsia"/>
        </w:rPr>
        <w:t>投资者</w:t>
      </w:r>
      <w:r w:rsidRPr="00AF04A3">
        <w:rPr>
          <w:rFonts w:ascii="宋体" w:hAnsi="宋体" w:hint="eastAsia"/>
        </w:rPr>
        <w:t>进行长期投资、平均投资成本的一种简单易行的投资方式。但是定期定额投资并不能规避基金投资所固有的风险，不能保证</w:t>
      </w:r>
      <w:r w:rsidR="00ED3B87">
        <w:rPr>
          <w:rFonts w:ascii="宋体" w:hAnsi="宋体" w:hint="eastAsia"/>
        </w:rPr>
        <w:t>投资者</w:t>
      </w:r>
      <w:r w:rsidRPr="00AF04A3">
        <w:rPr>
          <w:rFonts w:ascii="宋体" w:hAnsi="宋体" w:hint="eastAsia"/>
        </w:rPr>
        <w:t>获得收益，也不是替代储蓄的等效理财方式。销售机构根据法规要求对投资者类别、风险承受能力和基金的风险等级进行划分，并提出适当性匹配意见。基金管理人提醒</w:t>
      </w:r>
      <w:r w:rsidR="00ED3B87">
        <w:rPr>
          <w:rFonts w:ascii="宋体" w:hAnsi="宋体" w:hint="eastAsia"/>
        </w:rPr>
        <w:t>投资者</w:t>
      </w:r>
      <w:r w:rsidRPr="00AF04A3">
        <w:rPr>
          <w:rFonts w:ascii="宋体" w:hAnsi="宋体" w:hint="eastAsia"/>
        </w:rPr>
        <w:t>基金投资的“买者自负”原则，在</w:t>
      </w:r>
      <w:r w:rsidR="00ED3B87">
        <w:rPr>
          <w:rFonts w:ascii="宋体" w:hAnsi="宋体" w:hint="eastAsia"/>
        </w:rPr>
        <w:t>投资者</w:t>
      </w:r>
      <w:r w:rsidRPr="00AF04A3">
        <w:rPr>
          <w:rFonts w:ascii="宋体" w:hAnsi="宋体" w:hint="eastAsia"/>
        </w:rPr>
        <w:t>作出投资决策后，基金运营状况与基金净值变化引致的投资风险，由</w:t>
      </w:r>
      <w:r w:rsidR="00ED3B87">
        <w:rPr>
          <w:rFonts w:ascii="宋体" w:hAnsi="宋体" w:hint="eastAsia"/>
        </w:rPr>
        <w:t>投资者</w:t>
      </w:r>
      <w:r w:rsidRPr="00AF04A3">
        <w:rPr>
          <w:rFonts w:ascii="宋体" w:hAnsi="宋体" w:hint="eastAsia"/>
        </w:rPr>
        <w:t>自行承担。</w:t>
      </w:r>
      <w:r w:rsidR="00ED3B87">
        <w:rPr>
          <w:rFonts w:ascii="宋体" w:hAnsi="宋体" w:hint="eastAsia"/>
        </w:rPr>
        <w:t>投资者</w:t>
      </w:r>
      <w:r w:rsidRPr="00AF04A3">
        <w:rPr>
          <w:rFonts w:ascii="宋体" w:hAnsi="宋体" w:hint="eastAsia"/>
        </w:rPr>
        <w:t>在投资基金前应认真阅读基金合同、招募说明书（更新）和基金产品资料概要（更新）等基金法律文件，全面认识基金的风险收益特征，在了解基金情况及听取销售机构适当性意见的基础上，根据自身的风险承受能力、投资期限和投资目标，对基金投资作出独立决策，选择合适的基金产品。</w:t>
      </w:r>
    </w:p>
    <w:p w:rsidR="0004553E" w:rsidRDefault="0004553E" w:rsidP="00EF3F4A">
      <w:pPr>
        <w:adjustRightInd w:val="0"/>
        <w:snapToGrid w:val="0"/>
        <w:spacing w:line="360" w:lineRule="auto"/>
        <w:ind w:firstLineChars="200" w:firstLine="480"/>
        <w:jc w:val="both"/>
        <w:rPr>
          <w:rFonts w:ascii="宋体" w:hAnsi="宋体"/>
        </w:rPr>
      </w:pPr>
    </w:p>
    <w:p w:rsidR="00B65A52" w:rsidRPr="008A67C0" w:rsidRDefault="00AE00C7" w:rsidP="00EF3F4A">
      <w:pPr>
        <w:adjustRightInd w:val="0"/>
        <w:snapToGrid w:val="0"/>
        <w:spacing w:line="360" w:lineRule="auto"/>
        <w:ind w:firstLineChars="200" w:firstLine="480"/>
        <w:jc w:val="both"/>
        <w:rPr>
          <w:rFonts w:ascii="宋体" w:hAnsi="宋体"/>
        </w:rPr>
      </w:pPr>
      <w:r w:rsidRPr="008A67C0">
        <w:rPr>
          <w:rFonts w:ascii="宋体" w:hAnsi="宋体"/>
        </w:rPr>
        <w:t>特此公告。</w:t>
      </w:r>
    </w:p>
    <w:p w:rsidR="00B65A52" w:rsidRPr="008A67C0" w:rsidRDefault="002F0131" w:rsidP="00814F24">
      <w:pPr>
        <w:adjustRightInd w:val="0"/>
        <w:snapToGrid w:val="0"/>
        <w:spacing w:line="360" w:lineRule="auto"/>
        <w:rPr>
          <w:rFonts w:ascii="宋体" w:hAnsi="宋体"/>
        </w:rPr>
      </w:pPr>
      <w:r>
        <w:rPr>
          <w:rFonts w:ascii="宋体" w:hAnsi="宋体" w:hint="eastAsia"/>
          <w:szCs w:val="21"/>
        </w:rPr>
        <w:br/>
      </w:r>
    </w:p>
    <w:p w:rsidR="00B65A52" w:rsidRPr="008A67C0" w:rsidRDefault="0046461E" w:rsidP="00814F24">
      <w:pPr>
        <w:adjustRightInd w:val="0"/>
        <w:snapToGrid w:val="0"/>
        <w:spacing w:line="360" w:lineRule="auto"/>
        <w:jc w:val="right"/>
        <w:rPr>
          <w:rFonts w:ascii="宋体" w:hAnsi="宋体"/>
        </w:rPr>
      </w:pPr>
      <w:r w:rsidRPr="008A67C0">
        <w:rPr>
          <w:rFonts w:ascii="宋体" w:hAnsi="宋体" w:hint="eastAsia"/>
        </w:rPr>
        <w:t>中信保诚</w:t>
      </w:r>
      <w:r w:rsidR="00AE00C7" w:rsidRPr="008A67C0">
        <w:rPr>
          <w:rFonts w:ascii="宋体" w:hAnsi="宋体"/>
        </w:rPr>
        <w:t>基金管理有限公司</w:t>
      </w:r>
    </w:p>
    <w:p w:rsidR="00AE00C7" w:rsidRPr="008A67C0" w:rsidRDefault="00AE00C7" w:rsidP="00814F24">
      <w:pPr>
        <w:adjustRightInd w:val="0"/>
        <w:snapToGrid w:val="0"/>
        <w:spacing w:line="360" w:lineRule="auto"/>
        <w:jc w:val="right"/>
        <w:rPr>
          <w:rFonts w:ascii="宋体" w:hAnsi="宋体"/>
        </w:rPr>
      </w:pPr>
      <w:r w:rsidRPr="008A67C0">
        <w:rPr>
          <w:rFonts w:ascii="宋体" w:hAnsi="宋体"/>
        </w:rPr>
        <w:t>202</w:t>
      </w:r>
      <w:r w:rsidR="0046461E" w:rsidRPr="008A67C0">
        <w:rPr>
          <w:rFonts w:ascii="宋体" w:hAnsi="宋体" w:hint="eastAsia"/>
        </w:rPr>
        <w:t>5</w:t>
      </w:r>
      <w:r w:rsidRPr="008A67C0">
        <w:rPr>
          <w:rFonts w:ascii="宋体" w:hAnsi="宋体"/>
        </w:rPr>
        <w:t>年1月2</w:t>
      </w:r>
      <w:r w:rsidR="0046461E" w:rsidRPr="008A67C0">
        <w:rPr>
          <w:rFonts w:ascii="宋体" w:hAnsi="宋体" w:hint="eastAsia"/>
        </w:rPr>
        <w:t>0</w:t>
      </w:r>
      <w:r w:rsidRPr="008A67C0">
        <w:rPr>
          <w:rFonts w:ascii="宋体" w:hAnsi="宋体"/>
        </w:rPr>
        <w:t>日</w:t>
      </w:r>
    </w:p>
    <w:sectPr w:rsidR="00AE00C7" w:rsidRPr="008A67C0" w:rsidSect="0097104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61" w:rsidRDefault="00CB3F61" w:rsidP="000D1650">
      <w:r>
        <w:separator/>
      </w:r>
    </w:p>
  </w:endnote>
  <w:endnote w:type="continuationSeparator" w:id="0">
    <w:p w:rsidR="00CB3F61" w:rsidRDefault="00CB3F61" w:rsidP="000D1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50" w:rsidRDefault="000D165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50" w:rsidRDefault="000D165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50" w:rsidRDefault="000D165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61" w:rsidRDefault="00CB3F61" w:rsidP="000D1650">
      <w:r>
        <w:separator/>
      </w:r>
    </w:p>
  </w:footnote>
  <w:footnote w:type="continuationSeparator" w:id="0">
    <w:p w:rsidR="00CB3F61" w:rsidRDefault="00CB3F61" w:rsidP="000D1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50" w:rsidRDefault="000D165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50" w:rsidRDefault="000D165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50" w:rsidRDefault="000D165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101E"/>
    <w:multiLevelType w:val="hybridMultilevel"/>
    <w:tmpl w:val="3B1C1F12"/>
    <w:lvl w:ilvl="0" w:tplc="DAC0AB7C">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5EE100F"/>
    <w:multiLevelType w:val="hybridMultilevel"/>
    <w:tmpl w:val="714498D6"/>
    <w:lvl w:ilvl="0" w:tplc="B788943A">
      <w:start w:val="1"/>
      <w:numFmt w:val="chineseCountingThousand"/>
      <w:lvlText w:val="%1、"/>
      <w:lvlJc w:val="left"/>
      <w:pPr>
        <w:ind w:left="500" w:hanging="50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249B0B98"/>
    <w:multiLevelType w:val="hybridMultilevel"/>
    <w:tmpl w:val="4732C534"/>
    <w:lvl w:ilvl="0" w:tplc="97BA6604">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7EB2547"/>
    <w:multiLevelType w:val="hybridMultilevel"/>
    <w:tmpl w:val="510E1114"/>
    <w:lvl w:ilvl="0" w:tplc="EF88D618">
      <w:start w:val="2"/>
      <w:numFmt w:val="none"/>
      <w:lvlText w:val="二、"/>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293D5317"/>
    <w:multiLevelType w:val="hybridMultilevel"/>
    <w:tmpl w:val="E572004A"/>
    <w:lvl w:ilvl="0" w:tplc="C78CC32C">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30F9723C"/>
    <w:multiLevelType w:val="hybridMultilevel"/>
    <w:tmpl w:val="3BF44E38"/>
    <w:lvl w:ilvl="0" w:tplc="52085E5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33161DFE"/>
    <w:multiLevelType w:val="hybridMultilevel"/>
    <w:tmpl w:val="6018EE8C"/>
    <w:lvl w:ilvl="0" w:tplc="777C5BC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5BC0DF0"/>
    <w:multiLevelType w:val="hybridMultilevel"/>
    <w:tmpl w:val="C8DC2790"/>
    <w:lvl w:ilvl="0" w:tplc="DF6CBA3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58102698"/>
    <w:multiLevelType w:val="hybridMultilevel"/>
    <w:tmpl w:val="40C2D720"/>
    <w:lvl w:ilvl="0" w:tplc="79DE9B66">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nsid w:val="5D751023"/>
    <w:multiLevelType w:val="hybridMultilevel"/>
    <w:tmpl w:val="78502290"/>
    <w:lvl w:ilvl="0" w:tplc="7FDC9486">
      <w:start w:val="4"/>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67160571"/>
    <w:multiLevelType w:val="hybridMultilevel"/>
    <w:tmpl w:val="F13411C6"/>
    <w:lvl w:ilvl="0" w:tplc="96BC23F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679632DC"/>
    <w:multiLevelType w:val="hybridMultilevel"/>
    <w:tmpl w:val="0436C330"/>
    <w:lvl w:ilvl="0" w:tplc="9EF6D67C">
      <w:start w:val="4"/>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8"/>
  </w:num>
  <w:num w:numId="2">
    <w:abstractNumId w:val="3"/>
  </w:num>
  <w:num w:numId="3">
    <w:abstractNumId w:val="9"/>
  </w:num>
  <w:num w:numId="4">
    <w:abstractNumId w:val="11"/>
  </w:num>
  <w:num w:numId="5">
    <w:abstractNumId w:val="1"/>
  </w:num>
  <w:num w:numId="6">
    <w:abstractNumId w:val="7"/>
  </w:num>
  <w:num w:numId="7">
    <w:abstractNumId w:val="4"/>
  </w:num>
  <w:num w:numId="8">
    <w:abstractNumId w:val="2"/>
  </w:num>
  <w:num w:numId="9">
    <w:abstractNumId w:val="0"/>
  </w:num>
  <w:num w:numId="10">
    <w:abstractNumId w:val="10"/>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B40A8C"/>
    <w:rsid w:val="00000AD9"/>
    <w:rsid w:val="00001753"/>
    <w:rsid w:val="00011D6D"/>
    <w:rsid w:val="00016CF2"/>
    <w:rsid w:val="00023DA7"/>
    <w:rsid w:val="000248D3"/>
    <w:rsid w:val="00032CCD"/>
    <w:rsid w:val="0004553E"/>
    <w:rsid w:val="00046C21"/>
    <w:rsid w:val="00066BC1"/>
    <w:rsid w:val="00071CDA"/>
    <w:rsid w:val="00072F17"/>
    <w:rsid w:val="00081E20"/>
    <w:rsid w:val="00094F71"/>
    <w:rsid w:val="000C168C"/>
    <w:rsid w:val="000C5991"/>
    <w:rsid w:val="000D0C40"/>
    <w:rsid w:val="000D0D29"/>
    <w:rsid w:val="000D133F"/>
    <w:rsid w:val="000D1650"/>
    <w:rsid w:val="000F7F6C"/>
    <w:rsid w:val="00100360"/>
    <w:rsid w:val="00103481"/>
    <w:rsid w:val="0010370C"/>
    <w:rsid w:val="0010751A"/>
    <w:rsid w:val="00111CCC"/>
    <w:rsid w:val="00112080"/>
    <w:rsid w:val="00112444"/>
    <w:rsid w:val="00117C3C"/>
    <w:rsid w:val="00125E6D"/>
    <w:rsid w:val="00130B48"/>
    <w:rsid w:val="00137819"/>
    <w:rsid w:val="00145CE3"/>
    <w:rsid w:val="00145D52"/>
    <w:rsid w:val="001634EB"/>
    <w:rsid w:val="00173886"/>
    <w:rsid w:val="001756A2"/>
    <w:rsid w:val="001772F6"/>
    <w:rsid w:val="0019135A"/>
    <w:rsid w:val="00195F4D"/>
    <w:rsid w:val="001A14DD"/>
    <w:rsid w:val="001A1A33"/>
    <w:rsid w:val="001A1D1E"/>
    <w:rsid w:val="001A7348"/>
    <w:rsid w:val="001B5AD2"/>
    <w:rsid w:val="001B61C7"/>
    <w:rsid w:val="001C1F57"/>
    <w:rsid w:val="001C2456"/>
    <w:rsid w:val="001C503F"/>
    <w:rsid w:val="001C77F5"/>
    <w:rsid w:val="001D326A"/>
    <w:rsid w:val="001F5946"/>
    <w:rsid w:val="00210F44"/>
    <w:rsid w:val="002130D5"/>
    <w:rsid w:val="00215E7A"/>
    <w:rsid w:val="002164D8"/>
    <w:rsid w:val="002251C9"/>
    <w:rsid w:val="002329F2"/>
    <w:rsid w:val="002640F9"/>
    <w:rsid w:val="00275103"/>
    <w:rsid w:val="002777BA"/>
    <w:rsid w:val="00277938"/>
    <w:rsid w:val="00291004"/>
    <w:rsid w:val="002A2079"/>
    <w:rsid w:val="002A2D6F"/>
    <w:rsid w:val="002A521D"/>
    <w:rsid w:val="002A632F"/>
    <w:rsid w:val="002C1A0B"/>
    <w:rsid w:val="002C38C5"/>
    <w:rsid w:val="002D0C7F"/>
    <w:rsid w:val="002D2F21"/>
    <w:rsid w:val="002D60AA"/>
    <w:rsid w:val="002D6E95"/>
    <w:rsid w:val="002E0082"/>
    <w:rsid w:val="002E7590"/>
    <w:rsid w:val="002F0131"/>
    <w:rsid w:val="002F2B9B"/>
    <w:rsid w:val="00302A97"/>
    <w:rsid w:val="0032309F"/>
    <w:rsid w:val="0032678B"/>
    <w:rsid w:val="00326DC5"/>
    <w:rsid w:val="003341D6"/>
    <w:rsid w:val="00346056"/>
    <w:rsid w:val="00351195"/>
    <w:rsid w:val="003556C7"/>
    <w:rsid w:val="003568B0"/>
    <w:rsid w:val="003633B9"/>
    <w:rsid w:val="00365DF2"/>
    <w:rsid w:val="0036659D"/>
    <w:rsid w:val="003821FF"/>
    <w:rsid w:val="00383242"/>
    <w:rsid w:val="003866B1"/>
    <w:rsid w:val="0039276C"/>
    <w:rsid w:val="003A01F0"/>
    <w:rsid w:val="003A2C81"/>
    <w:rsid w:val="003A7F75"/>
    <w:rsid w:val="003B40FE"/>
    <w:rsid w:val="003B60C4"/>
    <w:rsid w:val="003C2860"/>
    <w:rsid w:val="003D18BD"/>
    <w:rsid w:val="003D28CF"/>
    <w:rsid w:val="003E034C"/>
    <w:rsid w:val="003E1C35"/>
    <w:rsid w:val="003E1FEB"/>
    <w:rsid w:val="003E3FDF"/>
    <w:rsid w:val="003E4928"/>
    <w:rsid w:val="003E64FA"/>
    <w:rsid w:val="003E75CE"/>
    <w:rsid w:val="003F0D2F"/>
    <w:rsid w:val="003F1D5B"/>
    <w:rsid w:val="003F6F9A"/>
    <w:rsid w:val="004006E8"/>
    <w:rsid w:val="00406F55"/>
    <w:rsid w:val="00431341"/>
    <w:rsid w:val="00432096"/>
    <w:rsid w:val="00434034"/>
    <w:rsid w:val="00435449"/>
    <w:rsid w:val="0044590E"/>
    <w:rsid w:val="00445A95"/>
    <w:rsid w:val="00454A73"/>
    <w:rsid w:val="0045769C"/>
    <w:rsid w:val="00461AE7"/>
    <w:rsid w:val="00463E87"/>
    <w:rsid w:val="0046461E"/>
    <w:rsid w:val="00464954"/>
    <w:rsid w:val="004725F8"/>
    <w:rsid w:val="00477D10"/>
    <w:rsid w:val="004807CF"/>
    <w:rsid w:val="00482218"/>
    <w:rsid w:val="0049061B"/>
    <w:rsid w:val="00496D9D"/>
    <w:rsid w:val="004976EC"/>
    <w:rsid w:val="004A3F81"/>
    <w:rsid w:val="004A7F1A"/>
    <w:rsid w:val="004B29D2"/>
    <w:rsid w:val="004B5134"/>
    <w:rsid w:val="004B7077"/>
    <w:rsid w:val="004B7B77"/>
    <w:rsid w:val="004D53BE"/>
    <w:rsid w:val="004D545D"/>
    <w:rsid w:val="004D6082"/>
    <w:rsid w:val="004D6E5E"/>
    <w:rsid w:val="004E028D"/>
    <w:rsid w:val="004E65F3"/>
    <w:rsid w:val="004F274B"/>
    <w:rsid w:val="004F6119"/>
    <w:rsid w:val="004F7870"/>
    <w:rsid w:val="005114A8"/>
    <w:rsid w:val="00511DBD"/>
    <w:rsid w:val="0051242A"/>
    <w:rsid w:val="00513646"/>
    <w:rsid w:val="0051468C"/>
    <w:rsid w:val="00531F80"/>
    <w:rsid w:val="00532C5B"/>
    <w:rsid w:val="0053583A"/>
    <w:rsid w:val="0053773A"/>
    <w:rsid w:val="00540D16"/>
    <w:rsid w:val="005600DC"/>
    <w:rsid w:val="00565F6C"/>
    <w:rsid w:val="0056689E"/>
    <w:rsid w:val="00572E13"/>
    <w:rsid w:val="00576968"/>
    <w:rsid w:val="00577109"/>
    <w:rsid w:val="0058451B"/>
    <w:rsid w:val="0059180C"/>
    <w:rsid w:val="00593FAD"/>
    <w:rsid w:val="005A022F"/>
    <w:rsid w:val="005A23DC"/>
    <w:rsid w:val="005A3892"/>
    <w:rsid w:val="005A3C00"/>
    <w:rsid w:val="005A4FB0"/>
    <w:rsid w:val="005B7B5C"/>
    <w:rsid w:val="005C1226"/>
    <w:rsid w:val="005C74B0"/>
    <w:rsid w:val="005D4591"/>
    <w:rsid w:val="005E174F"/>
    <w:rsid w:val="005E2E4E"/>
    <w:rsid w:val="005E6114"/>
    <w:rsid w:val="005E6433"/>
    <w:rsid w:val="005F568D"/>
    <w:rsid w:val="006076E5"/>
    <w:rsid w:val="00614912"/>
    <w:rsid w:val="0061671A"/>
    <w:rsid w:val="0062111E"/>
    <w:rsid w:val="00632110"/>
    <w:rsid w:val="006346C7"/>
    <w:rsid w:val="00636883"/>
    <w:rsid w:val="006378B8"/>
    <w:rsid w:val="006409FA"/>
    <w:rsid w:val="0064509F"/>
    <w:rsid w:val="00651DF5"/>
    <w:rsid w:val="006602CE"/>
    <w:rsid w:val="006618B0"/>
    <w:rsid w:val="00662FA0"/>
    <w:rsid w:val="00664B5D"/>
    <w:rsid w:val="0067010B"/>
    <w:rsid w:val="00676A6C"/>
    <w:rsid w:val="006772FE"/>
    <w:rsid w:val="00681FC9"/>
    <w:rsid w:val="00685876"/>
    <w:rsid w:val="00687C68"/>
    <w:rsid w:val="006D248E"/>
    <w:rsid w:val="006D3FB3"/>
    <w:rsid w:val="006E311D"/>
    <w:rsid w:val="006E7D3C"/>
    <w:rsid w:val="00705EAE"/>
    <w:rsid w:val="00712667"/>
    <w:rsid w:val="007141CA"/>
    <w:rsid w:val="00723116"/>
    <w:rsid w:val="00724E1E"/>
    <w:rsid w:val="007445EB"/>
    <w:rsid w:val="007534E3"/>
    <w:rsid w:val="00763A82"/>
    <w:rsid w:val="00763D4D"/>
    <w:rsid w:val="00771A6F"/>
    <w:rsid w:val="0077321C"/>
    <w:rsid w:val="007811E5"/>
    <w:rsid w:val="007837D4"/>
    <w:rsid w:val="00785D58"/>
    <w:rsid w:val="00795CBD"/>
    <w:rsid w:val="007B2BCC"/>
    <w:rsid w:val="007C22BA"/>
    <w:rsid w:val="007C6961"/>
    <w:rsid w:val="007D6307"/>
    <w:rsid w:val="007E0727"/>
    <w:rsid w:val="00800CE8"/>
    <w:rsid w:val="008013B5"/>
    <w:rsid w:val="008065CD"/>
    <w:rsid w:val="00813F63"/>
    <w:rsid w:val="0081427B"/>
    <w:rsid w:val="008149B6"/>
    <w:rsid w:val="00814F24"/>
    <w:rsid w:val="00830D29"/>
    <w:rsid w:val="008354F3"/>
    <w:rsid w:val="00844C24"/>
    <w:rsid w:val="00846D6A"/>
    <w:rsid w:val="00850A71"/>
    <w:rsid w:val="0085110D"/>
    <w:rsid w:val="00854885"/>
    <w:rsid w:val="00857F6F"/>
    <w:rsid w:val="00860775"/>
    <w:rsid w:val="00866600"/>
    <w:rsid w:val="00877286"/>
    <w:rsid w:val="00886BE2"/>
    <w:rsid w:val="008A67C0"/>
    <w:rsid w:val="008B42BF"/>
    <w:rsid w:val="008C186B"/>
    <w:rsid w:val="008E5616"/>
    <w:rsid w:val="008E652E"/>
    <w:rsid w:val="008F331F"/>
    <w:rsid w:val="008F6E9D"/>
    <w:rsid w:val="00901799"/>
    <w:rsid w:val="00901958"/>
    <w:rsid w:val="00901AFC"/>
    <w:rsid w:val="0090265D"/>
    <w:rsid w:val="00903628"/>
    <w:rsid w:val="009063D0"/>
    <w:rsid w:val="009064B4"/>
    <w:rsid w:val="00911027"/>
    <w:rsid w:val="009114B9"/>
    <w:rsid w:val="00920629"/>
    <w:rsid w:val="00923230"/>
    <w:rsid w:val="00926772"/>
    <w:rsid w:val="00932371"/>
    <w:rsid w:val="00946612"/>
    <w:rsid w:val="009569FE"/>
    <w:rsid w:val="00957BDF"/>
    <w:rsid w:val="00961EEE"/>
    <w:rsid w:val="0096344D"/>
    <w:rsid w:val="00971042"/>
    <w:rsid w:val="00973DD1"/>
    <w:rsid w:val="00975FA0"/>
    <w:rsid w:val="0098164F"/>
    <w:rsid w:val="009A3450"/>
    <w:rsid w:val="009A4877"/>
    <w:rsid w:val="009A5969"/>
    <w:rsid w:val="009B157A"/>
    <w:rsid w:val="009B6188"/>
    <w:rsid w:val="009C470D"/>
    <w:rsid w:val="009C6889"/>
    <w:rsid w:val="009F7EB7"/>
    <w:rsid w:val="00A00C82"/>
    <w:rsid w:val="00A07259"/>
    <w:rsid w:val="00A07CC2"/>
    <w:rsid w:val="00A117BD"/>
    <w:rsid w:val="00A11AA4"/>
    <w:rsid w:val="00A14B02"/>
    <w:rsid w:val="00A2171A"/>
    <w:rsid w:val="00A242EE"/>
    <w:rsid w:val="00A30728"/>
    <w:rsid w:val="00A31673"/>
    <w:rsid w:val="00A32F3F"/>
    <w:rsid w:val="00A33DE8"/>
    <w:rsid w:val="00A34CD5"/>
    <w:rsid w:val="00A422E9"/>
    <w:rsid w:val="00A42BF6"/>
    <w:rsid w:val="00A54065"/>
    <w:rsid w:val="00A6158F"/>
    <w:rsid w:val="00A67928"/>
    <w:rsid w:val="00A80C9C"/>
    <w:rsid w:val="00A82DEC"/>
    <w:rsid w:val="00A860EF"/>
    <w:rsid w:val="00A9647A"/>
    <w:rsid w:val="00AB4000"/>
    <w:rsid w:val="00AB7F69"/>
    <w:rsid w:val="00AC43FE"/>
    <w:rsid w:val="00AD1A0E"/>
    <w:rsid w:val="00AD206D"/>
    <w:rsid w:val="00AD7201"/>
    <w:rsid w:val="00AD78D1"/>
    <w:rsid w:val="00AE00C7"/>
    <w:rsid w:val="00AE3E3A"/>
    <w:rsid w:val="00AE4488"/>
    <w:rsid w:val="00AE4684"/>
    <w:rsid w:val="00AE4841"/>
    <w:rsid w:val="00AE7F78"/>
    <w:rsid w:val="00AF0135"/>
    <w:rsid w:val="00AF04A3"/>
    <w:rsid w:val="00AF37C0"/>
    <w:rsid w:val="00B16B15"/>
    <w:rsid w:val="00B359A9"/>
    <w:rsid w:val="00B361F3"/>
    <w:rsid w:val="00B40A8C"/>
    <w:rsid w:val="00B473CA"/>
    <w:rsid w:val="00B4754F"/>
    <w:rsid w:val="00B47DAB"/>
    <w:rsid w:val="00B65A52"/>
    <w:rsid w:val="00B75C8A"/>
    <w:rsid w:val="00B83FC2"/>
    <w:rsid w:val="00B9394C"/>
    <w:rsid w:val="00B96DB3"/>
    <w:rsid w:val="00B97C7C"/>
    <w:rsid w:val="00BA6EF6"/>
    <w:rsid w:val="00BA7F63"/>
    <w:rsid w:val="00BA7F6F"/>
    <w:rsid w:val="00BB227E"/>
    <w:rsid w:val="00BB24F3"/>
    <w:rsid w:val="00BB40CD"/>
    <w:rsid w:val="00BB5261"/>
    <w:rsid w:val="00BD2CA9"/>
    <w:rsid w:val="00BD4741"/>
    <w:rsid w:val="00BE6D60"/>
    <w:rsid w:val="00BF2E82"/>
    <w:rsid w:val="00BF6B3B"/>
    <w:rsid w:val="00C126FB"/>
    <w:rsid w:val="00C2084F"/>
    <w:rsid w:val="00C26816"/>
    <w:rsid w:val="00C3099C"/>
    <w:rsid w:val="00C4406E"/>
    <w:rsid w:val="00C60FF8"/>
    <w:rsid w:val="00C63DB8"/>
    <w:rsid w:val="00C66F5A"/>
    <w:rsid w:val="00C74E5F"/>
    <w:rsid w:val="00C76AE2"/>
    <w:rsid w:val="00C87171"/>
    <w:rsid w:val="00CB0066"/>
    <w:rsid w:val="00CB10EA"/>
    <w:rsid w:val="00CB228C"/>
    <w:rsid w:val="00CB2796"/>
    <w:rsid w:val="00CB3F61"/>
    <w:rsid w:val="00CB67DF"/>
    <w:rsid w:val="00CC2234"/>
    <w:rsid w:val="00CC37C2"/>
    <w:rsid w:val="00CC466E"/>
    <w:rsid w:val="00CC4D05"/>
    <w:rsid w:val="00CE1682"/>
    <w:rsid w:val="00D00651"/>
    <w:rsid w:val="00D0071B"/>
    <w:rsid w:val="00D00F83"/>
    <w:rsid w:val="00D21D31"/>
    <w:rsid w:val="00D323DA"/>
    <w:rsid w:val="00D37A97"/>
    <w:rsid w:val="00D37BED"/>
    <w:rsid w:val="00D47A03"/>
    <w:rsid w:val="00D66D9A"/>
    <w:rsid w:val="00D717FB"/>
    <w:rsid w:val="00D8722F"/>
    <w:rsid w:val="00D972DE"/>
    <w:rsid w:val="00DA0B1C"/>
    <w:rsid w:val="00DA72C2"/>
    <w:rsid w:val="00DA7A5A"/>
    <w:rsid w:val="00DB3760"/>
    <w:rsid w:val="00DB3AB2"/>
    <w:rsid w:val="00DB562A"/>
    <w:rsid w:val="00DB7506"/>
    <w:rsid w:val="00DC3456"/>
    <w:rsid w:val="00DC6EBD"/>
    <w:rsid w:val="00DD3047"/>
    <w:rsid w:val="00DD64D1"/>
    <w:rsid w:val="00DD6576"/>
    <w:rsid w:val="00DE159B"/>
    <w:rsid w:val="00DF05F8"/>
    <w:rsid w:val="00DF2469"/>
    <w:rsid w:val="00DF396F"/>
    <w:rsid w:val="00DF4B7C"/>
    <w:rsid w:val="00DF6102"/>
    <w:rsid w:val="00E03674"/>
    <w:rsid w:val="00E072FE"/>
    <w:rsid w:val="00E36424"/>
    <w:rsid w:val="00E40082"/>
    <w:rsid w:val="00E422C4"/>
    <w:rsid w:val="00E4459A"/>
    <w:rsid w:val="00E475D5"/>
    <w:rsid w:val="00E50669"/>
    <w:rsid w:val="00E56104"/>
    <w:rsid w:val="00E64DBC"/>
    <w:rsid w:val="00E66895"/>
    <w:rsid w:val="00E749BC"/>
    <w:rsid w:val="00E77CE4"/>
    <w:rsid w:val="00E84D0D"/>
    <w:rsid w:val="00E96B1C"/>
    <w:rsid w:val="00E97E57"/>
    <w:rsid w:val="00EA1728"/>
    <w:rsid w:val="00EA2140"/>
    <w:rsid w:val="00EA3DEA"/>
    <w:rsid w:val="00EA5A28"/>
    <w:rsid w:val="00EA5EE8"/>
    <w:rsid w:val="00EB67A2"/>
    <w:rsid w:val="00EC7C33"/>
    <w:rsid w:val="00ED1375"/>
    <w:rsid w:val="00ED3B87"/>
    <w:rsid w:val="00ED673D"/>
    <w:rsid w:val="00ED795D"/>
    <w:rsid w:val="00EE1715"/>
    <w:rsid w:val="00EE3169"/>
    <w:rsid w:val="00EE4FAD"/>
    <w:rsid w:val="00EF17BE"/>
    <w:rsid w:val="00EF2CE9"/>
    <w:rsid w:val="00EF3F4A"/>
    <w:rsid w:val="00EF4E48"/>
    <w:rsid w:val="00F001C6"/>
    <w:rsid w:val="00F03179"/>
    <w:rsid w:val="00F11FC6"/>
    <w:rsid w:val="00F12B9A"/>
    <w:rsid w:val="00F13F3E"/>
    <w:rsid w:val="00F16A17"/>
    <w:rsid w:val="00F1726E"/>
    <w:rsid w:val="00F27074"/>
    <w:rsid w:val="00F332E8"/>
    <w:rsid w:val="00F37527"/>
    <w:rsid w:val="00F54CF3"/>
    <w:rsid w:val="00F6541E"/>
    <w:rsid w:val="00F7095A"/>
    <w:rsid w:val="00F72662"/>
    <w:rsid w:val="00FA1D6D"/>
    <w:rsid w:val="00FA61FA"/>
    <w:rsid w:val="00FB1CD2"/>
    <w:rsid w:val="00FB228A"/>
    <w:rsid w:val="00FB3FF5"/>
    <w:rsid w:val="00FC257B"/>
    <w:rsid w:val="00FD5385"/>
    <w:rsid w:val="00FE7FDE"/>
    <w:rsid w:val="00FF08E0"/>
    <w:rsid w:val="00FF3702"/>
    <w:rsid w:val="00FF3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66"/>
    <w:pPr>
      <w:spacing w:line="240" w:lineRule="auto"/>
      <w:ind w:firstLineChars="0" w:firstLine="0"/>
      <w:jc w:val="left"/>
    </w:pPr>
    <w:rPr>
      <w:rFonts w:ascii="Times New Roman" w:eastAsia="宋体" w:hAnsi="Times New Roman" w:cs="Times New Roman"/>
      <w:sz w:val="24"/>
      <w:szCs w:val="24"/>
    </w:rPr>
  </w:style>
  <w:style w:type="paragraph" w:styleId="1">
    <w:name w:val="heading 1"/>
    <w:basedOn w:val="a"/>
    <w:next w:val="a"/>
    <w:link w:val="1Char"/>
    <w:uiPriority w:val="9"/>
    <w:qFormat/>
    <w:rsid w:val="00B40A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B40A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B40A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B40A8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B40A8C"/>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Char"/>
    <w:uiPriority w:val="9"/>
    <w:semiHidden/>
    <w:unhideWhenUsed/>
    <w:qFormat/>
    <w:rsid w:val="00B40A8C"/>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B40A8C"/>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B40A8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B40A8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A8C"/>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B40A8C"/>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B40A8C"/>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B40A8C"/>
    <w:rPr>
      <w:rFonts w:cstheme="majorBidi"/>
      <w:color w:val="0F4761" w:themeColor="accent1" w:themeShade="BF"/>
      <w:sz w:val="28"/>
      <w:szCs w:val="28"/>
    </w:rPr>
  </w:style>
  <w:style w:type="character" w:customStyle="1" w:styleId="5Char">
    <w:name w:val="标题 5 Char"/>
    <w:basedOn w:val="a0"/>
    <w:link w:val="5"/>
    <w:uiPriority w:val="9"/>
    <w:semiHidden/>
    <w:rsid w:val="00B40A8C"/>
    <w:rPr>
      <w:rFonts w:cstheme="majorBidi"/>
      <w:color w:val="0F4761" w:themeColor="accent1" w:themeShade="BF"/>
      <w:sz w:val="24"/>
      <w:szCs w:val="24"/>
    </w:rPr>
  </w:style>
  <w:style w:type="character" w:customStyle="1" w:styleId="6Char">
    <w:name w:val="标题 6 Char"/>
    <w:basedOn w:val="a0"/>
    <w:link w:val="6"/>
    <w:uiPriority w:val="9"/>
    <w:semiHidden/>
    <w:rsid w:val="00B40A8C"/>
    <w:rPr>
      <w:rFonts w:cstheme="majorBidi"/>
      <w:b/>
      <w:bCs/>
      <w:color w:val="0F4761" w:themeColor="accent1" w:themeShade="BF"/>
      <w:sz w:val="24"/>
      <w:szCs w:val="24"/>
    </w:rPr>
  </w:style>
  <w:style w:type="character" w:customStyle="1" w:styleId="7Char">
    <w:name w:val="标题 7 Char"/>
    <w:basedOn w:val="a0"/>
    <w:link w:val="7"/>
    <w:uiPriority w:val="9"/>
    <w:semiHidden/>
    <w:rsid w:val="00B40A8C"/>
    <w:rPr>
      <w:rFonts w:cstheme="majorBidi"/>
      <w:b/>
      <w:bCs/>
      <w:color w:val="595959" w:themeColor="text1" w:themeTint="A6"/>
      <w:sz w:val="24"/>
      <w:szCs w:val="24"/>
    </w:rPr>
  </w:style>
  <w:style w:type="character" w:customStyle="1" w:styleId="8Char">
    <w:name w:val="标题 8 Char"/>
    <w:basedOn w:val="a0"/>
    <w:link w:val="8"/>
    <w:uiPriority w:val="9"/>
    <w:semiHidden/>
    <w:rsid w:val="00B40A8C"/>
    <w:rPr>
      <w:rFonts w:cstheme="majorBidi"/>
      <w:color w:val="595959" w:themeColor="text1" w:themeTint="A6"/>
      <w:sz w:val="24"/>
      <w:szCs w:val="24"/>
    </w:rPr>
  </w:style>
  <w:style w:type="character" w:customStyle="1" w:styleId="9Char">
    <w:name w:val="标题 9 Char"/>
    <w:basedOn w:val="a0"/>
    <w:link w:val="9"/>
    <w:uiPriority w:val="9"/>
    <w:semiHidden/>
    <w:rsid w:val="00B40A8C"/>
    <w:rPr>
      <w:rFonts w:eastAsiaTheme="majorEastAsia" w:cstheme="majorBidi"/>
      <w:color w:val="595959" w:themeColor="text1" w:themeTint="A6"/>
      <w:sz w:val="24"/>
      <w:szCs w:val="24"/>
    </w:rPr>
  </w:style>
  <w:style w:type="paragraph" w:styleId="a3">
    <w:name w:val="Title"/>
    <w:basedOn w:val="a"/>
    <w:next w:val="a"/>
    <w:link w:val="Char"/>
    <w:uiPriority w:val="10"/>
    <w:qFormat/>
    <w:rsid w:val="00B40A8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B40A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0A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B40A8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B40A8C"/>
    <w:pPr>
      <w:spacing w:before="160" w:after="160"/>
      <w:jc w:val="center"/>
    </w:pPr>
    <w:rPr>
      <w:i/>
      <w:iCs/>
      <w:color w:val="404040" w:themeColor="text1" w:themeTint="BF"/>
    </w:rPr>
  </w:style>
  <w:style w:type="character" w:customStyle="1" w:styleId="Char1">
    <w:name w:val="引用 Char"/>
    <w:basedOn w:val="a0"/>
    <w:link w:val="a5"/>
    <w:uiPriority w:val="29"/>
    <w:rsid w:val="00B40A8C"/>
    <w:rPr>
      <w:rFonts w:ascii="Times New Roman" w:eastAsia="宋体" w:hAnsi="Times New Roman" w:cs="Times New Roman"/>
      <w:i/>
      <w:iCs/>
      <w:color w:val="404040" w:themeColor="text1" w:themeTint="BF"/>
      <w:sz w:val="24"/>
      <w:szCs w:val="24"/>
    </w:rPr>
  </w:style>
  <w:style w:type="paragraph" w:styleId="a6">
    <w:name w:val="List Paragraph"/>
    <w:basedOn w:val="a"/>
    <w:uiPriority w:val="34"/>
    <w:qFormat/>
    <w:rsid w:val="00B40A8C"/>
    <w:pPr>
      <w:ind w:left="720"/>
      <w:contextualSpacing/>
    </w:pPr>
  </w:style>
  <w:style w:type="character" w:styleId="a7">
    <w:name w:val="Intense Emphasis"/>
    <w:basedOn w:val="a0"/>
    <w:uiPriority w:val="21"/>
    <w:qFormat/>
    <w:rsid w:val="00B40A8C"/>
    <w:rPr>
      <w:i/>
      <w:iCs/>
      <w:color w:val="0F4761" w:themeColor="accent1" w:themeShade="BF"/>
    </w:rPr>
  </w:style>
  <w:style w:type="paragraph" w:styleId="a8">
    <w:name w:val="Intense Quote"/>
    <w:basedOn w:val="a"/>
    <w:next w:val="a"/>
    <w:link w:val="Char2"/>
    <w:uiPriority w:val="30"/>
    <w:qFormat/>
    <w:rsid w:val="00B40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B40A8C"/>
    <w:rPr>
      <w:rFonts w:ascii="Times New Roman" w:eastAsia="宋体" w:hAnsi="Times New Roman" w:cs="Times New Roman"/>
      <w:i/>
      <w:iCs/>
      <w:color w:val="0F4761" w:themeColor="accent1" w:themeShade="BF"/>
      <w:sz w:val="24"/>
      <w:szCs w:val="24"/>
    </w:rPr>
  </w:style>
  <w:style w:type="character" w:styleId="a9">
    <w:name w:val="Intense Reference"/>
    <w:basedOn w:val="a0"/>
    <w:uiPriority w:val="32"/>
    <w:qFormat/>
    <w:rsid w:val="00B40A8C"/>
    <w:rPr>
      <w:b/>
      <w:bCs/>
      <w:smallCaps/>
      <w:color w:val="0F4761" w:themeColor="accent1" w:themeShade="BF"/>
      <w:spacing w:val="5"/>
    </w:rPr>
  </w:style>
  <w:style w:type="character" w:styleId="aa">
    <w:name w:val="Hyperlink"/>
    <w:basedOn w:val="a0"/>
    <w:uiPriority w:val="99"/>
    <w:unhideWhenUsed/>
    <w:rsid w:val="009B6188"/>
    <w:rPr>
      <w:color w:val="467886" w:themeColor="hyperlink"/>
      <w:u w:val="single"/>
    </w:rPr>
  </w:style>
  <w:style w:type="character" w:customStyle="1" w:styleId="UnresolvedMention">
    <w:name w:val="Unresolved Mention"/>
    <w:basedOn w:val="a0"/>
    <w:uiPriority w:val="99"/>
    <w:semiHidden/>
    <w:unhideWhenUsed/>
    <w:rsid w:val="009B6188"/>
    <w:rPr>
      <w:color w:val="605E5C"/>
      <w:shd w:val="clear" w:color="auto" w:fill="E1DFDD"/>
    </w:rPr>
  </w:style>
  <w:style w:type="character" w:styleId="ab">
    <w:name w:val="annotation reference"/>
    <w:basedOn w:val="a0"/>
    <w:uiPriority w:val="99"/>
    <w:semiHidden/>
    <w:unhideWhenUsed/>
    <w:rsid w:val="00636883"/>
    <w:rPr>
      <w:sz w:val="21"/>
      <w:szCs w:val="21"/>
    </w:rPr>
  </w:style>
  <w:style w:type="paragraph" w:styleId="ac">
    <w:name w:val="annotation text"/>
    <w:basedOn w:val="a"/>
    <w:link w:val="Char3"/>
    <w:uiPriority w:val="99"/>
    <w:unhideWhenUsed/>
    <w:rsid w:val="00636883"/>
  </w:style>
  <w:style w:type="character" w:customStyle="1" w:styleId="Char3">
    <w:name w:val="批注文字 Char"/>
    <w:basedOn w:val="a0"/>
    <w:link w:val="ac"/>
    <w:uiPriority w:val="99"/>
    <w:rsid w:val="00636883"/>
    <w:rPr>
      <w:rFonts w:ascii="Times New Roman" w:eastAsia="宋体" w:hAnsi="Times New Roman" w:cs="Times New Roman"/>
      <w:sz w:val="24"/>
      <w:szCs w:val="24"/>
    </w:rPr>
  </w:style>
  <w:style w:type="paragraph" w:styleId="ad">
    <w:name w:val="annotation subject"/>
    <w:basedOn w:val="ac"/>
    <w:next w:val="ac"/>
    <w:link w:val="Char4"/>
    <w:uiPriority w:val="99"/>
    <w:semiHidden/>
    <w:unhideWhenUsed/>
    <w:rsid w:val="00636883"/>
    <w:rPr>
      <w:b/>
      <w:bCs/>
    </w:rPr>
  </w:style>
  <w:style w:type="character" w:customStyle="1" w:styleId="Char4">
    <w:name w:val="批注主题 Char"/>
    <w:basedOn w:val="Char3"/>
    <w:link w:val="ad"/>
    <w:uiPriority w:val="99"/>
    <w:semiHidden/>
    <w:rsid w:val="00636883"/>
    <w:rPr>
      <w:rFonts w:ascii="Times New Roman" w:eastAsia="宋体" w:hAnsi="Times New Roman" w:cs="Times New Roman"/>
      <w:b/>
      <w:bCs/>
      <w:sz w:val="24"/>
      <w:szCs w:val="24"/>
    </w:rPr>
  </w:style>
  <w:style w:type="paragraph" w:styleId="ae">
    <w:name w:val="header"/>
    <w:basedOn w:val="a"/>
    <w:link w:val="Char5"/>
    <w:uiPriority w:val="99"/>
    <w:unhideWhenUsed/>
    <w:rsid w:val="000D1650"/>
    <w:pPr>
      <w:tabs>
        <w:tab w:val="center" w:pos="4153"/>
        <w:tab w:val="right" w:pos="8306"/>
      </w:tabs>
      <w:snapToGrid w:val="0"/>
      <w:jc w:val="center"/>
    </w:pPr>
    <w:rPr>
      <w:sz w:val="18"/>
      <w:szCs w:val="18"/>
    </w:rPr>
  </w:style>
  <w:style w:type="character" w:customStyle="1" w:styleId="Char5">
    <w:name w:val="页眉 Char"/>
    <w:basedOn w:val="a0"/>
    <w:link w:val="ae"/>
    <w:uiPriority w:val="99"/>
    <w:rsid w:val="000D1650"/>
    <w:rPr>
      <w:rFonts w:ascii="Times New Roman" w:eastAsia="宋体" w:hAnsi="Times New Roman" w:cs="Times New Roman"/>
      <w:sz w:val="18"/>
      <w:szCs w:val="18"/>
    </w:rPr>
  </w:style>
  <w:style w:type="paragraph" w:styleId="af">
    <w:name w:val="footer"/>
    <w:basedOn w:val="a"/>
    <w:link w:val="Char6"/>
    <w:uiPriority w:val="99"/>
    <w:unhideWhenUsed/>
    <w:rsid w:val="000D1650"/>
    <w:pPr>
      <w:tabs>
        <w:tab w:val="center" w:pos="4153"/>
        <w:tab w:val="right" w:pos="8306"/>
      </w:tabs>
      <w:snapToGrid w:val="0"/>
    </w:pPr>
    <w:rPr>
      <w:sz w:val="18"/>
      <w:szCs w:val="18"/>
    </w:rPr>
  </w:style>
  <w:style w:type="character" w:customStyle="1" w:styleId="Char6">
    <w:name w:val="页脚 Char"/>
    <w:basedOn w:val="a0"/>
    <w:link w:val="af"/>
    <w:uiPriority w:val="99"/>
    <w:rsid w:val="000D1650"/>
    <w:rPr>
      <w:rFonts w:ascii="Times New Roman" w:eastAsia="宋体" w:hAnsi="Times New Roman" w:cs="Times New Roman"/>
      <w:sz w:val="18"/>
      <w:szCs w:val="18"/>
    </w:rPr>
  </w:style>
  <w:style w:type="paragraph" w:styleId="af0">
    <w:name w:val="Revision"/>
    <w:hidden/>
    <w:uiPriority w:val="99"/>
    <w:semiHidden/>
    <w:rsid w:val="00513646"/>
    <w:pPr>
      <w:spacing w:line="240" w:lineRule="auto"/>
      <w:ind w:firstLineChars="0" w:firstLine="0"/>
      <w:jc w:val="left"/>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0238555">
      <w:bodyDiv w:val="1"/>
      <w:marLeft w:val="0"/>
      <w:marRight w:val="0"/>
      <w:marTop w:val="0"/>
      <w:marBottom w:val="0"/>
      <w:divBdr>
        <w:top w:val="none" w:sz="0" w:space="0" w:color="auto"/>
        <w:left w:val="none" w:sz="0" w:space="0" w:color="auto"/>
        <w:bottom w:val="none" w:sz="0" w:space="0" w:color="auto"/>
        <w:right w:val="none" w:sz="0" w:space="0" w:color="auto"/>
      </w:divBdr>
    </w:div>
    <w:div w:id="643240546">
      <w:bodyDiv w:val="1"/>
      <w:marLeft w:val="0"/>
      <w:marRight w:val="0"/>
      <w:marTop w:val="0"/>
      <w:marBottom w:val="0"/>
      <w:divBdr>
        <w:top w:val="none" w:sz="0" w:space="0" w:color="auto"/>
        <w:left w:val="none" w:sz="0" w:space="0" w:color="auto"/>
        <w:bottom w:val="none" w:sz="0" w:space="0" w:color="auto"/>
        <w:right w:val="none" w:sz="0" w:space="0" w:color="auto"/>
      </w:divBdr>
    </w:div>
    <w:div w:id="1345857846">
      <w:bodyDiv w:val="1"/>
      <w:marLeft w:val="0"/>
      <w:marRight w:val="0"/>
      <w:marTop w:val="0"/>
      <w:marBottom w:val="0"/>
      <w:divBdr>
        <w:top w:val="none" w:sz="0" w:space="0" w:color="auto"/>
        <w:left w:val="none" w:sz="0" w:space="0" w:color="auto"/>
        <w:bottom w:val="none" w:sz="0" w:space="0" w:color="auto"/>
        <w:right w:val="none" w:sz="0" w:space="0" w:color="auto"/>
      </w:divBdr>
    </w:div>
    <w:div w:id="15484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4094</Characters>
  <Application>Microsoft Office Word</Application>
  <DocSecurity>4</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Compliance</dc:creator>
  <cp:keywords/>
  <dc:description/>
  <cp:lastModifiedBy>ZHONGM</cp:lastModifiedBy>
  <cp:revision>2</cp:revision>
  <dcterms:created xsi:type="dcterms:W3CDTF">2025-01-19T16:01:00Z</dcterms:created>
  <dcterms:modified xsi:type="dcterms:W3CDTF">2025-01-19T16:01:00Z</dcterms:modified>
</cp:coreProperties>
</file>