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F4A" w:rsidRDefault="00192741" w:rsidP="00BC1F4A">
      <w:pPr>
        <w:jc w:val="center"/>
        <w:rPr>
          <w:rFonts w:ascii="黑体" w:eastAsia="黑体" w:hAnsi="黑体"/>
          <w:b/>
          <w:sz w:val="32"/>
        </w:rPr>
      </w:pPr>
      <w:r w:rsidRPr="00BC1F4A">
        <w:rPr>
          <w:rFonts w:ascii="黑体" w:eastAsia="黑体" w:hAnsi="黑体" w:hint="eastAsia"/>
          <w:b/>
          <w:sz w:val="32"/>
        </w:rPr>
        <w:t>国投瑞银</w:t>
      </w:r>
      <w:r w:rsidRPr="00BC1F4A">
        <w:rPr>
          <w:rFonts w:ascii="黑体" w:eastAsia="黑体" w:hAnsi="黑体"/>
          <w:b/>
          <w:sz w:val="32"/>
        </w:rPr>
        <w:t>基金管理有限公司</w:t>
      </w:r>
    </w:p>
    <w:p w:rsidR="009F0D53" w:rsidRDefault="00192741" w:rsidP="00BC1F4A">
      <w:pPr>
        <w:jc w:val="center"/>
        <w:rPr>
          <w:rFonts w:ascii="黑体" w:eastAsia="黑体" w:hAnsi="黑体"/>
          <w:b/>
          <w:sz w:val="32"/>
        </w:rPr>
      </w:pPr>
      <w:r w:rsidRPr="00BC1F4A">
        <w:rPr>
          <w:rFonts w:ascii="黑体" w:eastAsia="黑体" w:hAnsi="黑体"/>
          <w:b/>
          <w:sz w:val="32"/>
        </w:rPr>
        <w:t>关于旗下部分基金的销售机构由北京中植基金销售有限公司变更为华源证券股份有限公司的公告</w:t>
      </w:r>
    </w:p>
    <w:p w:rsidR="00BC1F4A" w:rsidRDefault="00BC1F4A" w:rsidP="00BC1F4A">
      <w:pPr>
        <w:jc w:val="center"/>
        <w:rPr>
          <w:rFonts w:ascii="黑体" w:eastAsia="黑体" w:hAnsi="黑体"/>
          <w:b/>
          <w:sz w:val="32"/>
        </w:rPr>
      </w:pPr>
    </w:p>
    <w:p w:rsidR="00BC1F4A" w:rsidRDefault="00BC1F4A" w:rsidP="00BC1F4A">
      <w:pPr>
        <w:spacing w:line="360" w:lineRule="auto"/>
        <w:ind w:firstLineChars="200" w:firstLine="480"/>
        <w:jc w:val="left"/>
        <w:rPr>
          <w:rFonts w:ascii="宋体" w:eastAsia="宋体" w:hAnsi="宋体"/>
          <w:sz w:val="24"/>
        </w:rPr>
      </w:pPr>
      <w:r>
        <w:rPr>
          <w:rFonts w:ascii="宋体" w:eastAsia="宋体" w:hAnsi="宋体" w:hint="eastAsia"/>
          <w:sz w:val="24"/>
        </w:rPr>
        <w:t>国投瑞银</w:t>
      </w:r>
      <w:r w:rsidRPr="00BC1F4A">
        <w:rPr>
          <w:rFonts w:ascii="宋体" w:eastAsia="宋体" w:hAnsi="宋体" w:hint="eastAsia"/>
          <w:sz w:val="24"/>
        </w:rPr>
        <w:t>基金管理有限公司（以下简称“本公司”或“基金管理人”）经与北京中植基金销售有限公司、华源证券股份有限公司协商一致，终止北京中植基金销售有限公司办理本公司旗下基金的相关销售业务，后续将由华源证券股份有限公司提供相关服务。已通过北京中植基金销售有限公司购买并持有本公司基金的投资者，可按照华源证券股份有限公司提供的方式办理相关基金的申购、赎回、转换、定期定额</w:t>
      </w:r>
      <w:r w:rsidR="00E94860">
        <w:rPr>
          <w:rFonts w:ascii="宋体" w:eastAsia="宋体" w:hAnsi="宋体" w:hint="eastAsia"/>
          <w:sz w:val="24"/>
        </w:rPr>
        <w:t>投资</w:t>
      </w:r>
      <w:r w:rsidRPr="00BC1F4A">
        <w:rPr>
          <w:rFonts w:ascii="宋体" w:eastAsia="宋体" w:hAnsi="宋体" w:hint="eastAsia"/>
          <w:sz w:val="24"/>
        </w:rPr>
        <w:t>等业务（各基金业务开放情况遵循其各自规定执行），查询相关信息并享受相应的服务，具体办理程序及业务规则请遵循华源证券股份有限公司的相关规定。</w:t>
      </w:r>
    </w:p>
    <w:p w:rsidR="00BC1F4A" w:rsidRDefault="00BC1F4A" w:rsidP="00BC1F4A">
      <w:pPr>
        <w:spacing w:line="360" w:lineRule="auto"/>
        <w:ind w:firstLineChars="200" w:firstLine="480"/>
        <w:jc w:val="left"/>
        <w:rPr>
          <w:rFonts w:ascii="宋体" w:eastAsia="宋体" w:hAnsi="宋体"/>
          <w:sz w:val="24"/>
        </w:rPr>
      </w:pPr>
      <w:r w:rsidRPr="00BC1F4A">
        <w:rPr>
          <w:rFonts w:ascii="宋体" w:eastAsia="宋体" w:hAnsi="宋体"/>
          <w:sz w:val="24"/>
        </w:rPr>
        <w:t xml:space="preserve">一、投资者可通过以下途径咨询有关详情： </w:t>
      </w:r>
    </w:p>
    <w:p w:rsidR="00BC1F4A" w:rsidRDefault="00BC1F4A" w:rsidP="00BC1F4A">
      <w:pPr>
        <w:spacing w:line="360" w:lineRule="auto"/>
        <w:ind w:firstLineChars="200" w:firstLine="480"/>
        <w:jc w:val="left"/>
        <w:rPr>
          <w:rFonts w:ascii="宋体" w:eastAsia="宋体" w:hAnsi="宋体"/>
          <w:sz w:val="24"/>
        </w:rPr>
      </w:pPr>
      <w:r w:rsidRPr="00BC1F4A">
        <w:rPr>
          <w:rFonts w:ascii="宋体" w:eastAsia="宋体" w:hAnsi="宋体"/>
          <w:sz w:val="24"/>
        </w:rPr>
        <w:t xml:space="preserve">1、华源证券股份有限公司 </w:t>
      </w:r>
    </w:p>
    <w:p w:rsidR="00BC1F4A" w:rsidRDefault="00BC1F4A" w:rsidP="00BC1F4A">
      <w:pPr>
        <w:spacing w:line="360" w:lineRule="auto"/>
        <w:ind w:firstLineChars="200" w:firstLine="480"/>
        <w:jc w:val="left"/>
        <w:rPr>
          <w:rFonts w:ascii="宋体" w:eastAsia="宋体" w:hAnsi="宋体"/>
          <w:sz w:val="24"/>
        </w:rPr>
      </w:pPr>
      <w:r w:rsidRPr="00BC1F4A">
        <w:rPr>
          <w:rFonts w:ascii="宋体" w:eastAsia="宋体" w:hAnsi="宋体"/>
          <w:sz w:val="24"/>
        </w:rPr>
        <w:t xml:space="preserve">客服电话：95305 </w:t>
      </w:r>
    </w:p>
    <w:p w:rsidR="00BC1F4A" w:rsidRDefault="00BC1F4A" w:rsidP="00BC1F4A">
      <w:pPr>
        <w:spacing w:line="360" w:lineRule="auto"/>
        <w:ind w:firstLineChars="200" w:firstLine="480"/>
        <w:jc w:val="left"/>
        <w:rPr>
          <w:rFonts w:ascii="宋体" w:eastAsia="宋体" w:hAnsi="宋体"/>
          <w:sz w:val="24"/>
        </w:rPr>
      </w:pPr>
      <w:r w:rsidRPr="00BC1F4A">
        <w:rPr>
          <w:rFonts w:ascii="宋体" w:eastAsia="宋体" w:hAnsi="宋体"/>
          <w:sz w:val="24"/>
        </w:rPr>
        <w:t>公司网站：</w:t>
      </w:r>
      <w:r w:rsidR="00B25569" w:rsidRPr="005B5001">
        <w:rPr>
          <w:rStyle w:val="a3"/>
          <w:rFonts w:ascii="宋体" w:eastAsia="宋体" w:hAnsi="宋体"/>
          <w:color w:val="000000" w:themeColor="text1"/>
          <w:sz w:val="24"/>
          <w:u w:val="none"/>
        </w:rPr>
        <w:t>www.huayuanstock.com</w:t>
      </w:r>
      <w:r w:rsidRPr="005B5001">
        <w:rPr>
          <w:rFonts w:ascii="宋体" w:eastAsia="宋体" w:hAnsi="宋体"/>
          <w:color w:val="000000" w:themeColor="text1"/>
          <w:sz w:val="24"/>
        </w:rPr>
        <w:t xml:space="preserve"> </w:t>
      </w:r>
      <w:bookmarkStart w:id="0" w:name="_GoBack"/>
      <w:bookmarkEnd w:id="0"/>
    </w:p>
    <w:p w:rsidR="00BC1F4A" w:rsidRDefault="00BC1F4A" w:rsidP="00BC1F4A">
      <w:pPr>
        <w:spacing w:line="360" w:lineRule="auto"/>
        <w:ind w:firstLineChars="200" w:firstLine="480"/>
        <w:jc w:val="left"/>
        <w:rPr>
          <w:rFonts w:ascii="宋体" w:eastAsia="宋体" w:hAnsi="宋体"/>
          <w:sz w:val="24"/>
        </w:rPr>
      </w:pPr>
      <w:r w:rsidRPr="00BC1F4A">
        <w:rPr>
          <w:rFonts w:ascii="宋体" w:eastAsia="宋体" w:hAnsi="宋体"/>
          <w:sz w:val="24"/>
        </w:rPr>
        <w:t>2、</w:t>
      </w:r>
      <w:r w:rsidRPr="00BC1F4A">
        <w:rPr>
          <w:rFonts w:ascii="宋体" w:eastAsia="宋体" w:hAnsi="宋体" w:hint="eastAsia"/>
          <w:sz w:val="24"/>
        </w:rPr>
        <w:t>国投瑞银基金管理有限公司</w:t>
      </w:r>
      <w:r w:rsidRPr="00BC1F4A">
        <w:rPr>
          <w:rFonts w:ascii="宋体" w:eastAsia="宋体" w:hAnsi="宋体"/>
          <w:sz w:val="24"/>
        </w:rPr>
        <w:t xml:space="preserve"> </w:t>
      </w:r>
    </w:p>
    <w:p w:rsidR="00BC1F4A" w:rsidRDefault="00BC1F4A" w:rsidP="00BC1F4A">
      <w:pPr>
        <w:spacing w:line="360" w:lineRule="auto"/>
        <w:ind w:firstLineChars="200" w:firstLine="480"/>
        <w:jc w:val="left"/>
        <w:rPr>
          <w:rFonts w:ascii="宋体" w:eastAsia="宋体" w:hAnsi="宋体"/>
          <w:sz w:val="24"/>
        </w:rPr>
      </w:pPr>
      <w:r w:rsidRPr="00BC1F4A">
        <w:rPr>
          <w:rFonts w:ascii="宋体" w:eastAsia="宋体" w:hAnsi="宋体"/>
          <w:sz w:val="24"/>
        </w:rPr>
        <w:t>客服电话：</w:t>
      </w:r>
      <w:r w:rsidRPr="00BC1F4A">
        <w:rPr>
          <w:rFonts w:ascii="宋体" w:eastAsia="宋体" w:hAnsi="宋体" w:hint="eastAsia"/>
          <w:sz w:val="24"/>
        </w:rPr>
        <w:t>400-880-6868、0755-83160000</w:t>
      </w:r>
    </w:p>
    <w:p w:rsidR="00BC1F4A" w:rsidRDefault="00BC1F4A" w:rsidP="00BC1F4A">
      <w:pPr>
        <w:spacing w:line="360" w:lineRule="auto"/>
        <w:ind w:firstLineChars="200" w:firstLine="480"/>
        <w:jc w:val="left"/>
        <w:rPr>
          <w:rFonts w:ascii="宋体" w:eastAsia="宋体" w:hAnsi="宋体"/>
          <w:sz w:val="24"/>
        </w:rPr>
      </w:pPr>
      <w:r w:rsidRPr="00BC1F4A">
        <w:rPr>
          <w:rFonts w:ascii="宋体" w:eastAsia="宋体" w:hAnsi="宋体"/>
          <w:sz w:val="24"/>
        </w:rPr>
        <w:t>公司网站：</w:t>
      </w:r>
      <w:hyperlink r:id="rId4" w:history="1">
        <w:r w:rsidR="00147E8B" w:rsidRPr="005B5001">
          <w:rPr>
            <w:rStyle w:val="a3"/>
            <w:rFonts w:ascii="宋体" w:eastAsia="宋体" w:hAnsi="宋体"/>
            <w:color w:val="000000" w:themeColor="text1"/>
            <w:sz w:val="24"/>
            <w:u w:val="none"/>
          </w:rPr>
          <w:t>www.ubssdic.com</w:t>
        </w:r>
      </w:hyperlink>
    </w:p>
    <w:p w:rsidR="00147E8B" w:rsidRDefault="00147E8B" w:rsidP="00BC1F4A">
      <w:pPr>
        <w:spacing w:line="360" w:lineRule="auto"/>
        <w:ind w:firstLineChars="200" w:firstLine="480"/>
        <w:jc w:val="left"/>
        <w:rPr>
          <w:rFonts w:ascii="宋体" w:eastAsia="宋体" w:hAnsi="宋体"/>
          <w:sz w:val="24"/>
        </w:rPr>
      </w:pPr>
      <w:r w:rsidRPr="00147E8B">
        <w:rPr>
          <w:rFonts w:ascii="宋体" w:eastAsia="宋体" w:hAnsi="宋体" w:hint="eastAsia"/>
          <w:sz w:val="24"/>
        </w:rPr>
        <w:t>二、重要提示</w:t>
      </w:r>
    </w:p>
    <w:p w:rsidR="00147E8B" w:rsidRDefault="00D23C66" w:rsidP="00BC1F4A">
      <w:pPr>
        <w:spacing w:line="360" w:lineRule="auto"/>
        <w:ind w:firstLineChars="200" w:firstLine="480"/>
        <w:jc w:val="left"/>
        <w:rPr>
          <w:rFonts w:ascii="宋体" w:eastAsia="宋体" w:hAnsi="宋体"/>
          <w:sz w:val="24"/>
        </w:rPr>
      </w:pPr>
      <w:r w:rsidRPr="00D23C66">
        <w:rPr>
          <w:rFonts w:ascii="宋体" w:eastAsia="宋体" w:hAnsi="宋体" w:hint="eastAsia"/>
          <w:sz w:val="24"/>
        </w:rPr>
        <w:t>基金有风险，投资须谨慎。</w:t>
      </w:r>
      <w:r w:rsidR="008E7B81" w:rsidRPr="00D23C66">
        <w:rPr>
          <w:rFonts w:ascii="宋体" w:eastAsia="宋体" w:hAnsi="宋体" w:hint="eastAsia"/>
          <w:sz w:val="24"/>
        </w:rPr>
        <w:t>基金管理人承诺以诚实信用、勤勉尽责的原则管理和运用基金资产，但不保证产品投资的本金不会亏损，也不保证收益。</w:t>
      </w:r>
      <w:r w:rsidRPr="00D23C66">
        <w:rPr>
          <w:rFonts w:ascii="宋体" w:eastAsia="宋体" w:hAnsi="宋体" w:hint="eastAsia"/>
          <w:sz w:val="24"/>
        </w:rPr>
        <w:t>请</w:t>
      </w:r>
      <w:r>
        <w:rPr>
          <w:rFonts w:ascii="宋体" w:eastAsia="宋体" w:hAnsi="宋体" w:hint="eastAsia"/>
          <w:sz w:val="24"/>
        </w:rPr>
        <w:t>投资者</w:t>
      </w:r>
      <w:r w:rsidRPr="00D23C66">
        <w:rPr>
          <w:rFonts w:ascii="宋体" w:eastAsia="宋体" w:hAnsi="宋体" w:hint="eastAsia"/>
          <w:sz w:val="24"/>
        </w:rPr>
        <w:t>仔细阅读基金合同、招募说明书、产品资料概要等法律文件及相关公告，了解产品的投资风险、投资范围、投资策略等各类详情。请投资者做好风险测评，结合自身的风险承受能力、投资目标、投资期限等情况，听取销售机构的适当性意见，谨慎做出投资决策。</w:t>
      </w:r>
    </w:p>
    <w:p w:rsidR="00147E8B" w:rsidRDefault="00147E8B" w:rsidP="00BC1F4A">
      <w:pPr>
        <w:spacing w:line="360" w:lineRule="auto"/>
        <w:ind w:firstLineChars="200" w:firstLine="480"/>
        <w:jc w:val="left"/>
        <w:rPr>
          <w:rFonts w:ascii="宋体" w:eastAsia="宋体" w:hAnsi="宋体"/>
          <w:sz w:val="24"/>
        </w:rPr>
      </w:pPr>
      <w:r w:rsidRPr="00147E8B">
        <w:rPr>
          <w:rFonts w:ascii="宋体" w:eastAsia="宋体" w:hAnsi="宋体" w:hint="eastAsia"/>
          <w:sz w:val="24"/>
        </w:rPr>
        <w:t>特此公告。</w:t>
      </w:r>
    </w:p>
    <w:p w:rsidR="00147E8B" w:rsidRDefault="00147E8B" w:rsidP="00BC1F4A">
      <w:pPr>
        <w:spacing w:line="360" w:lineRule="auto"/>
        <w:ind w:firstLineChars="200" w:firstLine="480"/>
        <w:jc w:val="left"/>
        <w:rPr>
          <w:rFonts w:ascii="宋体" w:eastAsia="宋体" w:hAnsi="宋体"/>
          <w:sz w:val="24"/>
        </w:rPr>
      </w:pPr>
    </w:p>
    <w:p w:rsidR="00147E8B" w:rsidRDefault="00147E8B" w:rsidP="00BC1F4A">
      <w:pPr>
        <w:spacing w:line="360" w:lineRule="auto"/>
        <w:ind w:firstLineChars="200" w:firstLine="480"/>
        <w:jc w:val="left"/>
        <w:rPr>
          <w:rFonts w:ascii="宋体" w:eastAsia="宋体" w:hAnsi="宋体"/>
          <w:sz w:val="24"/>
        </w:rPr>
      </w:pPr>
    </w:p>
    <w:p w:rsidR="00147E8B" w:rsidRDefault="00147E8B" w:rsidP="00147E8B">
      <w:pPr>
        <w:spacing w:line="360" w:lineRule="auto"/>
        <w:ind w:firstLineChars="200" w:firstLine="480"/>
        <w:jc w:val="right"/>
        <w:rPr>
          <w:rFonts w:ascii="宋体" w:eastAsia="宋体" w:hAnsi="宋体"/>
          <w:sz w:val="24"/>
        </w:rPr>
      </w:pPr>
      <w:r w:rsidRPr="00147E8B">
        <w:rPr>
          <w:rFonts w:ascii="宋体" w:eastAsia="宋体" w:hAnsi="宋体" w:hint="eastAsia"/>
          <w:sz w:val="24"/>
        </w:rPr>
        <w:t>国投瑞银基金管理有限公司</w:t>
      </w:r>
    </w:p>
    <w:p w:rsidR="00147E8B" w:rsidRPr="00147E8B" w:rsidRDefault="00147E8B" w:rsidP="00147E8B">
      <w:pPr>
        <w:spacing w:line="360" w:lineRule="auto"/>
        <w:ind w:firstLineChars="200" w:firstLine="480"/>
        <w:jc w:val="right"/>
        <w:rPr>
          <w:rFonts w:ascii="宋体" w:eastAsia="宋体" w:hAnsi="宋体"/>
          <w:sz w:val="24"/>
        </w:rPr>
      </w:pPr>
      <w:r w:rsidRPr="00147E8B">
        <w:rPr>
          <w:rFonts w:ascii="宋体" w:eastAsia="宋体" w:hAnsi="宋体" w:hint="eastAsia"/>
          <w:sz w:val="24"/>
        </w:rPr>
        <w:t>202</w:t>
      </w:r>
      <w:r>
        <w:rPr>
          <w:rFonts w:ascii="宋体" w:eastAsia="宋体" w:hAnsi="宋体"/>
          <w:sz w:val="24"/>
        </w:rPr>
        <w:t>5</w:t>
      </w:r>
      <w:r w:rsidRPr="00147E8B">
        <w:rPr>
          <w:rFonts w:ascii="宋体" w:eastAsia="宋体" w:hAnsi="宋体" w:hint="eastAsia"/>
          <w:sz w:val="24"/>
        </w:rPr>
        <w:t>年1月</w:t>
      </w:r>
      <w:r w:rsidR="005970A2">
        <w:rPr>
          <w:rFonts w:ascii="宋体" w:eastAsia="宋体" w:hAnsi="宋体"/>
          <w:sz w:val="24"/>
        </w:rPr>
        <w:t>15</w:t>
      </w:r>
      <w:r w:rsidRPr="00147E8B">
        <w:rPr>
          <w:rFonts w:ascii="宋体" w:eastAsia="宋体" w:hAnsi="宋体" w:hint="eastAsia"/>
          <w:sz w:val="24"/>
        </w:rPr>
        <w:t>日</w:t>
      </w:r>
    </w:p>
    <w:sectPr w:rsidR="00147E8B" w:rsidRPr="00147E8B" w:rsidSect="00C106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0275"/>
    <w:rsid w:val="000F1A95"/>
    <w:rsid w:val="001250B1"/>
    <w:rsid w:val="00147E8B"/>
    <w:rsid w:val="00192741"/>
    <w:rsid w:val="00410C1C"/>
    <w:rsid w:val="005970A2"/>
    <w:rsid w:val="005B5001"/>
    <w:rsid w:val="005F0275"/>
    <w:rsid w:val="008365BC"/>
    <w:rsid w:val="008E5D74"/>
    <w:rsid w:val="008E7B81"/>
    <w:rsid w:val="009F0D53"/>
    <w:rsid w:val="00B25569"/>
    <w:rsid w:val="00BC1F4A"/>
    <w:rsid w:val="00C10600"/>
    <w:rsid w:val="00D23C66"/>
    <w:rsid w:val="00E94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6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1F4A"/>
    <w:rPr>
      <w:color w:val="0563C1" w:themeColor="hyperlink"/>
      <w:u w:val="single"/>
    </w:rPr>
  </w:style>
  <w:style w:type="character" w:customStyle="1" w:styleId="1">
    <w:name w:val="未处理的提及1"/>
    <w:basedOn w:val="a0"/>
    <w:uiPriority w:val="99"/>
    <w:semiHidden/>
    <w:unhideWhenUsed/>
    <w:rsid w:val="00BC1F4A"/>
    <w:rPr>
      <w:color w:val="605E5C"/>
      <w:shd w:val="clear" w:color="auto" w:fill="E1DFDD"/>
    </w:rPr>
  </w:style>
  <w:style w:type="character" w:styleId="a4">
    <w:name w:val="annotation reference"/>
    <w:basedOn w:val="a0"/>
    <w:uiPriority w:val="99"/>
    <w:semiHidden/>
    <w:unhideWhenUsed/>
    <w:rsid w:val="005970A2"/>
    <w:rPr>
      <w:sz w:val="21"/>
      <w:szCs w:val="21"/>
    </w:rPr>
  </w:style>
  <w:style w:type="paragraph" w:styleId="a5">
    <w:name w:val="annotation text"/>
    <w:basedOn w:val="a"/>
    <w:link w:val="Char"/>
    <w:uiPriority w:val="99"/>
    <w:semiHidden/>
    <w:unhideWhenUsed/>
    <w:rsid w:val="005970A2"/>
    <w:pPr>
      <w:jc w:val="left"/>
    </w:pPr>
  </w:style>
  <w:style w:type="character" w:customStyle="1" w:styleId="Char">
    <w:name w:val="批注文字 Char"/>
    <w:basedOn w:val="a0"/>
    <w:link w:val="a5"/>
    <w:uiPriority w:val="99"/>
    <w:semiHidden/>
    <w:rsid w:val="005970A2"/>
  </w:style>
  <w:style w:type="paragraph" w:styleId="a6">
    <w:name w:val="annotation subject"/>
    <w:basedOn w:val="a5"/>
    <w:next w:val="a5"/>
    <w:link w:val="Char0"/>
    <w:uiPriority w:val="99"/>
    <w:semiHidden/>
    <w:unhideWhenUsed/>
    <w:rsid w:val="005970A2"/>
    <w:rPr>
      <w:b/>
      <w:bCs/>
    </w:rPr>
  </w:style>
  <w:style w:type="character" w:customStyle="1" w:styleId="Char0">
    <w:name w:val="批注主题 Char"/>
    <w:basedOn w:val="Char"/>
    <w:link w:val="a6"/>
    <w:uiPriority w:val="99"/>
    <w:semiHidden/>
    <w:rsid w:val="005970A2"/>
    <w:rPr>
      <w:b/>
      <w:bCs/>
    </w:rPr>
  </w:style>
  <w:style w:type="paragraph" w:styleId="a7">
    <w:name w:val="Balloon Text"/>
    <w:basedOn w:val="a"/>
    <w:link w:val="Char1"/>
    <w:uiPriority w:val="99"/>
    <w:semiHidden/>
    <w:unhideWhenUsed/>
    <w:rsid w:val="005970A2"/>
    <w:rPr>
      <w:sz w:val="18"/>
      <w:szCs w:val="18"/>
    </w:rPr>
  </w:style>
  <w:style w:type="character" w:customStyle="1" w:styleId="Char1">
    <w:name w:val="批注框文本 Char"/>
    <w:basedOn w:val="a0"/>
    <w:link w:val="a7"/>
    <w:uiPriority w:val="99"/>
    <w:semiHidden/>
    <w:rsid w:val="005970A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bssdi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608</Characters>
  <Application>Microsoft Office Word</Application>
  <DocSecurity>4</DocSecurity>
  <Lines>5</Lines>
  <Paragraphs>1</Paragraphs>
  <ScaleCrop>false</ScaleCrop>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田佳熠</dc:creator>
  <cp:keywords/>
  <dc:description/>
  <cp:lastModifiedBy>ZHONGM</cp:lastModifiedBy>
  <cp:revision>2</cp:revision>
  <cp:lastPrinted>2025-01-14T08:34:00Z</cp:lastPrinted>
  <dcterms:created xsi:type="dcterms:W3CDTF">2025-01-14T16:01:00Z</dcterms:created>
  <dcterms:modified xsi:type="dcterms:W3CDTF">2025-01-14T16:01:00Z</dcterms:modified>
</cp:coreProperties>
</file>