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9D" w:rsidRDefault="0066039D" w:rsidP="0066039D">
      <w:pPr>
        <w:ind w:firstLineChars="200" w:firstLine="602"/>
        <w:rPr>
          <w:rFonts w:ascii="宋体" w:hAnsi="宋体"/>
          <w:b/>
          <w:sz w:val="30"/>
          <w:szCs w:val="30"/>
        </w:rPr>
      </w:pPr>
    </w:p>
    <w:p w:rsidR="0066039D" w:rsidRDefault="0066039D" w:rsidP="0066039D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关于公司旗下基金调整停牌股票估值方法的提示性公告</w:t>
      </w:r>
    </w:p>
    <w:p w:rsidR="0066039D" w:rsidRPr="00371E15" w:rsidRDefault="0066039D" w:rsidP="0066039D">
      <w:pPr>
        <w:spacing w:line="360" w:lineRule="auto"/>
        <w:rPr>
          <w:rFonts w:ascii="宋体" w:hAnsi="宋体"/>
          <w:color w:val="000000"/>
          <w:sz w:val="24"/>
        </w:rPr>
      </w:pPr>
    </w:p>
    <w:p w:rsidR="0066039D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62D24">
        <w:rPr>
          <w:rFonts w:ascii="宋体" w:hAnsi="宋体" w:hint="eastAsia"/>
          <w:color w:val="000000"/>
          <w:sz w:val="24"/>
        </w:rPr>
        <w:t>根据《中国证监会关于证券投资基金估值业务的指导意见》（证监会公告[2017]13号）</w:t>
      </w:r>
      <w:r w:rsidRPr="00371E15">
        <w:rPr>
          <w:rFonts w:ascii="宋体" w:hAnsi="宋体" w:hint="eastAsia"/>
          <w:color w:val="000000"/>
          <w:sz w:val="24"/>
        </w:rPr>
        <w:t>、</w:t>
      </w:r>
      <w:r w:rsidRPr="00371E15">
        <w:rPr>
          <w:rFonts w:ascii="宋体" w:hAnsi="宋体"/>
          <w:color w:val="000000"/>
          <w:sz w:val="24"/>
        </w:rPr>
        <w:t>中国证券业协会下发的《关于停牌股票估值的参考方法》</w:t>
      </w:r>
      <w:r w:rsidRPr="00371E15">
        <w:rPr>
          <w:rFonts w:ascii="宋体" w:hAnsi="宋体" w:hint="eastAsia"/>
          <w:color w:val="000000"/>
          <w:sz w:val="24"/>
        </w:rPr>
        <w:t>及我公司长期停牌股票的估值政策和程序</w:t>
      </w:r>
      <w:r w:rsidRPr="00371E15">
        <w:rPr>
          <w:rFonts w:ascii="宋体" w:hAnsi="宋体"/>
          <w:color w:val="000000"/>
          <w:sz w:val="24"/>
        </w:rPr>
        <w:t>，</w:t>
      </w:r>
      <w:r w:rsidRPr="00F06529">
        <w:rPr>
          <w:rFonts w:ascii="宋体" w:hAnsi="宋体" w:hint="eastAsia"/>
          <w:color w:val="000000"/>
          <w:sz w:val="24"/>
        </w:rPr>
        <w:t>本公司</w:t>
      </w:r>
      <w:r w:rsidRPr="00D62D24">
        <w:rPr>
          <w:rFonts w:ascii="宋体" w:hAnsi="宋体" w:hint="eastAsia"/>
          <w:color w:val="000000"/>
          <w:sz w:val="24"/>
        </w:rPr>
        <w:t>与托管行协商一致，决定自</w:t>
      </w:r>
      <w:r w:rsidR="00E32ED5">
        <w:rPr>
          <w:rFonts w:ascii="宋体" w:hAnsi="宋体" w:hint="eastAsia"/>
          <w:color w:val="000000"/>
          <w:sz w:val="24"/>
        </w:rPr>
        <w:t>2025</w:t>
      </w:r>
      <w:r w:rsidRPr="00F06529">
        <w:rPr>
          <w:rFonts w:ascii="宋体" w:hAnsi="宋体" w:hint="eastAsia"/>
          <w:color w:val="000000"/>
          <w:sz w:val="24"/>
        </w:rPr>
        <w:t>年</w:t>
      </w:r>
      <w:r w:rsidR="00E32ED5">
        <w:rPr>
          <w:rFonts w:ascii="宋体" w:hAnsi="宋体" w:hint="eastAsia"/>
          <w:color w:val="000000"/>
          <w:sz w:val="24"/>
        </w:rPr>
        <w:t>1</w:t>
      </w:r>
      <w:r w:rsidRPr="00F06529">
        <w:rPr>
          <w:rFonts w:ascii="宋体" w:hAnsi="宋体" w:hint="eastAsia"/>
          <w:color w:val="000000"/>
          <w:sz w:val="24"/>
        </w:rPr>
        <w:t>月</w:t>
      </w:r>
      <w:r w:rsidR="00E32ED5">
        <w:rPr>
          <w:rFonts w:ascii="宋体" w:hAnsi="宋体" w:hint="eastAsia"/>
          <w:color w:val="000000"/>
          <w:sz w:val="24"/>
        </w:rPr>
        <w:t>14</w:t>
      </w:r>
      <w:r w:rsidRPr="00F06529">
        <w:rPr>
          <w:rFonts w:ascii="宋体" w:hAnsi="宋体" w:hint="eastAsia"/>
          <w:color w:val="000000"/>
          <w:sz w:val="24"/>
        </w:rPr>
        <w:t>日起对旗下基金</w:t>
      </w:r>
      <w:r>
        <w:rPr>
          <w:rFonts w:ascii="宋体" w:hAnsi="宋体" w:hint="eastAsia"/>
          <w:color w:val="000000"/>
          <w:sz w:val="24"/>
        </w:rPr>
        <w:t>(除ETF基金外)</w:t>
      </w:r>
      <w:r w:rsidRPr="00F06529">
        <w:rPr>
          <w:rFonts w:ascii="宋体" w:hAnsi="宋体" w:hint="eastAsia"/>
          <w:color w:val="000000"/>
          <w:sz w:val="24"/>
        </w:rPr>
        <w:t>持有的</w:t>
      </w:r>
      <w:r w:rsidRPr="00D62D24">
        <w:rPr>
          <w:rFonts w:ascii="宋体" w:hAnsi="宋体" w:hint="eastAsia"/>
          <w:color w:val="000000"/>
          <w:sz w:val="24"/>
        </w:rPr>
        <w:t>停牌</w:t>
      </w:r>
      <w:r w:rsidRPr="00F06529">
        <w:rPr>
          <w:rFonts w:ascii="宋体" w:hAnsi="宋体" w:hint="eastAsia"/>
          <w:color w:val="000000"/>
          <w:sz w:val="24"/>
        </w:rPr>
        <w:t>股票</w:t>
      </w:r>
      <w:r w:rsidR="00E32ED5">
        <w:rPr>
          <w:rFonts w:ascii="宋体" w:hAnsi="宋体" w:hint="eastAsia"/>
          <w:color w:val="000000"/>
          <w:sz w:val="24"/>
        </w:rPr>
        <w:t>爱柯迪</w:t>
      </w:r>
      <w:r w:rsidRPr="00F06529">
        <w:rPr>
          <w:rFonts w:ascii="宋体" w:hAnsi="宋体" w:hint="eastAsia"/>
          <w:color w:val="000000"/>
          <w:sz w:val="24"/>
        </w:rPr>
        <w:t>（股票代码：</w:t>
      </w:r>
      <w:r w:rsidR="00E32ED5">
        <w:rPr>
          <w:rFonts w:ascii="宋体" w:hAnsi="宋体" w:hint="eastAsia"/>
          <w:color w:val="000000"/>
          <w:sz w:val="24"/>
        </w:rPr>
        <w:t>6</w:t>
      </w:r>
      <w:bookmarkStart w:id="0" w:name="_GoBack"/>
      <w:bookmarkEnd w:id="0"/>
      <w:r w:rsidR="00BF25E9">
        <w:rPr>
          <w:rFonts w:ascii="宋体" w:hAnsi="宋体" w:hint="eastAsia"/>
          <w:color w:val="000000"/>
          <w:sz w:val="24"/>
        </w:rPr>
        <w:t>00933</w:t>
      </w:r>
      <w:r w:rsidRPr="00F06529">
        <w:rPr>
          <w:rFonts w:ascii="宋体" w:hAnsi="宋体" w:hint="eastAsia"/>
          <w:color w:val="000000"/>
          <w:sz w:val="24"/>
        </w:rPr>
        <w:t>）采用指数收益法进行估值。</w:t>
      </w:r>
    </w:p>
    <w:p w:rsidR="0066039D" w:rsidRPr="00371E15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71E15">
        <w:rPr>
          <w:rFonts w:ascii="宋体" w:hAnsi="宋体" w:hint="eastAsia"/>
          <w:color w:val="000000"/>
          <w:sz w:val="24"/>
        </w:rPr>
        <w:t>待上述股票复牌且交易体现活跃市场交易特征后，将恢复为采用当日收盘价格进行估值，届时不再另行公告。</w:t>
      </w:r>
      <w:r w:rsidRPr="00371E15">
        <w:rPr>
          <w:rFonts w:ascii="宋体" w:hAnsi="宋体" w:hint="eastAsia"/>
          <w:color w:val="000000"/>
          <w:sz w:val="24"/>
        </w:rPr>
        <w:br/>
      </w:r>
    </w:p>
    <w:p w:rsidR="0066039D" w:rsidRPr="00371E15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66039D" w:rsidRPr="00371E15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71E15">
        <w:rPr>
          <w:rFonts w:ascii="宋体" w:hAnsi="宋体" w:hint="eastAsia"/>
          <w:color w:val="000000"/>
          <w:sz w:val="24"/>
        </w:rPr>
        <w:t>特此公告。</w:t>
      </w:r>
    </w:p>
    <w:p w:rsidR="0066039D" w:rsidRDefault="0066039D" w:rsidP="0066039D">
      <w:pPr>
        <w:spacing w:line="360" w:lineRule="auto"/>
        <w:rPr>
          <w:rFonts w:ascii="彩虹粗仿宋" w:eastAsia="彩虹粗仿宋"/>
          <w:sz w:val="30"/>
          <w:szCs w:val="30"/>
        </w:rPr>
      </w:pPr>
    </w:p>
    <w:p w:rsidR="0066039D" w:rsidRDefault="0066039D" w:rsidP="0066039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彩虹粗仿宋" w:eastAsia="彩虹粗仿宋" w:hint="eastAsia"/>
          <w:sz w:val="30"/>
          <w:szCs w:val="30"/>
        </w:rPr>
        <w:t xml:space="preserve">                               </w:t>
      </w:r>
      <w:r>
        <w:rPr>
          <w:rFonts w:ascii="宋体" w:hAnsi="宋体" w:hint="eastAsia"/>
          <w:color w:val="000000"/>
          <w:sz w:val="24"/>
        </w:rPr>
        <w:t>建信基金管理有限责任公司</w:t>
      </w:r>
    </w:p>
    <w:p w:rsidR="0066039D" w:rsidRDefault="0066039D" w:rsidP="0066039D">
      <w:pPr>
        <w:spacing w:line="360" w:lineRule="auto"/>
        <w:ind w:firstLineChars="1900" w:firstLine="45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　　</w:t>
      </w:r>
      <w:r w:rsidR="00E32ED5">
        <w:rPr>
          <w:rFonts w:ascii="宋体" w:hAnsi="宋体" w:hint="eastAsia"/>
          <w:color w:val="000000"/>
          <w:sz w:val="24"/>
        </w:rPr>
        <w:t>2025</w:t>
      </w:r>
      <w:r>
        <w:rPr>
          <w:rFonts w:ascii="宋体" w:hAnsi="宋体" w:hint="eastAsia"/>
          <w:color w:val="000000"/>
          <w:sz w:val="24"/>
        </w:rPr>
        <w:t>年</w:t>
      </w:r>
      <w:r w:rsidR="00E32ED5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月</w:t>
      </w:r>
      <w:r w:rsidR="00E32ED5">
        <w:rPr>
          <w:rFonts w:ascii="宋体" w:hAnsi="宋体" w:hint="eastAsia"/>
          <w:color w:val="000000"/>
          <w:sz w:val="24"/>
        </w:rPr>
        <w:t>15</w:t>
      </w:r>
      <w:r>
        <w:rPr>
          <w:rFonts w:ascii="宋体" w:hAnsi="宋体" w:hint="eastAsia"/>
          <w:color w:val="000000"/>
          <w:sz w:val="24"/>
        </w:rPr>
        <w:t>日</w:t>
      </w:r>
    </w:p>
    <w:p w:rsidR="00913792" w:rsidRDefault="00913792"/>
    <w:sectPr w:rsidR="00913792" w:rsidSect="0029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A4" w:rsidRDefault="00CF22A4" w:rsidP="0066039D">
      <w:r>
        <w:separator/>
      </w:r>
    </w:p>
  </w:endnote>
  <w:endnote w:type="continuationSeparator" w:id="0">
    <w:p w:rsidR="00CF22A4" w:rsidRDefault="00CF22A4" w:rsidP="0066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A4" w:rsidRDefault="00CF22A4" w:rsidP="0066039D">
      <w:r>
        <w:separator/>
      </w:r>
    </w:p>
  </w:footnote>
  <w:footnote w:type="continuationSeparator" w:id="0">
    <w:p w:rsidR="00CF22A4" w:rsidRDefault="00CF22A4" w:rsidP="0066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D8D"/>
    <w:rsid w:val="00045CD2"/>
    <w:rsid w:val="00064CA6"/>
    <w:rsid w:val="00126B54"/>
    <w:rsid w:val="001906EE"/>
    <w:rsid w:val="00296CD2"/>
    <w:rsid w:val="002A54BF"/>
    <w:rsid w:val="002C280A"/>
    <w:rsid w:val="002D35CF"/>
    <w:rsid w:val="00320B6E"/>
    <w:rsid w:val="003E4F7E"/>
    <w:rsid w:val="00421E54"/>
    <w:rsid w:val="00436B9A"/>
    <w:rsid w:val="00475FAB"/>
    <w:rsid w:val="004975C2"/>
    <w:rsid w:val="004A4981"/>
    <w:rsid w:val="004B5FD3"/>
    <w:rsid w:val="004F6568"/>
    <w:rsid w:val="0050690A"/>
    <w:rsid w:val="00512CA5"/>
    <w:rsid w:val="0052429D"/>
    <w:rsid w:val="005D11DD"/>
    <w:rsid w:val="00647903"/>
    <w:rsid w:val="0066039D"/>
    <w:rsid w:val="00681A9E"/>
    <w:rsid w:val="00685278"/>
    <w:rsid w:val="006B4ABF"/>
    <w:rsid w:val="006B51DE"/>
    <w:rsid w:val="00751ABA"/>
    <w:rsid w:val="007611DE"/>
    <w:rsid w:val="007B65D0"/>
    <w:rsid w:val="008251D5"/>
    <w:rsid w:val="00913792"/>
    <w:rsid w:val="009921CC"/>
    <w:rsid w:val="009B5012"/>
    <w:rsid w:val="009D304C"/>
    <w:rsid w:val="009F76A1"/>
    <w:rsid w:val="00A33CA9"/>
    <w:rsid w:val="00AA1071"/>
    <w:rsid w:val="00AB521F"/>
    <w:rsid w:val="00AD543C"/>
    <w:rsid w:val="00B27D8D"/>
    <w:rsid w:val="00B74C31"/>
    <w:rsid w:val="00BF25E9"/>
    <w:rsid w:val="00C51E4A"/>
    <w:rsid w:val="00CF22A4"/>
    <w:rsid w:val="00D4103F"/>
    <w:rsid w:val="00D923E5"/>
    <w:rsid w:val="00DA61A1"/>
    <w:rsid w:val="00E303DC"/>
    <w:rsid w:val="00E32ED5"/>
    <w:rsid w:val="00E9383F"/>
    <w:rsid w:val="00EE56E7"/>
    <w:rsid w:val="00F862B3"/>
    <w:rsid w:val="00FA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4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关安辰</dc:creator>
  <cp:keywords/>
  <dc:description/>
  <cp:lastModifiedBy>ZHONGM</cp:lastModifiedBy>
  <cp:revision>2</cp:revision>
  <dcterms:created xsi:type="dcterms:W3CDTF">2025-01-14T16:02:00Z</dcterms:created>
  <dcterms:modified xsi:type="dcterms:W3CDTF">2025-01-14T16:02:00Z</dcterms:modified>
</cp:coreProperties>
</file>