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A454E" w:rsidRDefault="00DA454E">
      <w:pPr>
        <w:pStyle w:val="XBRL2"/>
        <w:spacing w:before="156"/>
        <w:rPr>
          <w:lang w:eastAsia="zh-CN"/>
        </w:rPr>
      </w:pPr>
      <w:bookmarkStart w:id="0" w:name="_Toc510201001"/>
      <w:bookmarkEnd w:id="0"/>
      <w:r>
        <w:rPr>
          <w:lang w:eastAsia="zh-CN"/>
        </w:rPr>
        <w:t xml:space="preserve">　</w:t>
      </w:r>
      <w:r>
        <w:rPr>
          <w:lang w:eastAsia="zh-CN"/>
        </w:rPr>
        <w:t xml:space="preserve"> </w:t>
      </w:r>
    </w:p>
    <w:p w:rsidR="00DA454E" w:rsidRDefault="00DA454E">
      <w:pPr>
        <w:jc w:val="center"/>
      </w:pPr>
      <w:r>
        <w:rPr>
          <w:rFonts w:cs="Times New Roman" w:hint="eastAsia"/>
          <w:b/>
          <w:sz w:val="48"/>
          <w:szCs w:val="48"/>
        </w:rPr>
        <w:t>华富基金管理有限公司关于旗下部分基金改聘会计师事务所的公告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560" w:lineRule="exact"/>
        <w:jc w:val="center"/>
        <w:rPr>
          <w:rFonts w:hint="eastAsia"/>
          <w:color w:val="000000"/>
          <w:kern w:val="0"/>
          <w:sz w:val="18"/>
        </w:rPr>
      </w:pPr>
      <w:r>
        <w:rPr>
          <w:rFonts w:hint="eastAsia"/>
          <w:color w:val="000000"/>
          <w:kern w:val="0"/>
          <w:sz w:val="18"/>
        </w:rPr>
        <w:t xml:space="preserve">　 </w:t>
      </w:r>
    </w:p>
    <w:p w:rsidR="00DA454E" w:rsidRDefault="00DA454E">
      <w:pPr>
        <w:spacing w:line="360" w:lineRule="auto"/>
        <w:jc w:val="center"/>
        <w:rPr>
          <w:rFonts w:hint="eastAsia"/>
        </w:rPr>
      </w:pPr>
      <w:r>
        <w:rPr>
          <w:rFonts w:hint="eastAsia"/>
          <w:b/>
          <w:bCs/>
          <w:sz w:val="24"/>
          <w:szCs w:val="30"/>
        </w:rPr>
        <w:t>公告送出日期：2025年1月14日</w:t>
      </w:r>
    </w:p>
    <w:p w:rsidR="00DA454E" w:rsidRDefault="00DA454E">
      <w:pPr>
        <w:pStyle w:val="XBRLTitle1"/>
        <w:spacing w:before="156"/>
        <w:jc w:val="left"/>
        <w:rPr>
          <w:rFonts w:hint="eastAsia"/>
        </w:rPr>
      </w:pPr>
      <w:r>
        <w:rPr>
          <w:rFonts w:hint="eastAsia"/>
          <w:b w:val="0"/>
          <w:bCs w:val="0"/>
          <w:color w:val="404040"/>
          <w:kern w:val="0"/>
        </w:rPr>
        <w:br w:type="page"/>
      </w:r>
      <w:bookmarkStart w:id="1" w:name="_Toc34322059"/>
      <w:bookmarkStart w:id="2" w:name="_Toc513295892"/>
      <w:bookmarkStart w:id="3" w:name="_Toc513295846"/>
      <w:bookmarkStart w:id="4" w:name="_Toc490050000"/>
      <w:bookmarkStart w:id="5" w:name="_Toc438646451"/>
      <w:bookmarkStart w:id="6" w:name="_Toc481075046"/>
      <w:bookmarkStart w:id="7" w:name="_Toc512519480"/>
      <w:bookmarkStart w:id="8" w:name="_Toc17897936"/>
      <w:bookmarkStart w:id="9" w:name="_Toc17898178"/>
      <w:bookmarkStart w:id="10" w:name="_Toc194311890"/>
      <w:bookmarkStart w:id="11" w:name="m01_01"/>
      <w:bookmarkStart w:id="12" w:name="m101"/>
      <w:r>
        <w:rPr>
          <w:rFonts w:hint="eastAsia"/>
          <w:szCs w:val="24"/>
        </w:rPr>
        <w:lastRenderedPageBreak/>
        <w:t>公告基本信息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hint="eastAsia"/>
          <w:szCs w:val="24"/>
        </w:rPr>
        <w:t xml:space="preserve"> </w:t>
      </w:r>
      <w:bookmarkEnd w:id="10"/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0"/>
        <w:gridCol w:w="1421"/>
        <w:gridCol w:w="1420"/>
        <w:gridCol w:w="2841"/>
      </w:tblGrid>
      <w:tr w:rsidR="00DA454E" w:rsidRPr="006D7440" w:rsidTr="006D7440">
        <w:trPr>
          <w:divId w:val="206833274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 w:rsidP="006D7440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 xml:space="preserve">基金管理人名称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华富基金管理有限公司</w:t>
            </w:r>
          </w:p>
        </w:tc>
      </w:tr>
      <w:tr w:rsidR="00DA454E" w:rsidRPr="006D7440" w:rsidTr="006D7440">
        <w:trPr>
          <w:divId w:val="206833274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 xml:space="preserve">公告依据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《公开募集证券投资基金信息披露管理办法》、各基金的《基金合同》及《招募说明书》等法律文件</w:t>
            </w:r>
          </w:p>
        </w:tc>
      </w:tr>
      <w:tr w:rsidR="00DA454E" w:rsidRPr="006D7440" w:rsidTr="006D7440">
        <w:trPr>
          <w:divId w:val="206833274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 xml:space="preserve">改聘日期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2025年1月13日</w:t>
            </w:r>
          </w:p>
        </w:tc>
      </w:tr>
      <w:tr w:rsidR="00DA454E" w:rsidRPr="006D7440" w:rsidTr="006D7440">
        <w:trPr>
          <w:divId w:val="206833274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 xml:space="preserve">改聘前会计师事务所名称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天健会计师事务所（特殊普通合伙）</w:t>
            </w:r>
          </w:p>
        </w:tc>
      </w:tr>
      <w:tr w:rsidR="00DA454E" w:rsidRPr="006D7440" w:rsidTr="006D7440">
        <w:trPr>
          <w:divId w:val="2068332748"/>
        </w:trPr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 xml:space="preserve">改聘后会计师事务所名称 </w:t>
            </w:r>
          </w:p>
        </w:tc>
        <w:tc>
          <w:tcPr>
            <w:tcW w:w="4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容诚会计师事务所（特殊普通合伙）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 xml:space="preserve">基金名称 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 xml:space="preserve">基金简称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 xml:space="preserve">基金主代码 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华富安鑫债券型证券投资基金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华富安鑫债券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000028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000398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华富智慧城市灵活配置混合型证券投资基金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华富智慧城市灵活配置混合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000757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华富国泰民安灵活配置混合型证券投资基金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华富国泰民安灵活配置混合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000767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华富恒稳纯债债券型证券投资基金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华富恒稳纯债债券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000898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华富恒利债券型证券投资基金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华富恒利债券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001086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华富永鑫灵活配置混合型证券投资基金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华富永鑫灵活配置混合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001466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华富健康文娱灵活配置混合型证券投资基金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华富健康文娱灵活配置混合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001563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华富物联世界灵活配置混合型证券投资基金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华富物联世界灵活配置混合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001709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华富产业升级灵活配置混合型证券投资基金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华富产业升级灵活配置混合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002064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华富安享债券型证券投资基金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华富安享债券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002280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华富安福债券型证券投资基金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华富安福债券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002412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华富益鑫灵活配置混合型证券投资基金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华富益鑫灵活配置混合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002728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华富天鑫灵活配置混合型证券投资基金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华富天鑫灵活配置混合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003152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华富弘鑫灵活配置混合型证券投资基金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华富弘鑫灵活配置混合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003182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华富天益货币市场基金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华富天益货币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004198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华富天盈货币市场基金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华富天盈货币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004285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lastRenderedPageBreak/>
              <w:t>华富富瑞3个月定期开放债券型发起式证券投资基金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华富富瑞3个月定期开放债券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005781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华富可转债债券型证券投资基金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华富可转债债券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005793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华富恒盛纯债债券型证券投资基金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华富恒盛纯债债券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006405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华富中证5年恒定久期国开债指数型证券投资基金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华富中证5年恒定久期国开债指数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006451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华富恒欣纯债债券型证券投资基金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华富恒欣纯债债券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006636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华富科技动能混合型证券投资基金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华富科技动能混合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007713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华富安兴39个月定期开放债券型证券投资基金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华富安兴39个月定期开放债券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008018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华富中证人工智能产业交易型开放式指数证券投资基金联接基金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华富中证人工智能产业ETF联接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008020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华富中债-安徽省公司信用类债券指数证券投资基金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华富中债-安徽省公司信用类债券指数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008340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华富成长企业精选股票型证券投资基金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华富成长企业精选股票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009398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华富63个月定期开放债券型证券投资基金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华富63个月定开债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009584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华富安华债券型证券投资基金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华富安华债券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010473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华富中债1-3年国开行债券指数证券投资基金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华富中债1-3年国开行债券指数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011661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华富新能源股票型发起式证券投资基金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华富新能源股票型发起式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012445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华富安盈一年持有期债券型证券投资基金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华富安盈一年持有期债券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013211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华富富惠一年定期开放债券型发起式证券投资基金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华富富惠一年定期开放债券型发起式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013235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华富吉丰60天滚动持有中短债债券型证券投资基金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华富吉丰60天滚动持有期中短债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013522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华富卓越成长一年持有期混合型证券投资基金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华富卓越成长一年持有期混合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014024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华富安业一年持有期债券型证券投资基金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华富安业一年持有期债券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014385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华富中证同业存单AAA指数7天持有期证券投资基金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华富中证同业存单AAA指数7天持有期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014429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华富富鑫一年定期开放债券型发起式证券投资基金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华富富鑫一年定期开放债券型发起式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014475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华富匠心明选一年持有期混合型证券投资基金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华富匠心明选一年持有期混合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014706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华富荣盛一年持有期混合型证券投资基金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华富荣盛一年持有期混合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014730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华富消费成长股票型证券投资基金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华富消费成长股票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014957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华富时代锐选混合型证券投资基金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华富时代锐选混合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016119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华富中证科创创业50指数增强型证券投资基金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华富中证科创创业50指数增强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016122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华富吉富30天滚动持有中短债债券型证券投资基金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华富吉富30天滚动持有中短债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016871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华富匠心领航18个月持有期混合型证券投资基金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华富匠心领航18个月持有期混合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017157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华富数字经济混合型证券投资基金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华富数字经济混合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018358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华富恒享纯债债券型证券投资基金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华富恒享纯债债券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019734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华富吉禄90天滚动持有债券型证券投资基金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华富吉禄90天滚动持有债券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020135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华富泰合平衡3个月持有期混合型发起式基金中基金（FOF）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华富泰合平衡3个月持有混合发起式（FOF）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020859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华富恒惠纯债债券型证券投资基金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华富恒惠纯债债券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021320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华富半导体产业混合型发起式证券投资基金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华富半导体产业混合发起式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021626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华富祥晖6个月持有期债券型证券投资基金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华富祥晖6个月持有期债券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022010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华富鼎信3个月持有期债券型基金中基金（FOF）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华富鼎信3个月持有期债券（FOF）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022197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华富强化回报债券型证券投资基金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华富强化回报债券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164105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华富竞争力优选混合型证券投资基金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华富竞争力优选混合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410001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华富货币市场基金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华富货币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410002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华富成长趋势混合型证券投资基金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华富成长趋势混合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410003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华富收益增强债券型证券投资基金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华富收益增强债券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410004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华富策略精选灵活配置混合型证券投资基金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华富策略精选混合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410006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华富价值增长灵活配置混合型证券投资基金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华富价值增长混合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410007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华富中证A100指数证券投资基金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华富中证A100指数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410008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华富量子生命力混合型证券投资基金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华富量子生命力混合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410009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华富中小企业100指数增强型证券投资基金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华富中小企业100指数增强型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410010</w:t>
            </w:r>
          </w:p>
        </w:tc>
      </w:tr>
      <w:tr w:rsidR="00DA454E" w:rsidRPr="006D7440" w:rsidTr="006D7440">
        <w:trPr>
          <w:divId w:val="2068332748"/>
          <w:trHeight w:val="48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华富中证A100交易型开放式指数证券投资基金</w:t>
            </w:r>
          </w:p>
        </w:tc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华富中证A100ETF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454E" w:rsidRDefault="00DA454E">
            <w:pPr>
              <w:rPr>
                <w:rFonts w:hint="eastAsia"/>
              </w:rPr>
            </w:pPr>
            <w:r w:rsidRPr="006D7440">
              <w:rPr>
                <w:rFonts w:cs="Times New Roman" w:hint="eastAsia"/>
                <w:szCs w:val="21"/>
              </w:rPr>
              <w:t>561880</w:t>
            </w:r>
          </w:p>
        </w:tc>
      </w:tr>
    </w:tbl>
    <w:p w:rsidR="00DA454E" w:rsidRDefault="00DA454E">
      <w:pPr>
        <w:pStyle w:val="XBRLTitle1"/>
        <w:spacing w:before="156" w:line="360" w:lineRule="auto"/>
        <w:jc w:val="left"/>
        <w:rPr>
          <w:rFonts w:hint="eastAsia"/>
        </w:rPr>
      </w:pPr>
      <w:bookmarkStart w:id="13" w:name="_Toc34322063"/>
      <w:bookmarkStart w:id="14" w:name="_Toc513295941"/>
      <w:bookmarkStart w:id="15" w:name="_Toc513295878"/>
      <w:bookmarkStart w:id="16" w:name="_Toc438646481"/>
      <w:bookmarkStart w:id="17" w:name="_Toc481075097"/>
      <w:bookmarkStart w:id="18" w:name="_Toc490050049"/>
      <w:bookmarkStart w:id="19" w:name="_Toc512519529"/>
      <w:bookmarkStart w:id="20" w:name="_Toc17897969"/>
      <w:bookmarkStart w:id="21" w:name="_Toc17898228"/>
      <w:bookmarkStart w:id="22" w:name="m201_01"/>
      <w:r>
        <w:rPr>
          <w:rFonts w:hAnsi="宋体" w:hint="eastAsia"/>
          <w:szCs w:val="24"/>
        </w:rPr>
        <w:t>其他需要提示的事项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hAnsi="宋体" w:hint="eastAsia"/>
          <w:szCs w:val="24"/>
        </w:rPr>
        <w:t xml:space="preserve"> </w:t>
      </w:r>
    </w:p>
    <w:p w:rsidR="00DA454E" w:rsidRDefault="00903F04">
      <w:pPr>
        <w:spacing w:line="360" w:lineRule="auto"/>
        <w:ind w:firstLineChars="200" w:firstLine="420"/>
        <w:jc w:val="left"/>
        <w:rPr>
          <w:rFonts w:hint="eastAsia"/>
        </w:rPr>
      </w:pPr>
      <w:r w:rsidRPr="00903F04">
        <w:rPr>
          <w:rFonts w:hint="eastAsia"/>
          <w:szCs w:val="21"/>
        </w:rPr>
        <w:t>上述基金改聘容诚会计师事务所（特殊普通合伙）为</w:t>
      </w:r>
      <w:r w:rsidRPr="00903F04">
        <w:rPr>
          <w:szCs w:val="21"/>
        </w:rPr>
        <w:t>2025年度审计机构，聘期三年。</w:t>
      </w:r>
      <w:r w:rsidR="00DA454E">
        <w:rPr>
          <w:rFonts w:hint="eastAsia"/>
          <w:szCs w:val="21"/>
        </w:rPr>
        <w:t>上述变更事项，已经华富基金管理有限公司董事会审议通过，并已按照相关规定及基金合同约定通知基金托管人。</w:t>
      </w:r>
    </w:p>
    <w:p w:rsidR="00DA454E" w:rsidRDefault="00DA454E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DA454E" w:rsidRDefault="00DA454E">
      <w:pPr>
        <w:spacing w:line="360" w:lineRule="auto"/>
        <w:ind w:firstLineChars="600" w:firstLine="1446"/>
        <w:jc w:val="right"/>
        <w:rPr>
          <w:rFonts w:hint="eastAsia"/>
          <w:b/>
          <w:bCs/>
          <w:sz w:val="24"/>
          <w:szCs w:val="30"/>
        </w:rPr>
      </w:pPr>
      <w:r>
        <w:rPr>
          <w:rFonts w:hint="eastAsia"/>
          <w:b/>
          <w:bCs/>
          <w:sz w:val="24"/>
          <w:szCs w:val="30"/>
        </w:rPr>
        <w:t xml:space="preserve">　 </w:t>
      </w:r>
    </w:p>
    <w:p w:rsidR="00DA454E" w:rsidRDefault="00DA454E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华富基金管理有限公司</w:t>
      </w:r>
    </w:p>
    <w:p w:rsidR="00DA454E" w:rsidRDefault="00DA454E">
      <w:pPr>
        <w:spacing w:line="360" w:lineRule="auto"/>
        <w:ind w:firstLineChars="600" w:firstLine="1446"/>
        <w:jc w:val="right"/>
        <w:rPr>
          <w:rFonts w:hint="eastAsia"/>
        </w:rPr>
      </w:pPr>
      <w:r>
        <w:rPr>
          <w:rFonts w:hint="eastAsia"/>
          <w:b/>
          <w:bCs/>
          <w:sz w:val="24"/>
          <w:szCs w:val="24"/>
        </w:rPr>
        <w:t>2025年1月14日</w:t>
      </w:r>
      <w:bookmarkEnd w:id="22"/>
      <w:r>
        <w:rPr>
          <w:rFonts w:hint="eastAsia"/>
          <w:b/>
          <w:bCs/>
          <w:sz w:val="24"/>
          <w:szCs w:val="24"/>
        </w:rPr>
        <w:t xml:space="preserve"> </w:t>
      </w:r>
    </w:p>
    <w:sectPr w:rsidR="00DA454E">
      <w:headerReference w:type="default" r:id="rId8"/>
      <w:footerReference w:type="default" r:id="rId9"/>
      <w:headerReference w:type="first" r:id="rId10"/>
      <w:pgSz w:w="11907" w:h="16839"/>
      <w:pgMar w:top="1440" w:right="1531" w:bottom="1134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A66" w:rsidRDefault="008A7A6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endnote>
  <w:endnote w:type="continuationSeparator" w:id="0">
    <w:p w:rsidR="008A7A66" w:rsidRDefault="008A7A6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4E" w:rsidRDefault="00DA454E">
    <w:pPr>
      <w:jc w:val="center"/>
      <w:rPr>
        <w:rFonts w:hint="eastAsia"/>
      </w:rPr>
    </w:pPr>
    <w:r>
      <w:rPr>
        <w:rFonts w:hint="eastAsia"/>
        <w:sz w:val="18"/>
        <w:szCs w:val="18"/>
      </w:rPr>
      <w:t>第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7A5AB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  <w:lang w:val="zh-CN"/>
      </w:rPr>
      <w:t>页 共</w:t>
    </w:r>
    <w:r>
      <w:rPr>
        <w:rFonts w:hint="eastAsia"/>
      </w:rPr>
      <w:t xml:space="preserve"> </w:t>
    </w:r>
    <w:r>
      <w:rPr>
        <w:rFonts w:hint="eastAsia"/>
        <w:sz w:val="18"/>
        <w:szCs w:val="18"/>
      </w:rPr>
      <w:fldChar w:fldCharType="begin"/>
    </w:r>
    <w:r>
      <w:rPr>
        <w:rFonts w:hint="eastAsia"/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 w:rsidR="007A5AB2">
      <w:rPr>
        <w:noProof/>
        <w:sz w:val="18"/>
        <w:szCs w:val="18"/>
      </w:rPr>
      <w:t>2</w:t>
    </w:r>
    <w:r>
      <w:rPr>
        <w:rFonts w:hint="eastAsia"/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A66" w:rsidRDefault="008A7A6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  <w:footnote w:type="continuationSeparator" w:id="0">
    <w:p w:rsidR="008A7A66" w:rsidRDefault="008A7A66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continuationSeparator/>
      </w:r>
      <w:r>
        <w:rPr>
          <w:rFonts w:ascii="Times New Roman" w:hAnsi="Times New Roman" w:cs="Times New Roman"/>
          <w:szCs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4E" w:rsidRDefault="00DA454E">
    <w:pPr>
      <w:pStyle w:val="a8"/>
      <w:jc w:val="right"/>
    </w:pPr>
    <w:r>
      <w:rPr>
        <w:rFonts w:hint="eastAsia"/>
      </w:rPr>
      <w:t>华富基金管理有限公司关于旗下部分基金改聘会计师事务所的公告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54E" w:rsidRDefault="00DA454E">
    <w:pPr>
      <w:pStyle w:val="a8"/>
      <w:jc w:val="right"/>
      <w:rPr>
        <w:rFonts w:hint="eastAsia"/>
      </w:rPr>
    </w:pPr>
    <w:r>
      <w:rPr>
        <w:rFonts w:hint="eastAsia"/>
      </w:rPr>
      <w:t>华富基金管理有限公司关于旗下部分基金改聘会计师事务所的公告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D73EE"/>
    <w:multiLevelType w:val="multilevel"/>
    <w:tmpl w:val="804A17E2"/>
    <w:lvl w:ilvl="0">
      <w:start w:val="1"/>
      <w:numFmt w:val="decimal"/>
      <w:pStyle w:val="XBRLTitle1"/>
      <w:lvlText w:val="%1."/>
      <w:lvlJc w:val="left"/>
      <w:pPr>
        <w:ind w:left="425" w:hanging="425"/>
      </w:pPr>
      <w:rPr>
        <w:sz w:val="24"/>
        <w:szCs w:val="24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3148" w:hanging="454"/>
      </w:p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sz w:val="24"/>
        <w:szCs w:val="24"/>
      </w:rPr>
    </w:lvl>
    <w:lvl w:ilvl="3">
      <w:start w:val="1"/>
      <w:numFmt w:val="decimal"/>
      <w:suff w:val="space"/>
      <w:lvlText w:val="%1.%2.%3.%4"/>
      <w:lvlJc w:val="left"/>
      <w:pPr>
        <w:ind w:left="794" w:hanging="794"/>
      </w:pPr>
    </w:lvl>
    <w:lvl w:ilvl="4">
      <w:start w:val="1"/>
      <w:numFmt w:val="decimal"/>
      <w:suff w:val="space"/>
      <w:lvlText w:val="%1.%2.%3.%4.%5"/>
      <w:lvlJc w:val="left"/>
      <w:pPr>
        <w:ind w:left="1021" w:hanging="1021"/>
      </w:pPr>
    </w:lvl>
    <w:lvl w:ilvl="5">
      <w:start w:val="1"/>
      <w:numFmt w:val="decimal"/>
      <w:suff w:val="space"/>
      <w:lvlText w:val="%1.%2.%3.%4.%5.%6"/>
      <w:lvlJc w:val="left"/>
      <w:pPr>
        <w:ind w:left="1021" w:hanging="1021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attachedTemplate r:id="rId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7440"/>
    <w:rsid w:val="006D7440"/>
    <w:rsid w:val="007A5AB2"/>
    <w:rsid w:val="008A7A66"/>
    <w:rsid w:val="00903F04"/>
    <w:rsid w:val="009468D8"/>
    <w:rsid w:val="00DA4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page number" w:semiHidden="0" w:unhideWhenUsed="0"/>
    <w:lsdException w:name="Title" w:semiHidden="0" w:uiPriority="10" w:unhideWhenUsed="0" w:qFormat="1"/>
    <w:lsdException w:name="Default Paragraph Font" w:semiHidden="0" w:uiPriority="1" w:unhideWhenUsed="0"/>
    <w:lsdException w:name="Subtitle" w:semiHidden="0" w:uiPriority="0" w:unhideWhenUsed="0" w:qFormat="1"/>
    <w:lsdException w:name="Dat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Normal (Web)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60" w:after="260" w:line="408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60" w:after="260" w:line="408" w:lineRule="auto"/>
      <w:outlineLvl w:val="2"/>
    </w:pPr>
    <w:rPr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1"/>
    <w:qFormat/>
    <w:pPr>
      <w:keepNext/>
      <w:keepLines/>
      <w:spacing w:before="240" w:after="290" w:line="372" w:lineRule="auto"/>
      <w:outlineLvl w:val="3"/>
    </w:pPr>
    <w:rPr>
      <w:rFonts w:ascii="Cambria" w:hAnsi="Cambria"/>
      <w:b/>
      <w:bCs/>
      <w:kern w:val="0"/>
      <w:sz w:val="24"/>
      <w:szCs w:val="24"/>
      <w:lang/>
    </w:rPr>
  </w:style>
  <w:style w:type="paragraph" w:styleId="5">
    <w:name w:val="heading 5"/>
    <w:basedOn w:val="a"/>
    <w:next w:val="a"/>
    <w:link w:val="51"/>
    <w:uiPriority w:val="9"/>
    <w:semiHidden/>
    <w:unhideWhenUsed/>
    <w:qFormat/>
    <w:pPr>
      <w:keepNext/>
      <w:keepLines/>
      <w:spacing w:before="240" w:after="290" w:line="372" w:lineRule="auto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pPr>
      <w:keepNext/>
      <w:keepLines/>
      <w:spacing w:before="240" w:after="64" w:line="312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访问过的超链接"/>
    <w:uiPriority w:val="99"/>
    <w:semiHidden/>
    <w:unhideWhenUsed/>
    <w:rPr>
      <w:color w:val="800080"/>
      <w:u w:val="single"/>
    </w:rPr>
  </w:style>
  <w:style w:type="character" w:customStyle="1" w:styleId="10">
    <w:name w:val="标题 1 字符"/>
    <w:link w:val="1"/>
    <w:uiPriority w:val="9"/>
    <w:locked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0">
    <w:name w:val="标题 3 字符"/>
    <w:link w:val="3"/>
    <w:uiPriority w:val="9"/>
    <w:locked/>
    <w:rPr>
      <w:b/>
      <w:bCs/>
      <w:kern w:val="2"/>
      <w:sz w:val="32"/>
      <w:szCs w:val="32"/>
    </w:rPr>
  </w:style>
  <w:style w:type="character" w:customStyle="1" w:styleId="40">
    <w:name w:val="标题 4 字符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0">
    <w:name w:val="标题 5 字符"/>
    <w:link w:val="5"/>
    <w:uiPriority w:val="9"/>
    <w:semiHidden/>
    <w:rPr>
      <w:rFonts w:cs="宋体"/>
      <w:b/>
      <w:bCs/>
      <w:kern w:val="2"/>
      <w:sz w:val="28"/>
      <w:szCs w:val="28"/>
    </w:rPr>
  </w:style>
  <w:style w:type="character" w:customStyle="1" w:styleId="60">
    <w:name w:val="标题 6 字符"/>
    <w:link w:val="6"/>
    <w:uiPriority w:val="9"/>
    <w:semiHidden/>
    <w:rPr>
      <w:rFonts w:ascii="Cambria" w:eastAsia="宋体" w:hAnsi="Cambria" w:cs="Times New Roman"/>
      <w:b/>
      <w:bCs/>
      <w:kern w:val="2"/>
      <w:sz w:val="24"/>
      <w:szCs w:val="24"/>
    </w:rPr>
  </w:style>
  <w:style w:type="paragraph" w:customStyle="1" w:styleId="msonormal0">
    <w:name w:val="msonormal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oc 1"/>
    <w:basedOn w:val="a"/>
    <w:next w:val="a"/>
    <w:autoRedefine/>
    <w:uiPriority w:val="39"/>
    <w:semiHidden/>
    <w:unhideWhenUsed/>
    <w:pPr>
      <w:tabs>
        <w:tab w:val="right" w:leader="dot" w:pos="8835"/>
      </w:tabs>
    </w:pPr>
    <w:rPr>
      <w:noProof/>
    </w:rPr>
  </w:style>
  <w:style w:type="paragraph" w:styleId="22">
    <w:name w:val="toc 2"/>
    <w:basedOn w:val="a"/>
    <w:next w:val="a"/>
    <w:autoRedefine/>
    <w:uiPriority w:val="39"/>
    <w:semiHidden/>
    <w:unhideWhenUsed/>
    <w:pPr>
      <w:ind w:leftChars="200" w:left="420"/>
    </w:pPr>
  </w:style>
  <w:style w:type="paragraph" w:styleId="32">
    <w:name w:val="toc 3"/>
    <w:basedOn w:val="a"/>
    <w:next w:val="a"/>
    <w:autoRedefine/>
    <w:uiPriority w:val="39"/>
    <w:semiHidden/>
    <w:unhideWhenUsed/>
  </w:style>
  <w:style w:type="paragraph" w:styleId="a6">
    <w:name w:val="footnote text"/>
    <w:basedOn w:val="a"/>
    <w:link w:val="13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link w:val="a6"/>
    <w:locked/>
    <w:rPr>
      <w:kern w:val="2"/>
      <w:sz w:val="18"/>
      <w:szCs w:val="18"/>
    </w:rPr>
  </w:style>
  <w:style w:type="paragraph" w:styleId="a8">
    <w:name w:val="header"/>
    <w:basedOn w:val="a"/>
    <w:link w:val="2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locked/>
    <w:rPr>
      <w:kern w:val="2"/>
      <w:sz w:val="18"/>
      <w:szCs w:val="18"/>
    </w:rPr>
  </w:style>
  <w:style w:type="paragraph" w:styleId="aa">
    <w:name w:val="footer"/>
    <w:basedOn w:val="a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link w:val="aa"/>
    <w:uiPriority w:val="99"/>
    <w:locked/>
    <w:rPr>
      <w:kern w:val="2"/>
      <w:sz w:val="18"/>
      <w:szCs w:val="18"/>
    </w:rPr>
  </w:style>
  <w:style w:type="paragraph" w:styleId="ac">
    <w:name w:val="Title"/>
    <w:basedOn w:val="1"/>
    <w:next w:val="2"/>
    <w:link w:val="15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character" w:customStyle="1" w:styleId="ad">
    <w:name w:val="标题 字符"/>
    <w:link w:val="ac"/>
    <w:uiPriority w:val="10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paragraph" w:styleId="ae">
    <w:name w:val="Subtitle"/>
    <w:basedOn w:val="2"/>
    <w:next w:val="3"/>
    <w:link w:val="16"/>
    <w:qFormat/>
    <w:pPr>
      <w:spacing w:before="240" w:after="60" w:line="312" w:lineRule="auto"/>
      <w:jc w:val="left"/>
    </w:pPr>
    <w:rPr>
      <w:bCs w:val="0"/>
      <w:kern w:val="24"/>
      <w:sz w:val="24"/>
    </w:rPr>
  </w:style>
  <w:style w:type="character" w:customStyle="1" w:styleId="af">
    <w:name w:val="副标题 字符"/>
    <w:link w:val="ae"/>
    <w:locked/>
    <w:rPr>
      <w:rFonts w:ascii="Calibri" w:eastAsia="宋体" w:hAnsi="Calibri" w:cs="Times New Roman" w:hint="default"/>
      <w:b/>
      <w:bCs/>
      <w:kern w:val="24"/>
      <w:sz w:val="32"/>
      <w:szCs w:val="32"/>
    </w:rPr>
  </w:style>
  <w:style w:type="paragraph" w:styleId="af0">
    <w:name w:val="Date"/>
    <w:basedOn w:val="a"/>
    <w:next w:val="a"/>
    <w:link w:val="17"/>
    <w:rPr>
      <w:sz w:val="32"/>
      <w:lang/>
    </w:rPr>
  </w:style>
  <w:style w:type="character" w:customStyle="1" w:styleId="af1">
    <w:name w:val="日期 字符"/>
    <w:link w:val="af0"/>
    <w:locked/>
    <w:rPr>
      <w:kern w:val="2"/>
      <w:sz w:val="21"/>
    </w:rPr>
  </w:style>
  <w:style w:type="paragraph" w:styleId="af2">
    <w:name w:val="Document Map"/>
    <w:basedOn w:val="a"/>
    <w:link w:val="18"/>
    <w:pPr>
      <w:shd w:val="clear" w:color="auto" w:fill="000080"/>
    </w:pPr>
  </w:style>
  <w:style w:type="character" w:customStyle="1" w:styleId="af3">
    <w:name w:val="文档结构图 字符"/>
    <w:link w:val="af2"/>
    <w:locked/>
    <w:rPr>
      <w:rFonts w:ascii="Microsoft YaHei UI" w:eastAsia="Microsoft YaHei UI" w:hAnsi="Microsoft YaHei UI" w:hint="eastAsia"/>
      <w:kern w:val="2"/>
      <w:sz w:val="18"/>
      <w:szCs w:val="18"/>
    </w:rPr>
  </w:style>
  <w:style w:type="paragraph" w:styleId="af4">
    <w:name w:val="Balloon Text"/>
    <w:basedOn w:val="a"/>
    <w:link w:val="19"/>
    <w:uiPriority w:val="99"/>
    <w:semiHidden/>
    <w:unhideWhenUsed/>
    <w:rPr>
      <w:sz w:val="18"/>
      <w:szCs w:val="18"/>
    </w:rPr>
  </w:style>
  <w:style w:type="character" w:customStyle="1" w:styleId="af5">
    <w:name w:val="批注框文本 字符"/>
    <w:link w:val="af4"/>
    <w:uiPriority w:val="99"/>
    <w:semiHidden/>
    <w:locked/>
    <w:rPr>
      <w:kern w:val="2"/>
      <w:sz w:val="18"/>
      <w:szCs w:val="18"/>
    </w:rPr>
  </w:style>
  <w:style w:type="paragraph" w:styleId="TOC">
    <w:name w:val="TOC Heading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4"/>
      <w:szCs w:val="24"/>
      <w:lang w:val="en-US" w:eastAsia="zh-CN"/>
    </w:rPr>
  </w:style>
  <w:style w:type="paragraph" w:customStyle="1" w:styleId="XBRLTitle6">
    <w:name w:val="XBRLTitle6"/>
    <w:basedOn w:val="ae"/>
    <w:next w:val="4"/>
    <w:qFormat/>
    <w:pPr>
      <w:numPr>
        <w:ilvl w:val="5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af6">
    <w:name w:val="次标题"/>
    <w:basedOn w:val="3"/>
    <w:next w:val="a"/>
    <w:pPr>
      <w:spacing w:before="120" w:after="120"/>
      <w:jc w:val="left"/>
    </w:pPr>
    <w:rPr>
      <w:sz w:val="21"/>
    </w:rPr>
  </w:style>
  <w:style w:type="paragraph" w:customStyle="1" w:styleId="XBRL6">
    <w:name w:val="XBRL标题6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2">
    <w:name w:val="XBRL标题2"/>
    <w:basedOn w:val="ae"/>
    <w:next w:val="4"/>
    <w:qFormat/>
    <w:pPr>
      <w:spacing w:beforeLines="50" w:after="0" w:line="240" w:lineRule="auto"/>
    </w:pPr>
    <w:rPr>
      <w:bCs/>
    </w:rPr>
  </w:style>
  <w:style w:type="paragraph" w:customStyle="1" w:styleId="XBRL3">
    <w:name w:val="XBRL标题3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keepNext w:val="0"/>
      <w:keepLines w:val="0"/>
      <w:numPr>
        <w:numId w:val="2"/>
      </w:numPr>
      <w:spacing w:beforeLines="50" w:after="0" w:line="240" w:lineRule="auto"/>
      <w:jc w:val="center"/>
    </w:pPr>
    <w:rPr>
      <w:rFonts w:hAnsi="Cambria"/>
      <w:sz w:val="24"/>
    </w:rPr>
  </w:style>
  <w:style w:type="paragraph" w:customStyle="1" w:styleId="XBRLTitle2">
    <w:name w:val="XBRLTitle2"/>
    <w:basedOn w:val="ae"/>
    <w:next w:val="4"/>
    <w:qFormat/>
    <w:pPr>
      <w:keepNext w:val="0"/>
      <w:keepLines w:val="0"/>
      <w:numPr>
        <w:ilvl w:val="1"/>
        <w:numId w:val="2"/>
      </w:numPr>
      <w:spacing w:beforeLines="50" w:after="0" w:line="240" w:lineRule="auto"/>
      <w:ind w:left="454"/>
    </w:pPr>
    <w:rPr>
      <w:rFonts w:ascii="宋体"/>
      <w:bCs/>
    </w:rPr>
  </w:style>
  <w:style w:type="paragraph" w:customStyle="1" w:styleId="XBRLTitle5">
    <w:name w:val="XBRLTitle5"/>
    <w:basedOn w:val="ae"/>
    <w:next w:val="4"/>
    <w:qFormat/>
    <w:pPr>
      <w:numPr>
        <w:ilvl w:val="4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Char">
    <w:name w:val="Char"/>
    <w:basedOn w:val="a"/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</w:pPr>
  </w:style>
  <w:style w:type="paragraph" w:customStyle="1" w:styleId="XBRL1">
    <w:name w:val="XBRL标题1"/>
    <w:basedOn w:val="1"/>
    <w:next w:val="2"/>
    <w:qFormat/>
    <w:pPr>
      <w:spacing w:beforeLines="50" w:after="0" w:line="240" w:lineRule="auto"/>
      <w:jc w:val="center"/>
    </w:pPr>
    <w:rPr>
      <w:rFonts w:ascii="Cambria" w:hAnsi="Cambria"/>
      <w:sz w:val="24"/>
    </w:rPr>
  </w:style>
  <w:style w:type="paragraph" w:customStyle="1" w:styleId="XBRL5">
    <w:name w:val="XBRL标题5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4">
    <w:name w:val="XBRL标题4"/>
    <w:basedOn w:val="ae"/>
    <w:next w:val="4"/>
    <w:qFormat/>
    <w:pPr>
      <w:spacing w:beforeLines="50" w:after="0" w:line="240" w:lineRule="auto"/>
      <w:outlineLvl w:val="9"/>
    </w:pPr>
    <w:rPr>
      <w:bCs/>
    </w:rPr>
  </w:style>
  <w:style w:type="paragraph" w:customStyle="1" w:styleId="XBRLTitle4">
    <w:name w:val="XBRLTitle4"/>
    <w:basedOn w:val="ae"/>
    <w:next w:val="4"/>
    <w:qFormat/>
    <w:pPr>
      <w:numPr>
        <w:ilvl w:val="3"/>
        <w:numId w:val="2"/>
      </w:numPr>
      <w:spacing w:beforeLines="50" w:after="0" w:line="240" w:lineRule="auto"/>
      <w:outlineLvl w:val="9"/>
    </w:pPr>
    <w:rPr>
      <w:bCs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BRLTitle3">
    <w:name w:val="XBRLTitle3"/>
    <w:basedOn w:val="ae"/>
    <w:next w:val="4"/>
    <w:autoRedefine/>
    <w:qFormat/>
    <w:pPr>
      <w:keepNext w:val="0"/>
      <w:keepLines w:val="0"/>
      <w:numPr>
        <w:ilvl w:val="2"/>
        <w:numId w:val="2"/>
      </w:numPr>
      <w:spacing w:beforeLines="50" w:after="0" w:line="360" w:lineRule="auto"/>
      <w:ind w:left="0" w:firstLine="0"/>
      <w:outlineLvl w:val="9"/>
    </w:pPr>
    <w:rPr>
      <w:rFonts w:ascii="宋体"/>
      <w:bCs/>
    </w:rPr>
  </w:style>
  <w:style w:type="paragraph" w:customStyle="1" w:styleId="Default">
    <w:name w:val="Default"/>
    <w:basedOn w:val="a"/>
    <w:pPr>
      <w:autoSpaceDE w:val="0"/>
      <w:autoSpaceDN w:val="0"/>
      <w:adjustRightInd w:val="0"/>
      <w:jc w:val="left"/>
    </w:pPr>
    <w:rPr>
      <w:rFonts w:ascii="仿宋" w:eastAsia="仿宋" w:hAnsi="仿宋"/>
      <w:color w:val="000000"/>
      <w:kern w:val="0"/>
      <w:sz w:val="24"/>
      <w:szCs w:val="24"/>
    </w:rPr>
  </w:style>
  <w:style w:type="character" w:styleId="af7">
    <w:name w:val="footnote reference"/>
    <w:rPr>
      <w:vertAlign w:val="superscript"/>
    </w:rPr>
  </w:style>
  <w:style w:type="character" w:customStyle="1" w:styleId="1Char">
    <w:name w:val="标题 1 Char"/>
    <w:link w:val="1"/>
    <w:uiPriority w:val="9"/>
    <w:locked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locked/>
    <w:rPr>
      <w:rFonts w:ascii="Cambria" w:eastAsia="宋体" w:hAnsi="Cambria" w:cs="Times New Roman" w:hint="default"/>
      <w:b/>
      <w:bCs/>
      <w:kern w:val="2"/>
      <w:sz w:val="32"/>
      <w:szCs w:val="32"/>
    </w:rPr>
  </w:style>
  <w:style w:type="character" w:customStyle="1" w:styleId="3Char">
    <w:name w:val="标题 3 Char"/>
    <w:link w:val="3"/>
    <w:uiPriority w:val="9"/>
    <w:locked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5Char">
    <w:name w:val="标题 5 Char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Char">
    <w:name w:val="标题 6 Char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Char0">
    <w:name w:val="脚注文本 Char"/>
    <w:link w:val="a6"/>
    <w:locked/>
    <w:rPr>
      <w:kern w:val="2"/>
      <w:sz w:val="18"/>
      <w:szCs w:val="18"/>
    </w:rPr>
  </w:style>
  <w:style w:type="character" w:customStyle="1" w:styleId="Char1">
    <w:name w:val="页眉 Char"/>
    <w:link w:val="a8"/>
    <w:uiPriority w:val="99"/>
    <w:locked/>
    <w:rPr>
      <w:kern w:val="2"/>
      <w:sz w:val="18"/>
      <w:szCs w:val="18"/>
    </w:rPr>
  </w:style>
  <w:style w:type="character" w:customStyle="1" w:styleId="Char2">
    <w:name w:val="页脚 Char"/>
    <w:link w:val="aa"/>
    <w:uiPriority w:val="99"/>
    <w:locked/>
    <w:rPr>
      <w:kern w:val="2"/>
      <w:sz w:val="18"/>
      <w:szCs w:val="18"/>
    </w:rPr>
  </w:style>
  <w:style w:type="character" w:customStyle="1" w:styleId="Char3">
    <w:name w:val="标题 Char"/>
    <w:link w:val="ac"/>
    <w:uiPriority w:val="10"/>
    <w:locked/>
    <w:rPr>
      <w:rFonts w:ascii="Cambria" w:hAnsi="Cambria" w:cs="Times New Roman" w:hint="default"/>
      <w:b/>
      <w:bCs/>
      <w:kern w:val="2"/>
      <w:sz w:val="32"/>
      <w:szCs w:val="32"/>
    </w:rPr>
  </w:style>
  <w:style w:type="character" w:customStyle="1" w:styleId="Char4">
    <w:name w:val="副标题 Char"/>
    <w:link w:val="ae"/>
    <w:locked/>
    <w:rPr>
      <w:rFonts w:ascii="Cambria" w:hAnsi="Cambria" w:cs="Times New Roman" w:hint="default"/>
      <w:b/>
      <w:bCs/>
      <w:kern w:val="24"/>
      <w:sz w:val="32"/>
      <w:szCs w:val="32"/>
    </w:rPr>
  </w:style>
  <w:style w:type="character" w:customStyle="1" w:styleId="Char5">
    <w:name w:val="日期 Char"/>
    <w:link w:val="af0"/>
    <w:locked/>
    <w:rPr>
      <w:kern w:val="2"/>
      <w:sz w:val="21"/>
    </w:rPr>
  </w:style>
  <w:style w:type="character" w:customStyle="1" w:styleId="Char6">
    <w:name w:val="文档结构图 Char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Char7">
    <w:name w:val="批注框文本 Char"/>
    <w:link w:val="af4"/>
    <w:uiPriority w:val="99"/>
    <w:semiHidden/>
    <w:locked/>
    <w:rPr>
      <w:kern w:val="2"/>
      <w:sz w:val="18"/>
      <w:szCs w:val="18"/>
    </w:rPr>
  </w:style>
  <w:style w:type="character" w:customStyle="1" w:styleId="11">
    <w:name w:val="标题 1 字符1"/>
    <w:link w:val="1"/>
    <w:uiPriority w:val="9"/>
    <w:locked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uiPriority w:val="9"/>
    <w:locked/>
    <w:rPr>
      <w:rFonts w:ascii="Cambria" w:eastAsia="宋体" w:hAnsi="Cambria" w:cs="宋体" w:hint="default"/>
      <w:b/>
      <w:bCs/>
      <w:sz w:val="32"/>
      <w:szCs w:val="32"/>
    </w:rPr>
  </w:style>
  <w:style w:type="character" w:customStyle="1" w:styleId="31">
    <w:name w:val="标题 3 字符1"/>
    <w:link w:val="3"/>
    <w:uiPriority w:val="9"/>
    <w:locked/>
    <w:rPr>
      <w:b/>
      <w:bCs/>
      <w:sz w:val="32"/>
      <w:szCs w:val="32"/>
    </w:rPr>
  </w:style>
  <w:style w:type="character" w:customStyle="1" w:styleId="41">
    <w:name w:val="标题 4 字符1"/>
    <w:link w:val="4"/>
    <w:semiHidden/>
    <w:locked/>
    <w:rPr>
      <w:rFonts w:ascii="Cambria" w:eastAsia="宋体" w:hAnsi="Cambria" w:cs="宋体" w:hint="default"/>
      <w:b/>
      <w:bCs/>
      <w:sz w:val="24"/>
      <w:szCs w:val="24"/>
    </w:rPr>
  </w:style>
  <w:style w:type="character" w:customStyle="1" w:styleId="13">
    <w:name w:val="脚注文本 字符1"/>
    <w:link w:val="a6"/>
    <w:locked/>
    <w:rPr>
      <w:kern w:val="2"/>
      <w:sz w:val="18"/>
      <w:szCs w:val="18"/>
    </w:rPr>
  </w:style>
  <w:style w:type="character" w:customStyle="1" w:styleId="23">
    <w:name w:val="页眉 字符2"/>
    <w:link w:val="a8"/>
    <w:locked/>
    <w:rPr>
      <w:kern w:val="2"/>
      <w:sz w:val="18"/>
      <w:szCs w:val="18"/>
    </w:rPr>
  </w:style>
  <w:style w:type="character" w:customStyle="1" w:styleId="14">
    <w:name w:val="页脚 字符1"/>
    <w:link w:val="aa"/>
    <w:uiPriority w:val="99"/>
    <w:locked/>
    <w:rPr>
      <w:kern w:val="2"/>
      <w:sz w:val="18"/>
      <w:szCs w:val="18"/>
    </w:rPr>
  </w:style>
  <w:style w:type="character" w:customStyle="1" w:styleId="15">
    <w:name w:val="标题 字符1"/>
    <w:link w:val="ac"/>
    <w:uiPriority w:val="10"/>
    <w:locked/>
    <w:rPr>
      <w:rFonts w:ascii="Cambria" w:hAnsi="Cambria" w:cs="宋体" w:hint="default"/>
      <w:b/>
      <w:bCs/>
      <w:sz w:val="32"/>
      <w:szCs w:val="32"/>
    </w:rPr>
  </w:style>
  <w:style w:type="character" w:customStyle="1" w:styleId="16">
    <w:name w:val="副标题 字符1"/>
    <w:link w:val="ae"/>
    <w:locked/>
    <w:rPr>
      <w:rFonts w:ascii="Cambria" w:eastAsia="宋体" w:hAnsi="Cambria" w:cs="宋体" w:hint="default"/>
      <w:b/>
      <w:bCs w:val="0"/>
      <w:kern w:val="24"/>
      <w:sz w:val="24"/>
      <w:szCs w:val="32"/>
    </w:rPr>
  </w:style>
  <w:style w:type="character" w:customStyle="1" w:styleId="17">
    <w:name w:val="日期 字符1"/>
    <w:link w:val="af0"/>
    <w:locked/>
    <w:rPr>
      <w:rFonts w:ascii="宋体" w:eastAsia="宋体" w:hAnsi="宋体" w:hint="eastAsia"/>
      <w:kern w:val="2"/>
      <w:sz w:val="32"/>
    </w:rPr>
  </w:style>
  <w:style w:type="character" w:customStyle="1" w:styleId="18">
    <w:name w:val="文档结构图 字符1"/>
    <w:link w:val="af2"/>
    <w:locked/>
    <w:rPr>
      <w:rFonts w:ascii="宋体" w:eastAsia="宋体" w:hAnsi="宋体" w:hint="eastAsia"/>
      <w:kern w:val="2"/>
      <w:sz w:val="18"/>
      <w:szCs w:val="18"/>
    </w:rPr>
  </w:style>
  <w:style w:type="character" w:customStyle="1" w:styleId="19">
    <w:name w:val="批注框文本 字符1"/>
    <w:link w:val="af4"/>
    <w:uiPriority w:val="99"/>
    <w:semiHidden/>
    <w:locked/>
    <w:rPr>
      <w:kern w:val="2"/>
      <w:sz w:val="18"/>
      <w:szCs w:val="18"/>
    </w:rPr>
  </w:style>
  <w:style w:type="character" w:customStyle="1" w:styleId="51">
    <w:name w:val="标题 5 字符1"/>
    <w:link w:val="5"/>
    <w:uiPriority w:val="9"/>
    <w:semiHidden/>
    <w:locked/>
    <w:rPr>
      <w:b/>
      <w:bCs/>
      <w:kern w:val="2"/>
      <w:sz w:val="24"/>
      <w:szCs w:val="24"/>
    </w:rPr>
  </w:style>
  <w:style w:type="character" w:customStyle="1" w:styleId="61">
    <w:name w:val="标题 6 字符1"/>
    <w:link w:val="6"/>
    <w:uiPriority w:val="9"/>
    <w:semiHidden/>
    <w:locked/>
    <w:rPr>
      <w:rFonts w:ascii="Cambria" w:eastAsia="宋体" w:hAnsi="Cambria" w:cs="Times New Roman" w:hint="default"/>
      <w:b/>
      <w:bCs/>
      <w:kern w:val="2"/>
      <w:sz w:val="24"/>
      <w:szCs w:val="24"/>
    </w:rPr>
  </w:style>
  <w:style w:type="character" w:customStyle="1" w:styleId="1a">
    <w:name w:val="页眉 字符1"/>
    <w:locked/>
    <w:rPr>
      <w:kern w:val="2"/>
      <w:sz w:val="18"/>
      <w:szCs w:val="18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movednode">
    <w:name w:val="removednode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Char10">
    <w:name w:val="页眉 Char1"/>
    <w:locked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3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  <w:doNotRelyOnCSS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95F20-A59C-40C5-B986-7F0E0B2C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4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yss</dc:creator>
  <cp:keywords/>
  <dc:description/>
  <cp:lastModifiedBy>ZHONGM</cp:lastModifiedBy>
  <cp:revision>2</cp:revision>
  <dcterms:created xsi:type="dcterms:W3CDTF">2025-01-13T16:01:00Z</dcterms:created>
  <dcterms:modified xsi:type="dcterms:W3CDTF">2025-01-13T16:01:00Z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2052-9.1.0.5113</vt:lpwstr>
  </property>
</Properties>
</file>