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2A35">
      <w:pPr>
        <w:spacing w:line="0" w:lineRule="atLeast"/>
        <w:rPr>
          <w:rFonts w:eastAsia="等线"/>
          <w:sz w:val="24"/>
        </w:rPr>
      </w:pPr>
    </w:p>
    <w:p w:rsidR="00000000" w:rsidRDefault="00A82A35">
      <w:pPr>
        <w:spacing w:line="0" w:lineRule="atLeast"/>
        <w:jc w:val="center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关于中航基金管理有限公司旗下部分产品增加销售机构的公告</w:t>
      </w:r>
    </w:p>
    <w:p w:rsidR="00000000" w:rsidRDefault="00A82A35">
      <w:pPr>
        <w:spacing w:line="0" w:lineRule="atLeast"/>
        <w:ind w:left="1020"/>
        <w:jc w:val="both"/>
        <w:rPr>
          <w:rFonts w:ascii="宋体" w:hAnsi="宋体"/>
          <w:b/>
          <w:bCs/>
          <w:sz w:val="24"/>
        </w:rPr>
      </w:pPr>
    </w:p>
    <w:p w:rsidR="00000000" w:rsidRDefault="00A82A35">
      <w:pPr>
        <w:spacing w:line="360" w:lineRule="auto"/>
        <w:ind w:firstLineChars="200" w:firstLine="48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为满足广大投资者的理财需求，</w:t>
      </w:r>
      <w:r>
        <w:rPr>
          <w:rFonts w:ascii="宋体" w:hAnsi="宋体"/>
          <w:sz w:val="24"/>
        </w:rPr>
        <w:t>根据中航基金管理有限公司与</w:t>
      </w:r>
      <w:r>
        <w:rPr>
          <w:rFonts w:ascii="宋体" w:hAnsi="宋体" w:hint="eastAsia"/>
          <w:sz w:val="24"/>
        </w:rPr>
        <w:t>江苏银行股份有限公司（以下简称“江苏银行”）</w:t>
      </w:r>
      <w:r>
        <w:rPr>
          <w:rFonts w:ascii="宋体" w:hAnsi="宋体"/>
          <w:sz w:val="24"/>
        </w:rPr>
        <w:t>签署的基金</w:t>
      </w:r>
      <w:r>
        <w:rPr>
          <w:rFonts w:ascii="宋体" w:hAnsi="宋体" w:hint="eastAsia"/>
          <w:sz w:val="24"/>
        </w:rPr>
        <w:t>代理</w:t>
      </w:r>
      <w:r>
        <w:rPr>
          <w:rFonts w:ascii="宋体" w:hAnsi="宋体"/>
          <w:sz w:val="24"/>
        </w:rPr>
        <w:t>销售协议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江苏银行融联创同业交易平台</w:t>
      </w:r>
      <w:r>
        <w:rPr>
          <w:rFonts w:ascii="宋体" w:hAnsi="宋体"/>
          <w:sz w:val="24"/>
        </w:rPr>
        <w:t>自</w:t>
      </w:r>
      <w:r>
        <w:rPr>
          <w:rFonts w:ascii="宋体" w:hAnsi="宋体"/>
          <w:sz w:val="24"/>
        </w:rPr>
        <w:t>202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月</w:t>
      </w:r>
      <w:r>
        <w:rPr>
          <w:rFonts w:ascii="宋体" w:hAnsi="宋体" w:hint="eastAsia"/>
          <w:sz w:val="24"/>
        </w:rPr>
        <w:t>13</w:t>
      </w:r>
      <w:r>
        <w:rPr>
          <w:rFonts w:ascii="宋体" w:hAnsi="宋体"/>
          <w:sz w:val="24"/>
        </w:rPr>
        <w:t>日起</w:t>
      </w:r>
      <w:r>
        <w:rPr>
          <w:rFonts w:ascii="宋体" w:hAnsi="宋体" w:hint="eastAsia"/>
          <w:sz w:val="24"/>
        </w:rPr>
        <w:t>开始</w:t>
      </w:r>
      <w:r>
        <w:rPr>
          <w:rFonts w:ascii="宋体" w:hAnsi="宋体"/>
          <w:sz w:val="24"/>
        </w:rPr>
        <w:t>办理</w:t>
      </w:r>
      <w:r>
        <w:rPr>
          <w:rFonts w:ascii="宋体" w:hAnsi="宋体" w:hint="eastAsia"/>
          <w:sz w:val="24"/>
        </w:rPr>
        <w:t>本公司旗下部分基金的销售相关</w:t>
      </w:r>
      <w:r>
        <w:rPr>
          <w:rFonts w:ascii="宋体" w:hAnsi="宋体"/>
          <w:sz w:val="24"/>
        </w:rPr>
        <w:t>业务。</w:t>
      </w:r>
      <w:r>
        <w:rPr>
          <w:rFonts w:ascii="宋体" w:hAnsi="宋体" w:hint="eastAsia"/>
          <w:sz w:val="24"/>
        </w:rPr>
        <w:t>现将有关事项公告如下：</w:t>
      </w:r>
    </w:p>
    <w:p w:rsidR="00000000" w:rsidRDefault="00A82A35">
      <w:pPr>
        <w:numPr>
          <w:ilvl w:val="0"/>
          <w:numId w:val="1"/>
        </w:numPr>
        <w:spacing w:line="360" w:lineRule="auto"/>
        <w:ind w:firstLineChars="200" w:firstLine="48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江苏银行融联创同业交易平台新增销售基金：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46"/>
        <w:gridCol w:w="685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746" w:type="dxa"/>
            <w:shd w:val="clear" w:color="auto" w:fill="DCE6F2"/>
            <w:vAlign w:val="center"/>
          </w:tcPr>
          <w:p w:rsidR="00000000" w:rsidRDefault="00A82A35">
            <w:pPr>
              <w:widowControl w:val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基金代码</w:t>
            </w:r>
          </w:p>
        </w:tc>
        <w:tc>
          <w:tcPr>
            <w:tcW w:w="6850" w:type="dxa"/>
            <w:shd w:val="clear" w:color="auto" w:fill="DCE6F2"/>
            <w:vAlign w:val="center"/>
          </w:tcPr>
          <w:p w:rsidR="00000000" w:rsidRDefault="00A82A35">
            <w:pPr>
              <w:widowControl w:val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基金名称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46" w:type="dxa"/>
            <w:vAlign w:val="center"/>
          </w:tcPr>
          <w:p w:rsidR="00000000" w:rsidRDefault="00A82A35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004133</w:t>
            </w:r>
          </w:p>
        </w:tc>
        <w:tc>
          <w:tcPr>
            <w:tcW w:w="6850" w:type="dxa"/>
            <w:vAlign w:val="center"/>
          </w:tcPr>
          <w:p w:rsidR="00000000" w:rsidRDefault="00A82A35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中航航行宝货币市场基金</w:t>
            </w:r>
            <w:r>
              <w:rPr>
                <w:rFonts w:ascii="宋体" w:hAnsi="宋体"/>
                <w:sz w:val="24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46" w:type="dxa"/>
            <w:vAlign w:val="center"/>
          </w:tcPr>
          <w:p w:rsidR="00000000" w:rsidRDefault="00A82A35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015972</w:t>
            </w:r>
          </w:p>
        </w:tc>
        <w:tc>
          <w:tcPr>
            <w:tcW w:w="6850" w:type="dxa"/>
            <w:vAlign w:val="center"/>
          </w:tcPr>
          <w:p w:rsidR="00000000" w:rsidRDefault="00A82A35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中航航行宝货币市场基金</w:t>
            </w:r>
            <w:r>
              <w:rPr>
                <w:rFonts w:ascii="宋体" w:hAnsi="宋体" w:hint="eastAsia"/>
                <w:sz w:val="24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46" w:type="dxa"/>
            <w:vAlign w:val="center"/>
          </w:tcPr>
          <w:p w:rsidR="00000000" w:rsidRDefault="00A82A35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007555</w:t>
            </w:r>
          </w:p>
        </w:tc>
        <w:tc>
          <w:tcPr>
            <w:tcW w:w="6850" w:type="dxa"/>
            <w:vAlign w:val="center"/>
          </w:tcPr>
          <w:p w:rsidR="00000000" w:rsidRDefault="00A82A35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中航瑞明纯债债券型证券投资基金</w:t>
            </w:r>
            <w:r>
              <w:rPr>
                <w:rFonts w:ascii="宋体" w:hAnsi="宋体"/>
                <w:sz w:val="24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46" w:type="dxa"/>
            <w:vAlign w:val="center"/>
          </w:tcPr>
          <w:p w:rsidR="00000000" w:rsidRDefault="00A82A35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007556</w:t>
            </w:r>
          </w:p>
        </w:tc>
        <w:tc>
          <w:tcPr>
            <w:tcW w:w="6850" w:type="dxa"/>
            <w:vAlign w:val="center"/>
          </w:tcPr>
          <w:p w:rsidR="00000000" w:rsidRDefault="00A82A35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</w:t>
            </w:r>
            <w:r>
              <w:rPr>
                <w:rFonts w:ascii="宋体" w:hAnsi="宋体"/>
                <w:sz w:val="24"/>
              </w:rPr>
              <w:t>航瑞明纯债债券型证券投资基金</w:t>
            </w:r>
            <w:r>
              <w:rPr>
                <w:rFonts w:ascii="宋体" w:hAnsi="宋体" w:hint="eastAsia"/>
                <w:sz w:val="24"/>
              </w:rPr>
              <w:t>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46" w:type="dxa"/>
            <w:vAlign w:val="center"/>
          </w:tcPr>
          <w:p w:rsidR="00000000" w:rsidRDefault="00A82A35">
            <w:pPr>
              <w:widowControl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019668</w:t>
            </w:r>
          </w:p>
        </w:tc>
        <w:tc>
          <w:tcPr>
            <w:tcW w:w="6850" w:type="dxa"/>
            <w:vAlign w:val="center"/>
          </w:tcPr>
          <w:p w:rsidR="00000000" w:rsidRDefault="00A82A35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中航瑞安利率债三个月定期开放债券型证券投资基金</w:t>
            </w:r>
            <w:r>
              <w:rPr>
                <w:rFonts w:ascii="宋体" w:hAnsi="宋体"/>
                <w:sz w:val="24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46" w:type="dxa"/>
            <w:vAlign w:val="center"/>
          </w:tcPr>
          <w:p w:rsidR="00000000" w:rsidRDefault="00A82A35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019669</w:t>
            </w:r>
          </w:p>
        </w:tc>
        <w:tc>
          <w:tcPr>
            <w:tcW w:w="6850" w:type="dxa"/>
            <w:vAlign w:val="center"/>
          </w:tcPr>
          <w:p w:rsidR="00000000" w:rsidRDefault="00A82A35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中航瑞安利率债三个月定期开放债券型证券投资基金</w:t>
            </w:r>
            <w:r>
              <w:rPr>
                <w:rFonts w:ascii="宋体" w:hAnsi="宋体" w:hint="eastAsia"/>
                <w:sz w:val="24"/>
              </w:rPr>
              <w:t>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46" w:type="dxa"/>
            <w:vAlign w:val="center"/>
          </w:tcPr>
          <w:p w:rsidR="00000000" w:rsidRDefault="00A82A35">
            <w:pPr>
              <w:widowControl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014552</w:t>
            </w:r>
          </w:p>
        </w:tc>
        <w:tc>
          <w:tcPr>
            <w:tcW w:w="6850" w:type="dxa"/>
            <w:vAlign w:val="center"/>
          </w:tcPr>
          <w:p w:rsidR="00000000" w:rsidRDefault="00A82A35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中航瑞华</w:t>
            </w:r>
            <w:r>
              <w:rPr>
                <w:rFonts w:ascii="宋体" w:hAnsi="宋体"/>
                <w:sz w:val="24"/>
              </w:rPr>
              <w:t>ESG</w:t>
            </w:r>
            <w:r>
              <w:rPr>
                <w:rFonts w:ascii="宋体" w:hAnsi="宋体"/>
                <w:sz w:val="24"/>
              </w:rPr>
              <w:t>一年定期开放债券型发起式证券投资基金</w:t>
            </w:r>
            <w:r>
              <w:rPr>
                <w:rFonts w:ascii="宋体" w:hAnsi="宋体"/>
                <w:sz w:val="24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46" w:type="dxa"/>
            <w:vAlign w:val="center"/>
          </w:tcPr>
          <w:p w:rsidR="00000000" w:rsidRDefault="00A82A35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014553</w:t>
            </w:r>
          </w:p>
        </w:tc>
        <w:tc>
          <w:tcPr>
            <w:tcW w:w="6850" w:type="dxa"/>
            <w:vAlign w:val="center"/>
          </w:tcPr>
          <w:p w:rsidR="00000000" w:rsidRDefault="00A82A35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中航瑞华</w:t>
            </w:r>
            <w:r>
              <w:rPr>
                <w:rFonts w:ascii="宋体" w:hAnsi="宋体"/>
                <w:sz w:val="24"/>
              </w:rPr>
              <w:t>ESG</w:t>
            </w:r>
            <w:r>
              <w:rPr>
                <w:rFonts w:ascii="宋体" w:hAnsi="宋体"/>
                <w:sz w:val="24"/>
              </w:rPr>
              <w:t>一年定期开放债券型发起式证券投资基金</w:t>
            </w:r>
            <w:r>
              <w:rPr>
                <w:rFonts w:ascii="宋体" w:hAnsi="宋体" w:hint="eastAsia"/>
                <w:sz w:val="24"/>
              </w:rPr>
              <w:t>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46" w:type="dxa"/>
            <w:vAlign w:val="center"/>
          </w:tcPr>
          <w:p w:rsidR="00000000" w:rsidRDefault="00A82A35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006053</w:t>
            </w:r>
          </w:p>
        </w:tc>
        <w:tc>
          <w:tcPr>
            <w:tcW w:w="6850" w:type="dxa"/>
            <w:vAlign w:val="center"/>
          </w:tcPr>
          <w:p w:rsidR="00000000" w:rsidRDefault="00A82A35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中航瑞景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个月定期开放债券型发起式证券投资基金</w:t>
            </w:r>
            <w:r>
              <w:rPr>
                <w:rFonts w:ascii="宋体" w:hAnsi="宋体"/>
                <w:sz w:val="24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46" w:type="dxa"/>
            <w:vAlign w:val="center"/>
          </w:tcPr>
          <w:p w:rsidR="00000000" w:rsidRDefault="00A82A35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006054</w:t>
            </w:r>
          </w:p>
        </w:tc>
        <w:tc>
          <w:tcPr>
            <w:tcW w:w="6850" w:type="dxa"/>
            <w:vAlign w:val="center"/>
          </w:tcPr>
          <w:p w:rsidR="00000000" w:rsidRDefault="00A82A35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中航瑞景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个月定期开放债券型发起式证券投资基金</w:t>
            </w:r>
            <w:r>
              <w:rPr>
                <w:rFonts w:ascii="宋体" w:hAnsi="宋体" w:hint="eastAsia"/>
                <w:sz w:val="24"/>
              </w:rPr>
              <w:t>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46" w:type="dxa"/>
            <w:vAlign w:val="center"/>
          </w:tcPr>
          <w:p w:rsidR="00000000" w:rsidRDefault="00A82A35">
            <w:pPr>
              <w:widowControl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013405</w:t>
            </w:r>
          </w:p>
        </w:tc>
        <w:tc>
          <w:tcPr>
            <w:tcW w:w="6850" w:type="dxa"/>
            <w:vAlign w:val="center"/>
          </w:tcPr>
          <w:p w:rsidR="00000000" w:rsidRDefault="00A82A35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中航瑞旭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个月定期开放债券型证券投资基金</w:t>
            </w:r>
            <w:r>
              <w:rPr>
                <w:rFonts w:ascii="宋体" w:hAnsi="宋体"/>
                <w:sz w:val="24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46" w:type="dxa"/>
            <w:vAlign w:val="center"/>
          </w:tcPr>
          <w:p w:rsidR="00000000" w:rsidRDefault="00A82A35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013406</w:t>
            </w:r>
          </w:p>
        </w:tc>
        <w:tc>
          <w:tcPr>
            <w:tcW w:w="6850" w:type="dxa"/>
            <w:vAlign w:val="center"/>
          </w:tcPr>
          <w:p w:rsidR="00000000" w:rsidRDefault="00A82A35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中航瑞旭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个月定期开放债券型证券投资基金</w:t>
            </w:r>
            <w:r>
              <w:rPr>
                <w:rFonts w:ascii="宋体" w:hAnsi="宋体" w:hint="eastAsia"/>
                <w:sz w:val="24"/>
              </w:rPr>
              <w:t>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46" w:type="dxa"/>
            <w:vAlign w:val="center"/>
          </w:tcPr>
          <w:p w:rsidR="00000000" w:rsidRDefault="00A82A35">
            <w:pPr>
              <w:widowControl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020907</w:t>
            </w:r>
          </w:p>
        </w:tc>
        <w:tc>
          <w:tcPr>
            <w:tcW w:w="6850" w:type="dxa"/>
            <w:vAlign w:val="center"/>
          </w:tcPr>
          <w:p w:rsidR="00000000" w:rsidRDefault="00A82A35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中航瑞尚利率债债券型证券投资基金</w:t>
            </w:r>
            <w:r>
              <w:rPr>
                <w:rFonts w:ascii="宋体" w:hAnsi="宋体"/>
                <w:sz w:val="24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46" w:type="dxa"/>
            <w:vAlign w:val="center"/>
          </w:tcPr>
          <w:p w:rsidR="00000000" w:rsidRDefault="00A82A35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020908</w:t>
            </w:r>
          </w:p>
        </w:tc>
        <w:tc>
          <w:tcPr>
            <w:tcW w:w="6850" w:type="dxa"/>
            <w:vAlign w:val="center"/>
          </w:tcPr>
          <w:p w:rsidR="00000000" w:rsidRDefault="00A82A35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中航瑞尚利率债债券型证券投资基金</w:t>
            </w:r>
            <w:r>
              <w:rPr>
                <w:rFonts w:ascii="宋体" w:hAnsi="宋体" w:hint="eastAsia"/>
                <w:sz w:val="24"/>
              </w:rPr>
              <w:t>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46" w:type="dxa"/>
            <w:vAlign w:val="center"/>
          </w:tcPr>
          <w:p w:rsidR="00000000" w:rsidRDefault="00A82A35">
            <w:pPr>
              <w:widowControl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010485</w:t>
            </w:r>
          </w:p>
        </w:tc>
        <w:tc>
          <w:tcPr>
            <w:tcW w:w="6850" w:type="dxa"/>
            <w:vAlign w:val="center"/>
          </w:tcPr>
          <w:p w:rsidR="00000000" w:rsidRDefault="00A82A35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中航瑞晨</w:t>
            </w:r>
            <w:r>
              <w:rPr>
                <w:rFonts w:ascii="宋体" w:hAnsi="宋体"/>
                <w:sz w:val="24"/>
              </w:rPr>
              <w:t>87</w:t>
            </w:r>
            <w:r>
              <w:rPr>
                <w:rFonts w:ascii="宋体" w:hAnsi="宋体"/>
                <w:sz w:val="24"/>
              </w:rPr>
              <w:t>个月定期开放债券型证券投资基金</w:t>
            </w:r>
            <w:r>
              <w:rPr>
                <w:rFonts w:ascii="宋体" w:hAnsi="宋体"/>
                <w:sz w:val="24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46" w:type="dxa"/>
            <w:vAlign w:val="center"/>
          </w:tcPr>
          <w:p w:rsidR="00000000" w:rsidRDefault="00A82A35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010486</w:t>
            </w:r>
          </w:p>
        </w:tc>
        <w:tc>
          <w:tcPr>
            <w:tcW w:w="6850" w:type="dxa"/>
            <w:vAlign w:val="center"/>
          </w:tcPr>
          <w:p w:rsidR="00000000" w:rsidRDefault="00A82A35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中航瑞晨</w:t>
            </w:r>
            <w:r>
              <w:rPr>
                <w:rFonts w:ascii="宋体" w:hAnsi="宋体"/>
                <w:sz w:val="24"/>
              </w:rPr>
              <w:t>87</w:t>
            </w:r>
            <w:r>
              <w:rPr>
                <w:rFonts w:ascii="宋体" w:hAnsi="宋体"/>
                <w:sz w:val="24"/>
              </w:rPr>
              <w:t>个月定期开放债券型证券投资基金</w:t>
            </w:r>
            <w:r>
              <w:rPr>
                <w:rFonts w:ascii="宋体" w:hAnsi="宋体" w:hint="eastAsia"/>
                <w:sz w:val="24"/>
              </w:rPr>
              <w:t>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46" w:type="dxa"/>
            <w:vAlign w:val="center"/>
          </w:tcPr>
          <w:p w:rsidR="00000000" w:rsidRDefault="00A82A35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014428</w:t>
            </w:r>
          </w:p>
        </w:tc>
        <w:tc>
          <w:tcPr>
            <w:tcW w:w="6850" w:type="dxa"/>
            <w:vAlign w:val="center"/>
          </w:tcPr>
          <w:p w:rsidR="00000000" w:rsidRDefault="00A82A35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中航中证同业存单</w:t>
            </w:r>
            <w:r>
              <w:rPr>
                <w:rFonts w:ascii="宋体" w:hAnsi="宋体"/>
                <w:sz w:val="24"/>
              </w:rPr>
              <w:t>AAA</w:t>
            </w:r>
            <w:r>
              <w:rPr>
                <w:rFonts w:ascii="宋体" w:hAnsi="宋体"/>
                <w:sz w:val="24"/>
              </w:rPr>
              <w:t>指数</w:t>
            </w:r>
            <w:r>
              <w:rPr>
                <w:rFonts w:ascii="宋体" w:hAnsi="宋体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天持有期证券投资基金</w:t>
            </w:r>
          </w:p>
        </w:tc>
      </w:tr>
    </w:tbl>
    <w:p w:rsidR="00000000" w:rsidRDefault="00A82A35">
      <w:pPr>
        <w:spacing w:line="360" w:lineRule="auto"/>
        <w:ind w:left="460"/>
        <w:rPr>
          <w:rFonts w:ascii="宋体" w:hAnsi="宋体" w:hint="eastAsia"/>
          <w:sz w:val="24"/>
        </w:rPr>
      </w:pPr>
    </w:p>
    <w:p w:rsidR="00000000" w:rsidRDefault="00A82A35">
      <w:pPr>
        <w:spacing w:line="360" w:lineRule="auto"/>
        <w:ind w:left="460"/>
        <w:rPr>
          <w:rFonts w:eastAsia="Times New Roman"/>
          <w:sz w:val="24"/>
        </w:rPr>
      </w:pPr>
      <w:r>
        <w:rPr>
          <w:rFonts w:ascii="宋体" w:hAnsi="宋体" w:hint="eastAsia"/>
          <w:sz w:val="24"/>
        </w:rPr>
        <w:t>二</w:t>
      </w:r>
      <w:r>
        <w:rPr>
          <w:rFonts w:ascii="宋体" w:hAnsi="宋体"/>
          <w:sz w:val="24"/>
        </w:rPr>
        <w:t>、投资者可通过以下途径了解或咨询相关情况：</w:t>
      </w:r>
    </w:p>
    <w:p w:rsidR="00000000" w:rsidRDefault="00A82A35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</w:rPr>
        <w:t>江苏银行股份有限公司融联创同业交易平台</w:t>
      </w:r>
    </w:p>
    <w:p w:rsidR="00000000" w:rsidRDefault="00A82A35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公司网址：</w:t>
      </w:r>
      <w:r>
        <w:rPr>
          <w:rFonts w:ascii="宋体" w:hAnsi="宋体" w:hint="eastAsia"/>
          <w:sz w:val="24"/>
        </w:rPr>
        <w:t>https://ronglianchuang.jsbchina.cn/</w:t>
      </w:r>
      <w:r>
        <w:rPr>
          <w:rFonts w:ascii="宋体" w:hAnsi="宋体" w:hint="eastAsia"/>
          <w:sz w:val="24"/>
        </w:rPr>
        <w:t>#/</w:t>
      </w:r>
    </w:p>
    <w:p w:rsidR="00000000" w:rsidRDefault="00A82A3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客服电话：</w:t>
      </w:r>
      <w:r>
        <w:rPr>
          <w:rFonts w:ascii="宋体" w:hAnsi="宋体" w:hint="eastAsia"/>
          <w:sz w:val="24"/>
        </w:rPr>
        <w:t>95319</w:t>
      </w:r>
    </w:p>
    <w:p w:rsidR="00000000" w:rsidRDefault="00A82A35">
      <w:pPr>
        <w:spacing w:line="360" w:lineRule="auto"/>
        <w:ind w:left="480" w:right="5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中航基金管理有限公司</w:t>
      </w:r>
    </w:p>
    <w:p w:rsidR="00000000" w:rsidRDefault="00A82A35">
      <w:pPr>
        <w:spacing w:line="360" w:lineRule="auto"/>
        <w:ind w:left="480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>公司网址：</w:t>
      </w:r>
      <w:r>
        <w:rPr>
          <w:rFonts w:ascii="宋体" w:hAnsi="宋体"/>
          <w:sz w:val="24"/>
          <w:szCs w:val="24"/>
        </w:rPr>
        <w:t>www.avicfund.cn</w:t>
      </w:r>
    </w:p>
    <w:p w:rsidR="00000000" w:rsidRDefault="00A82A3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客服电话：</w:t>
      </w:r>
      <w:r>
        <w:rPr>
          <w:rFonts w:ascii="宋体" w:hAnsi="宋体" w:hint="eastAsia"/>
          <w:sz w:val="24"/>
          <w:szCs w:val="24"/>
        </w:rPr>
        <w:t>400-666-2186</w:t>
      </w:r>
    </w:p>
    <w:p w:rsidR="00000000" w:rsidRDefault="00A82A35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000000" w:rsidRDefault="00A82A35">
      <w:pPr>
        <w:spacing w:line="360" w:lineRule="auto"/>
        <w:ind w:firstLineChars="200" w:firstLine="480"/>
        <w:rPr>
          <w:rFonts w:eastAsia="Times New Roman"/>
          <w:sz w:val="24"/>
        </w:rPr>
      </w:pPr>
      <w:r>
        <w:rPr>
          <w:rFonts w:ascii="宋体" w:hAnsi="宋体" w:hint="eastAsia"/>
          <w:sz w:val="24"/>
        </w:rPr>
        <w:t>三</w:t>
      </w:r>
      <w:r>
        <w:rPr>
          <w:rFonts w:ascii="宋体" w:hAnsi="宋体"/>
          <w:sz w:val="24"/>
        </w:rPr>
        <w:t>、风险提示</w:t>
      </w:r>
    </w:p>
    <w:p w:rsidR="00000000" w:rsidRDefault="00A82A35">
      <w:pPr>
        <w:spacing w:line="360" w:lineRule="auto"/>
        <w:ind w:right="220" w:firstLineChars="200" w:firstLine="480"/>
        <w:jc w:val="both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基金管理人承诺以诚实信用、勤勉尽责的原则管理和运用基金资产，但不保证基金一定盈利，也不保证最低收益。投资者投资于上述基金时应认真阅读上述基金的基金合同、招募说明书</w:t>
      </w:r>
      <w:r>
        <w:rPr>
          <w:rFonts w:ascii="宋体" w:hAnsi="宋体" w:hint="eastAsia"/>
          <w:sz w:val="24"/>
        </w:rPr>
        <w:t>、基金产品资料概要</w:t>
      </w:r>
      <w:r>
        <w:rPr>
          <w:rFonts w:ascii="宋体" w:hAnsi="宋体"/>
          <w:sz w:val="24"/>
        </w:rPr>
        <w:t>等资料。敬请投资者留意投资风险。</w:t>
      </w:r>
    </w:p>
    <w:p w:rsidR="00000000" w:rsidRDefault="00A82A35">
      <w:pPr>
        <w:spacing w:line="360" w:lineRule="auto"/>
        <w:ind w:right="220" w:firstLineChars="200" w:firstLine="48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本公告解释权归属本公司。</w:t>
      </w:r>
    </w:p>
    <w:p w:rsidR="00000000" w:rsidRDefault="00A82A35">
      <w:pPr>
        <w:spacing w:line="360" w:lineRule="auto"/>
        <w:ind w:firstLineChars="200" w:firstLine="480"/>
        <w:jc w:val="both"/>
        <w:rPr>
          <w:rFonts w:eastAsia="Times New Roman"/>
          <w:sz w:val="24"/>
        </w:rPr>
      </w:pPr>
      <w:r>
        <w:rPr>
          <w:rFonts w:ascii="宋体" w:hAnsi="宋体"/>
          <w:sz w:val="24"/>
        </w:rPr>
        <w:t>特此公告。</w:t>
      </w:r>
    </w:p>
    <w:p w:rsidR="00000000" w:rsidRDefault="00A82A35">
      <w:pPr>
        <w:spacing w:line="283" w:lineRule="exact"/>
        <w:rPr>
          <w:rFonts w:eastAsia="Times New Roman"/>
          <w:sz w:val="24"/>
        </w:rPr>
      </w:pPr>
    </w:p>
    <w:p w:rsidR="00000000" w:rsidRDefault="00A82A35">
      <w:pPr>
        <w:spacing w:line="0" w:lineRule="atLeast"/>
        <w:ind w:left="5660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中航基金管理有限公司</w:t>
      </w:r>
    </w:p>
    <w:p w:rsidR="00000000" w:rsidRDefault="00A82A35">
      <w:pPr>
        <w:spacing w:line="287" w:lineRule="exact"/>
        <w:rPr>
          <w:rFonts w:eastAsia="Times New Roman"/>
          <w:sz w:val="24"/>
        </w:rPr>
      </w:pPr>
    </w:p>
    <w:p w:rsidR="00000000" w:rsidRDefault="00A82A35">
      <w:pPr>
        <w:spacing w:line="0" w:lineRule="atLeast"/>
        <w:ind w:left="5660" w:firstLineChars="100" w:firstLine="240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202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13</w:t>
      </w:r>
      <w:r>
        <w:rPr>
          <w:rFonts w:ascii="宋体" w:hAnsi="宋体"/>
          <w:sz w:val="24"/>
        </w:rPr>
        <w:t>日</w:t>
      </w:r>
    </w:p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720" w:bottom="1440" w:left="180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A82A35">
      <w:r>
        <w:separator/>
      </w:r>
    </w:p>
  </w:endnote>
  <w:endnote w:type="continuationSeparator" w:id="0">
    <w:p w:rsidR="00000000" w:rsidRDefault="00A82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82A3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82A3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A82A35">
      <w:rPr>
        <w:noProof/>
        <w:lang w:val="zh-CN"/>
      </w:rPr>
      <w:t>1</w:t>
    </w:r>
    <w:r>
      <w:fldChar w:fldCharType="end"/>
    </w:r>
  </w:p>
  <w:p w:rsidR="00000000" w:rsidRDefault="00A82A35">
    <w:pPr>
      <w:pStyle w:val="a3"/>
      <w:jc w:val="center"/>
    </w:pPr>
  </w:p>
  <w:p w:rsidR="00000000" w:rsidRDefault="00A82A35">
    <w:pPr>
      <w:pStyle w:val="a3"/>
      <w:jc w:val="center"/>
    </w:pPr>
  </w:p>
  <w:p w:rsidR="00000000" w:rsidRDefault="00A82A35">
    <w:pPr>
      <w:pStyle w:val="a3"/>
      <w:jc w:val="center"/>
      <w:rPr>
        <w:rFonts w:hint="eastAsia"/>
      </w:rPr>
    </w:pPr>
  </w:p>
  <w:p w:rsidR="00000000" w:rsidRDefault="00A82A3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82A3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A82A35">
      <w:r>
        <w:separator/>
      </w:r>
    </w:p>
  </w:footnote>
  <w:footnote w:type="continuationSeparator" w:id="0">
    <w:p w:rsidR="00000000" w:rsidRDefault="00A82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82A3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82A3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82A3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CD7DDA"/>
    <w:multiLevelType w:val="singleLevel"/>
    <w:tmpl w:val="99CD7DD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241E9"/>
    <w:rsid w:val="0006196A"/>
    <w:rsid w:val="000649DD"/>
    <w:rsid w:val="00084067"/>
    <w:rsid w:val="00135B47"/>
    <w:rsid w:val="0014237D"/>
    <w:rsid w:val="0018665C"/>
    <w:rsid w:val="00194FBA"/>
    <w:rsid w:val="0019567D"/>
    <w:rsid w:val="00226BAB"/>
    <w:rsid w:val="00235B60"/>
    <w:rsid w:val="002E2717"/>
    <w:rsid w:val="00300B9A"/>
    <w:rsid w:val="00366B2B"/>
    <w:rsid w:val="00370F8A"/>
    <w:rsid w:val="003A0867"/>
    <w:rsid w:val="003A281E"/>
    <w:rsid w:val="003C1D9D"/>
    <w:rsid w:val="003C7473"/>
    <w:rsid w:val="00423CCA"/>
    <w:rsid w:val="00444949"/>
    <w:rsid w:val="00505A95"/>
    <w:rsid w:val="0055064C"/>
    <w:rsid w:val="005B3343"/>
    <w:rsid w:val="00621377"/>
    <w:rsid w:val="00690AAF"/>
    <w:rsid w:val="007376EB"/>
    <w:rsid w:val="00791135"/>
    <w:rsid w:val="00826A47"/>
    <w:rsid w:val="00827C62"/>
    <w:rsid w:val="0083412E"/>
    <w:rsid w:val="009A7EEE"/>
    <w:rsid w:val="00A82A35"/>
    <w:rsid w:val="00AC57D0"/>
    <w:rsid w:val="00AF7FED"/>
    <w:rsid w:val="00B328D2"/>
    <w:rsid w:val="00B62C08"/>
    <w:rsid w:val="00C311B1"/>
    <w:rsid w:val="00CD1F9B"/>
    <w:rsid w:val="00DE66A4"/>
    <w:rsid w:val="00E66F8D"/>
    <w:rsid w:val="00E9392F"/>
    <w:rsid w:val="00F20A8F"/>
    <w:rsid w:val="00F44D37"/>
    <w:rsid w:val="00F574E7"/>
    <w:rsid w:val="00F85BB3"/>
    <w:rsid w:val="00FF75BF"/>
    <w:rsid w:val="0238310F"/>
    <w:rsid w:val="02920A2C"/>
    <w:rsid w:val="05D061D3"/>
    <w:rsid w:val="063D57BB"/>
    <w:rsid w:val="06864DDD"/>
    <w:rsid w:val="08DA0AA8"/>
    <w:rsid w:val="0ACD5574"/>
    <w:rsid w:val="0C521C5A"/>
    <w:rsid w:val="0D22364C"/>
    <w:rsid w:val="12163F91"/>
    <w:rsid w:val="131C54D3"/>
    <w:rsid w:val="13DA46CD"/>
    <w:rsid w:val="15CD13FD"/>
    <w:rsid w:val="15D6454C"/>
    <w:rsid w:val="16DC1BA3"/>
    <w:rsid w:val="16E267C1"/>
    <w:rsid w:val="17AD2B0A"/>
    <w:rsid w:val="180A6C91"/>
    <w:rsid w:val="1A5679CA"/>
    <w:rsid w:val="1A8B31C6"/>
    <w:rsid w:val="1B1C6074"/>
    <w:rsid w:val="1B5C4C07"/>
    <w:rsid w:val="1D0F01B8"/>
    <w:rsid w:val="1D292894"/>
    <w:rsid w:val="1E4A477E"/>
    <w:rsid w:val="1E6819A9"/>
    <w:rsid w:val="1EB40704"/>
    <w:rsid w:val="1EC86302"/>
    <w:rsid w:val="1F1C74D8"/>
    <w:rsid w:val="1F722F7B"/>
    <w:rsid w:val="20B64003"/>
    <w:rsid w:val="21B17076"/>
    <w:rsid w:val="22AA67BD"/>
    <w:rsid w:val="23773588"/>
    <w:rsid w:val="24986E35"/>
    <w:rsid w:val="24D93CA2"/>
    <w:rsid w:val="257B1609"/>
    <w:rsid w:val="262F7960"/>
    <w:rsid w:val="26A86592"/>
    <w:rsid w:val="28550C8F"/>
    <w:rsid w:val="28781D0E"/>
    <w:rsid w:val="29856B91"/>
    <w:rsid w:val="2A1A0E0A"/>
    <w:rsid w:val="2AAF154B"/>
    <w:rsid w:val="2AC248A3"/>
    <w:rsid w:val="2C51213D"/>
    <w:rsid w:val="2CE2393F"/>
    <w:rsid w:val="2CE5747D"/>
    <w:rsid w:val="2D494F81"/>
    <w:rsid w:val="313C0221"/>
    <w:rsid w:val="31C85575"/>
    <w:rsid w:val="32C729E0"/>
    <w:rsid w:val="3504065D"/>
    <w:rsid w:val="353C1DA0"/>
    <w:rsid w:val="355C61BF"/>
    <w:rsid w:val="35B95C53"/>
    <w:rsid w:val="37671E32"/>
    <w:rsid w:val="399C4969"/>
    <w:rsid w:val="3AD173C0"/>
    <w:rsid w:val="3B2343CE"/>
    <w:rsid w:val="3B2D0FF3"/>
    <w:rsid w:val="3B6432CF"/>
    <w:rsid w:val="3BC22409"/>
    <w:rsid w:val="3C7F5147"/>
    <w:rsid w:val="3E0F5306"/>
    <w:rsid w:val="3E2A1DA5"/>
    <w:rsid w:val="3E8A65BF"/>
    <w:rsid w:val="3E955304"/>
    <w:rsid w:val="3FC347CE"/>
    <w:rsid w:val="416669E5"/>
    <w:rsid w:val="41F45363"/>
    <w:rsid w:val="42C52F70"/>
    <w:rsid w:val="44947F9D"/>
    <w:rsid w:val="44F22F3F"/>
    <w:rsid w:val="466E049A"/>
    <w:rsid w:val="49065E62"/>
    <w:rsid w:val="49253009"/>
    <w:rsid w:val="4B741827"/>
    <w:rsid w:val="4C2053AA"/>
    <w:rsid w:val="4CDB1B6C"/>
    <w:rsid w:val="4F27272F"/>
    <w:rsid w:val="4F460CAD"/>
    <w:rsid w:val="4F856B92"/>
    <w:rsid w:val="4FA76928"/>
    <w:rsid w:val="5259590B"/>
    <w:rsid w:val="55EC5F6C"/>
    <w:rsid w:val="56910609"/>
    <w:rsid w:val="57247295"/>
    <w:rsid w:val="59DA70C1"/>
    <w:rsid w:val="5A302B2D"/>
    <w:rsid w:val="5AE12883"/>
    <w:rsid w:val="5AEE3A67"/>
    <w:rsid w:val="5B1A5DE1"/>
    <w:rsid w:val="5C7416DC"/>
    <w:rsid w:val="5DD2558A"/>
    <w:rsid w:val="60241EDF"/>
    <w:rsid w:val="613E5C59"/>
    <w:rsid w:val="619450FF"/>
    <w:rsid w:val="62CF23BC"/>
    <w:rsid w:val="62D22F9F"/>
    <w:rsid w:val="62D23AE3"/>
    <w:rsid w:val="62D70410"/>
    <w:rsid w:val="62E82852"/>
    <w:rsid w:val="6329776B"/>
    <w:rsid w:val="639B3DB9"/>
    <w:rsid w:val="647E5352"/>
    <w:rsid w:val="66845AEB"/>
    <w:rsid w:val="67F24503"/>
    <w:rsid w:val="691F1B9C"/>
    <w:rsid w:val="693558C3"/>
    <w:rsid w:val="696C6943"/>
    <w:rsid w:val="6C065988"/>
    <w:rsid w:val="6D9B3402"/>
    <w:rsid w:val="6D9C2B57"/>
    <w:rsid w:val="6DE3078B"/>
    <w:rsid w:val="6F4C7DA7"/>
    <w:rsid w:val="6FDF4638"/>
    <w:rsid w:val="704F7A86"/>
    <w:rsid w:val="70773E32"/>
    <w:rsid w:val="70935DCB"/>
    <w:rsid w:val="70C76DC8"/>
    <w:rsid w:val="7156540D"/>
    <w:rsid w:val="717538FA"/>
    <w:rsid w:val="71D476E7"/>
    <w:rsid w:val="72A81245"/>
    <w:rsid w:val="74E1286F"/>
    <w:rsid w:val="74F80A61"/>
    <w:rsid w:val="767D3390"/>
    <w:rsid w:val="768C5AA1"/>
    <w:rsid w:val="77115810"/>
    <w:rsid w:val="77252A96"/>
    <w:rsid w:val="78A37149"/>
    <w:rsid w:val="79E309AD"/>
    <w:rsid w:val="79FA1F5C"/>
    <w:rsid w:val="7A2A1587"/>
    <w:rsid w:val="7ABE1AB5"/>
    <w:rsid w:val="7BBB7EF9"/>
    <w:rsid w:val="7C213073"/>
    <w:rsid w:val="7C33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Acronym" w:semiHidden="0"/>
    <w:lsdException w:name="HTML Cite" w:semiHidden="0"/>
    <w:lsdException w:name="HTML Code" w:semiHidden="0"/>
    <w:lsdException w:name="HTML Definition" w:semiHidden="0"/>
    <w:lsdException w:name="HTML Keyboard" w:semiHidden="0"/>
    <w:lsdException w:name="HTML Sample" w:semiHidden="0"/>
    <w:lsdException w:name="HTML Typewriter" w:semiHidden="0"/>
    <w:lsdException w:name="HTML Variable" w:semiHidden="0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uiPriority w:val="9"/>
    <w:qFormat/>
    <w:pPr>
      <w:outlineLvl w:val="1"/>
    </w:pPr>
    <w:rPr>
      <w:rFonts w:ascii="宋体" w:hAnsi="宋体" w:hint="eastAsia"/>
      <w:b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paragraph" w:styleId="a5">
    <w:name w:val="Normal (Web)"/>
    <w:basedOn w:val="a"/>
    <w:uiPriority w:val="99"/>
    <w:unhideWhenUsed/>
    <w:rPr>
      <w:sz w:val="24"/>
    </w:rPr>
  </w:style>
  <w:style w:type="table" w:styleId="a6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Strong"/>
    <w:uiPriority w:val="22"/>
    <w:qFormat/>
    <w:rPr>
      <w:b w:val="0"/>
      <w:i w:val="0"/>
    </w:rPr>
  </w:style>
  <w:style w:type="character" w:styleId="a8">
    <w:name w:val="FollowedHyperlink"/>
    <w:uiPriority w:val="99"/>
    <w:unhideWhenUsed/>
    <w:rPr>
      <w:color w:val="333333"/>
      <w:sz w:val="18"/>
      <w:szCs w:val="18"/>
      <w:u w:val="none"/>
    </w:rPr>
  </w:style>
  <w:style w:type="character" w:styleId="a9">
    <w:name w:val="Emphasis"/>
    <w:uiPriority w:val="20"/>
    <w:qFormat/>
    <w:rPr>
      <w:i w:val="0"/>
      <w:color w:val="CC0000"/>
    </w:rPr>
  </w:style>
  <w:style w:type="character" w:styleId="HTML">
    <w:name w:val="HTML Definition"/>
    <w:uiPriority w:val="99"/>
    <w:unhideWhenUsed/>
    <w:rPr>
      <w:b w:val="0"/>
      <w:i w:val="0"/>
    </w:rPr>
  </w:style>
  <w:style w:type="character" w:styleId="HTML0">
    <w:name w:val="HTML Typewriter"/>
    <w:uiPriority w:val="99"/>
    <w:unhideWhenUsed/>
    <w:rPr>
      <w:rFonts w:ascii="monospace" w:eastAsia="monospace" w:hAnsi="monospace" w:cs="monospace" w:hint="default"/>
      <w:sz w:val="20"/>
    </w:rPr>
  </w:style>
  <w:style w:type="character" w:styleId="HTML1">
    <w:name w:val="HTML Acronym"/>
    <w:uiPriority w:val="99"/>
    <w:unhideWhenUsed/>
  </w:style>
  <w:style w:type="character" w:styleId="HTML2">
    <w:name w:val="HTML Variable"/>
    <w:uiPriority w:val="99"/>
    <w:unhideWhenUsed/>
    <w:rPr>
      <w:b w:val="0"/>
      <w:i w:val="0"/>
    </w:rPr>
  </w:style>
  <w:style w:type="character" w:styleId="aa">
    <w:name w:val="Hyperlink"/>
    <w:uiPriority w:val="99"/>
    <w:unhideWhenUsed/>
    <w:rPr>
      <w:color w:val="333333"/>
      <w:sz w:val="18"/>
      <w:szCs w:val="18"/>
      <w:u w:val="none"/>
    </w:rPr>
  </w:style>
  <w:style w:type="character" w:styleId="HTML3">
    <w:name w:val="HTML Code"/>
    <w:uiPriority w:val="99"/>
    <w:unhideWhenUsed/>
    <w:rPr>
      <w:rFonts w:ascii="monospace" w:eastAsia="monospace" w:hAnsi="monospace" w:cs="monospace" w:hint="default"/>
      <w:b w:val="0"/>
      <w:i w:val="0"/>
      <w:sz w:val="20"/>
    </w:rPr>
  </w:style>
  <w:style w:type="character" w:styleId="HTML4">
    <w:name w:val="HTML Cite"/>
    <w:uiPriority w:val="99"/>
    <w:unhideWhenUsed/>
    <w:rPr>
      <w:i w:val="0"/>
      <w:color w:val="008000"/>
    </w:rPr>
  </w:style>
  <w:style w:type="character" w:styleId="HTML5">
    <w:name w:val="HTML Keyboard"/>
    <w:uiPriority w:val="99"/>
    <w:unhideWhenUsed/>
    <w:rPr>
      <w:rFonts w:ascii="monospace" w:eastAsia="monospace" w:hAnsi="monospace" w:cs="monospace" w:hint="default"/>
      <w:sz w:val="20"/>
    </w:rPr>
  </w:style>
  <w:style w:type="character" w:styleId="HTML6">
    <w:name w:val="HTML Sample"/>
    <w:uiPriority w:val="99"/>
    <w:unhideWhenUsed/>
    <w:rPr>
      <w:rFonts w:ascii="monospace" w:eastAsia="monospace" w:hAnsi="monospace" w:cs="monospace"/>
    </w:rPr>
  </w:style>
  <w:style w:type="character" w:customStyle="1" w:styleId="nopadding">
    <w:name w:val="no_padding"/>
  </w:style>
  <w:style w:type="character" w:customStyle="1" w:styleId="this3">
    <w:name w:val="this3"/>
  </w:style>
  <w:style w:type="character" w:customStyle="1" w:styleId="this1">
    <w:name w:val="this1"/>
    <w:rPr>
      <w:color w:val="004B99"/>
      <w:sz w:val="33"/>
      <w:szCs w:val="33"/>
    </w:rPr>
  </w:style>
  <w:style w:type="character" w:customStyle="1" w:styleId="con">
    <w:name w:val="con"/>
    <w:rPr>
      <w:rFonts w:ascii="微软雅黑" w:eastAsia="微软雅黑" w:hAnsi="微软雅黑" w:cs="微软雅黑" w:hint="eastAsia"/>
      <w:color w:val="555555"/>
      <w:sz w:val="21"/>
      <w:szCs w:val="21"/>
    </w:rPr>
  </w:style>
  <w:style w:type="character" w:customStyle="1" w:styleId="tit">
    <w:name w:val="tit"/>
    <w:rPr>
      <w:rFonts w:ascii="微软雅黑" w:eastAsia="微软雅黑" w:hAnsi="微软雅黑" w:cs="微软雅黑" w:hint="eastAsia"/>
      <w:color w:val="666666"/>
      <w:sz w:val="21"/>
      <w:szCs w:val="21"/>
    </w:rPr>
  </w:style>
  <w:style w:type="character" w:customStyle="1" w:styleId="lclist3title">
    <w:name w:val="lc_list3_title"/>
  </w:style>
  <w:style w:type="character" w:customStyle="1" w:styleId="this">
    <w:name w:val="this"/>
  </w:style>
  <w:style w:type="character" w:customStyle="1" w:styleId="lclist3money">
    <w:name w:val="lc_list3_money"/>
    <w:rPr>
      <w:color w:val="EE8000"/>
    </w:rPr>
  </w:style>
  <w:style w:type="character" w:customStyle="1" w:styleId="lclist2money">
    <w:name w:val="lc_list2_money"/>
  </w:style>
  <w:style w:type="character" w:customStyle="1" w:styleId="lclist2title">
    <w:name w:val="lc_list2_title"/>
  </w:style>
  <w:style w:type="character" w:customStyle="1" w:styleId="lclist1money">
    <w:name w:val="lc_list1_money"/>
  </w:style>
  <w:style w:type="character" w:customStyle="1" w:styleId="lclist1title">
    <w:name w:val="lc_list1_title"/>
  </w:style>
  <w:style w:type="character" w:customStyle="1" w:styleId="this4">
    <w:name w:val="this4"/>
    <w:rPr>
      <w:color w:val="004B99"/>
      <w:sz w:val="33"/>
      <w:szCs w:val="33"/>
    </w:rPr>
  </w:style>
  <w:style w:type="paragraph" w:styleId="ab">
    <w:name w:val="Revision"/>
    <w:uiPriority w:val="99"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4</DocSecurity>
  <Lines>7</Lines>
  <Paragraphs>1</Paragraphs>
  <ScaleCrop>false</ScaleCrop>
  <Company>china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ZHONGM</cp:lastModifiedBy>
  <cp:revision>2</cp:revision>
  <cp:lastPrinted>2018-04-10T06:16:00Z</cp:lastPrinted>
  <dcterms:created xsi:type="dcterms:W3CDTF">2025-01-12T16:01:00Z</dcterms:created>
  <dcterms:modified xsi:type="dcterms:W3CDTF">2025-01-12T16:01:00Z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580CC173C3EE43CBA0F4C85E36025A7B_13</vt:lpwstr>
  </property>
  <property fmtid="{D5CDD505-2E9C-101B-9397-08002B2CF9AE}" pid="4" name="KSOTemplateDocerSaveRecord">
    <vt:lpwstr>eyJoZGlkIjoiNjQxNjRjMDcwNzNlYTE3MGQxMDNmMjBkY2RkYzdkNWIiLCJ1c2VySWQiOiI0MTQ2NDQyNDgifQ==</vt:lpwstr>
  </property>
</Properties>
</file>