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F313E5"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F313E5">
        <w:rPr>
          <w:rFonts w:ascii="Times New Roman" w:eastAsia="宋体" w:hAnsi="Times New Roman" w:cs="Times New Roman" w:hint="eastAsia"/>
          <w:b/>
          <w:bCs/>
          <w:color w:val="000000"/>
          <w:sz w:val="28"/>
          <w:szCs w:val="28"/>
        </w:rPr>
        <w:t>景顺长城基金管理有限公司关于旗下部分基金新增</w:t>
      </w:r>
      <w:bookmarkStart w:id="0" w:name="_GoBack"/>
      <w:bookmarkEnd w:id="0"/>
      <w:r w:rsidRPr="00F313E5">
        <w:rPr>
          <w:rFonts w:ascii="Times New Roman" w:eastAsia="宋体" w:hAnsi="Times New Roman" w:cs="Times New Roman" w:hint="eastAsia"/>
          <w:b/>
          <w:bCs/>
          <w:color w:val="000000"/>
          <w:sz w:val="28"/>
          <w:szCs w:val="28"/>
        </w:rPr>
        <w:t>国泰君安证券为销售机构的公告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F313E5">
        <w:rPr>
          <w:rFonts w:ascii="宋体" w:eastAsia="宋体" w:hAnsi="宋体" w:cs="Calibri" w:hint="eastAsia"/>
          <w:kern w:val="0"/>
          <w:szCs w:val="21"/>
        </w:rPr>
        <w:t>国泰君安证券</w:t>
      </w:r>
      <w:r w:rsidR="007C4062">
        <w:rPr>
          <w:rFonts w:ascii="宋体" w:eastAsia="宋体" w:hAnsi="宋体" w:cs="Calibri" w:hint="eastAsia"/>
          <w:kern w:val="0"/>
          <w:szCs w:val="21"/>
        </w:rPr>
        <w:t>股份有限公司</w:t>
      </w:r>
      <w:r w:rsidRPr="008B2A21">
        <w:rPr>
          <w:rFonts w:ascii="宋体" w:eastAsia="宋体" w:hAnsi="宋体" w:cs="Calibri" w:hint="eastAsia"/>
          <w:kern w:val="0"/>
          <w:szCs w:val="21"/>
        </w:rPr>
        <w:t>（以下简称“</w:t>
      </w:r>
      <w:r w:rsidR="00F313E5">
        <w:rPr>
          <w:rFonts w:ascii="宋体" w:eastAsia="宋体" w:hAnsi="宋体" w:cs="Calibri" w:hint="eastAsia"/>
          <w:kern w:val="0"/>
          <w:szCs w:val="21"/>
        </w:rPr>
        <w:t>国泰君安证券</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F313E5">
        <w:rPr>
          <w:rFonts w:ascii="宋体" w:eastAsia="宋体" w:hAnsi="宋体" w:cs="Arial"/>
          <w:kern w:val="0"/>
          <w:szCs w:val="21"/>
        </w:rPr>
        <w:t>5</w:t>
      </w:r>
      <w:r w:rsidRPr="008B2A21">
        <w:rPr>
          <w:rFonts w:ascii="宋体" w:eastAsia="宋体" w:hAnsi="宋体" w:cs="Calibri" w:hint="eastAsia"/>
          <w:kern w:val="0"/>
          <w:szCs w:val="21"/>
        </w:rPr>
        <w:t>年</w:t>
      </w:r>
      <w:r w:rsidR="00F313E5">
        <w:rPr>
          <w:rFonts w:ascii="宋体" w:eastAsia="宋体" w:hAnsi="宋体" w:cs="Calibri"/>
          <w:kern w:val="0"/>
          <w:szCs w:val="21"/>
        </w:rPr>
        <w:t>1</w:t>
      </w:r>
      <w:r w:rsidRPr="008B2A21">
        <w:rPr>
          <w:rFonts w:ascii="宋体" w:eastAsia="宋体" w:hAnsi="宋体" w:cs="Calibri" w:hint="eastAsia"/>
          <w:kern w:val="0"/>
          <w:szCs w:val="21"/>
        </w:rPr>
        <w:t>月</w:t>
      </w:r>
      <w:r w:rsidR="00F313E5">
        <w:rPr>
          <w:rFonts w:ascii="宋体" w:eastAsia="宋体" w:hAnsi="宋体" w:cs="Calibri"/>
          <w:kern w:val="0"/>
          <w:szCs w:val="21"/>
        </w:rPr>
        <w:t>8</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F313E5">
        <w:rPr>
          <w:rFonts w:ascii="宋体" w:eastAsia="宋体" w:hAnsi="宋体" w:cs="Calibri" w:hint="eastAsia"/>
          <w:kern w:val="0"/>
          <w:szCs w:val="21"/>
        </w:rPr>
        <w:t>国泰君安证券</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F313E5">
        <w:rPr>
          <w:rFonts w:ascii="宋体" w:eastAsia="宋体" w:hAnsi="宋体" w:cs="Calibri" w:hint="eastAsia"/>
          <w:kern w:val="0"/>
          <w:szCs w:val="21"/>
        </w:rPr>
        <w:t>国泰君安证券</w:t>
      </w:r>
      <w:r w:rsidRPr="008B2A21">
        <w:rPr>
          <w:rFonts w:ascii="宋体" w:eastAsia="宋体" w:hAnsi="宋体" w:cs="Calibri" w:hint="eastAsia"/>
          <w:kern w:val="0"/>
          <w:szCs w:val="21"/>
        </w:rPr>
        <w:t>的规定为准。现将相关事项公告如下：</w:t>
      </w:r>
    </w:p>
    <w:p w:rsidR="00C21B09" w:rsidRPr="00CE3F13" w:rsidRDefault="00C21B09" w:rsidP="00CE3F13">
      <w:pPr>
        <w:pStyle w:val="ad"/>
        <w:widowControl/>
        <w:numPr>
          <w:ilvl w:val="0"/>
          <w:numId w:val="1"/>
        </w:numPr>
        <w:spacing w:line="360" w:lineRule="auto"/>
        <w:ind w:firstLineChars="0"/>
        <w:jc w:val="left"/>
        <w:rPr>
          <w:rFonts w:ascii="宋体" w:eastAsia="宋体" w:hAnsi="宋体" w:cs="Arial"/>
          <w:szCs w:val="21"/>
        </w:rPr>
      </w:pPr>
      <w:r w:rsidRPr="00CE3F13">
        <w:rPr>
          <w:rFonts w:ascii="宋体" w:eastAsia="宋体" w:hAnsi="宋体" w:cs="Arial" w:hint="eastAsia"/>
          <w:szCs w:val="21"/>
        </w:rPr>
        <w:t>适用基金及基金业务开通情况</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585"/>
        <w:gridCol w:w="949"/>
        <w:gridCol w:w="949"/>
        <w:gridCol w:w="1944"/>
      </w:tblGrid>
      <w:tr w:rsidR="00F313E5" w:rsidRPr="00F313E5" w:rsidTr="00F313E5">
        <w:trPr>
          <w:trHeight w:val="285"/>
        </w:trPr>
        <w:tc>
          <w:tcPr>
            <w:tcW w:w="729" w:type="dxa"/>
            <w:shd w:val="clear" w:color="auto" w:fill="auto"/>
            <w:noWrap/>
            <w:vAlign w:val="center"/>
            <w:hideMark/>
          </w:tcPr>
          <w:p w:rsidR="00F313E5" w:rsidRPr="00F313E5" w:rsidRDefault="00F313E5" w:rsidP="00F313E5">
            <w:pPr>
              <w:jc w:val="center"/>
              <w:rPr>
                <w:rFonts w:ascii="宋体" w:eastAsia="宋体" w:hAnsi="宋体"/>
                <w:b/>
                <w:szCs w:val="21"/>
              </w:rPr>
            </w:pPr>
            <w:r w:rsidRPr="00F313E5">
              <w:rPr>
                <w:rFonts w:ascii="宋体" w:eastAsia="宋体" w:hAnsi="宋体" w:hint="eastAsia"/>
                <w:b/>
                <w:szCs w:val="21"/>
              </w:rPr>
              <w:t>基金代码</w:t>
            </w:r>
          </w:p>
        </w:tc>
        <w:tc>
          <w:tcPr>
            <w:tcW w:w="4585" w:type="dxa"/>
            <w:shd w:val="clear" w:color="auto" w:fill="auto"/>
            <w:noWrap/>
            <w:vAlign w:val="center"/>
            <w:hideMark/>
          </w:tcPr>
          <w:p w:rsidR="00F313E5" w:rsidRPr="00F313E5" w:rsidRDefault="00F313E5" w:rsidP="00F313E5">
            <w:pPr>
              <w:jc w:val="center"/>
              <w:rPr>
                <w:rFonts w:ascii="宋体" w:eastAsia="宋体" w:hAnsi="宋体"/>
                <w:b/>
                <w:szCs w:val="21"/>
              </w:rPr>
            </w:pPr>
            <w:r w:rsidRPr="00F313E5">
              <w:rPr>
                <w:rFonts w:ascii="宋体" w:eastAsia="宋体" w:hAnsi="宋体" w:hint="eastAsia"/>
                <w:b/>
                <w:szCs w:val="21"/>
              </w:rPr>
              <w:t>基金名称</w:t>
            </w:r>
          </w:p>
        </w:tc>
        <w:tc>
          <w:tcPr>
            <w:tcW w:w="949" w:type="dxa"/>
            <w:shd w:val="clear" w:color="auto" w:fill="auto"/>
            <w:noWrap/>
            <w:vAlign w:val="center"/>
            <w:hideMark/>
          </w:tcPr>
          <w:p w:rsidR="00F313E5" w:rsidRPr="00F313E5" w:rsidRDefault="00F313E5" w:rsidP="00F313E5">
            <w:pPr>
              <w:jc w:val="center"/>
              <w:rPr>
                <w:rFonts w:ascii="宋体" w:eastAsia="宋体" w:hAnsi="宋体"/>
                <w:b/>
                <w:szCs w:val="21"/>
              </w:rPr>
            </w:pPr>
            <w:r w:rsidRPr="00F313E5">
              <w:rPr>
                <w:rFonts w:ascii="宋体" w:eastAsia="宋体" w:hAnsi="宋体" w:hint="eastAsia"/>
                <w:b/>
                <w:szCs w:val="21"/>
              </w:rPr>
              <w:t>是否开通定投业务</w:t>
            </w:r>
          </w:p>
        </w:tc>
        <w:tc>
          <w:tcPr>
            <w:tcW w:w="949" w:type="dxa"/>
            <w:shd w:val="clear" w:color="auto" w:fill="auto"/>
            <w:noWrap/>
            <w:vAlign w:val="center"/>
            <w:hideMark/>
          </w:tcPr>
          <w:p w:rsidR="00F313E5" w:rsidRPr="00F313E5" w:rsidRDefault="00F313E5" w:rsidP="00F313E5">
            <w:pPr>
              <w:jc w:val="center"/>
              <w:rPr>
                <w:rFonts w:ascii="宋体" w:eastAsia="宋体" w:hAnsi="宋体"/>
                <w:b/>
                <w:szCs w:val="21"/>
              </w:rPr>
            </w:pPr>
            <w:r w:rsidRPr="00F313E5">
              <w:rPr>
                <w:rFonts w:ascii="宋体" w:eastAsia="宋体" w:hAnsi="宋体" w:hint="eastAsia"/>
                <w:b/>
                <w:szCs w:val="21"/>
              </w:rPr>
              <w:t>是否开通转换业务</w:t>
            </w:r>
          </w:p>
        </w:tc>
        <w:tc>
          <w:tcPr>
            <w:tcW w:w="1944" w:type="dxa"/>
            <w:shd w:val="clear" w:color="auto" w:fill="auto"/>
            <w:noWrap/>
            <w:vAlign w:val="center"/>
            <w:hideMark/>
          </w:tcPr>
          <w:p w:rsidR="00F313E5" w:rsidRPr="00F313E5" w:rsidRDefault="00F313E5" w:rsidP="00F313E5">
            <w:pPr>
              <w:jc w:val="center"/>
              <w:rPr>
                <w:rFonts w:ascii="宋体" w:eastAsia="宋体" w:hAnsi="宋体"/>
                <w:b/>
                <w:szCs w:val="21"/>
              </w:rPr>
            </w:pPr>
            <w:r w:rsidRPr="00F313E5">
              <w:rPr>
                <w:rFonts w:ascii="宋体" w:eastAsia="宋体" w:hAnsi="宋体" w:hint="eastAsia"/>
                <w:b/>
                <w:szCs w:val="21"/>
              </w:rPr>
              <w:t>是否参加销售机构申购（含定期定额申购）费率优惠</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001194</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景顺长城稳健回报灵活配置混合型证券投资基金A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001361</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景顺长城中证科技传媒通信150交易型开放式指数证券投资基金联接基金</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001362</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景顺长城领先回报灵活配置混合型证券投资基金A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001379</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景顺长城领先回报灵活配置混合型证券投资基金C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001407</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景顺长城稳健回报灵活配置混合型证券投资基金C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001422</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景顺长城安享回报灵活配置混合型证券投资基金A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001423</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景顺长城安享回报灵活配置混合型证券投资基金C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001455</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景顺长城中证500交易型开放式指数证券投资基金联接基金</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008715</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景顺长城价值驱动一年持有期灵活配置混合型证券投资基金</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010211</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景顺长城顺鑫回报混合型证券投资基金A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010212</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景顺长城顺鑫回报混合型证券投资基金C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010949</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景顺长城研究驱动三年持有期混合型证券投资基金</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012130</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景顺长城先进智造混合型证券投资基金A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012131</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景顺长城先进智造混合型证券投资基金C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012227</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景顺长城港股通全球竞争力混合型证券投资基金A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012228</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景顺长城港股通全球竞争力混合型证券投资基</w:t>
            </w:r>
            <w:r w:rsidRPr="00F313E5">
              <w:rPr>
                <w:rFonts w:ascii="宋体" w:eastAsia="宋体" w:hAnsi="宋体" w:hint="eastAsia"/>
                <w:szCs w:val="21"/>
              </w:rPr>
              <w:lastRenderedPageBreak/>
              <w:t>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lastRenderedPageBreak/>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lastRenderedPageBreak/>
              <w:t>015751</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景顺长城品质长青混合型证券投资基金C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015756</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景顺长城景气成长混合型证券投资基金C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015871</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景顺长城国证新能源车电池交易型开放式指数证券投资基金发起式联接基金A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015872</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景顺长城国证新能源车电池交易型开放式指数证券投资基金发起式联接基金C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016307</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景顺长城北交所精选两年定期开放混合型证券投资基金A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016308</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景顺长城北交所精选两年定期开放混合型证券投资基金C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016495</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景顺长城中证港股通科技交易型开放式指数证券投资基金发起式联接基金A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016496</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景顺长城中证港股通科技交易型开放式指数证券投资基金发起式联接基金C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016869</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景顺长城稳健增益债券型证券投资基金A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016870</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景顺长城稳健增益债券型证券投资基金C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016933</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景顺长城睿丰短债债券型证券投资基金A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016934</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景顺长城睿丰短债债券型证券投资基金C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016988</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景顺长城大中华混合型证券投资基金(QDII)C人民币</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017090</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景顺长城能源基建混合型证券投资基金C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017170</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景顺长城优势企业混合型证券投资基金C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018600</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景顺长城鼎益混合型证券投资基金(LOF)C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B935E1" w:rsidP="000F6CF7">
            <w:pPr>
              <w:jc w:val="left"/>
              <w:rPr>
                <w:rFonts w:ascii="宋体" w:eastAsia="宋体" w:hAnsi="宋体"/>
                <w:szCs w:val="21"/>
              </w:rPr>
            </w:pPr>
            <w:r>
              <w:rPr>
                <w:rFonts w:ascii="宋体" w:eastAsia="宋体" w:hAnsi="宋体" w:hint="eastAsia"/>
                <w:szCs w:val="21"/>
              </w:rPr>
              <w:t>LOF互转</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018817</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景顺长城中小创精选股票型证券投资基金C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018861</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景顺长城量化港股通股票型证券投资基金C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019118</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景顺长城纳斯达克科技市值加权交易型开放式指数证券投资基金发起式联接基金（QDII）E人民币</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019215</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景顺长城量化平衡灵活配置混合型证券投资基金C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019239</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景顺长城创业板综指增强型证券投资基金C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019251</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景顺长城MSCI中国A股国际通指数增强型证券投资基金C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019359</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景顺长城中证500行业中性低波动指数型证券投资基金C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019380</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景顺长城景盛双益债券型证券投资基金A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019381</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景顺长城景盛双益债券型证券投资基金C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020589</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景顺长城睿丰短债债券型证券投资基金F</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020656</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景顺长城中短债债券型证券投资基金F</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020716</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景顺长城60天持有期债券型证券投资基金A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020717</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景顺长城60天持有期债券型证券投资基金C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lastRenderedPageBreak/>
              <w:t>020825</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景顺长城景泰丰利纯债债券型证券投资基金F</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020893</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景顺长城国证机器人产业交易型开放式指数证券投资基金发起式联接基金A</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是</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020894</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景顺长城国证机器人产业交易型开放式指数证券投资基金发起式联接基金C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020995</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景顺长城景兴信用纯债债券型证券投资基金F</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021313</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景顺长城沪港深精选股票型证券投资基金C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021500</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景顺长城优质成长股票型证券投资基金C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021503</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景顺长城成长之星股票型证券投资基金C</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r w:rsidR="00F313E5" w:rsidRPr="00F313E5" w:rsidTr="00F313E5">
        <w:trPr>
          <w:trHeight w:val="285"/>
        </w:trPr>
        <w:tc>
          <w:tcPr>
            <w:tcW w:w="72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021735</w:t>
            </w:r>
          </w:p>
        </w:tc>
        <w:tc>
          <w:tcPr>
            <w:tcW w:w="4585"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景顺长城中证沪港深红利成长低波动指数型证券投资基金E</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949"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开通</w:t>
            </w:r>
          </w:p>
        </w:tc>
        <w:tc>
          <w:tcPr>
            <w:tcW w:w="1944" w:type="dxa"/>
            <w:shd w:val="clear" w:color="auto" w:fill="auto"/>
            <w:noWrap/>
            <w:vAlign w:val="center"/>
            <w:hideMark/>
          </w:tcPr>
          <w:p w:rsidR="00F313E5" w:rsidRPr="00F313E5" w:rsidRDefault="00F313E5" w:rsidP="00F313E5">
            <w:pPr>
              <w:rPr>
                <w:rFonts w:ascii="宋体" w:eastAsia="宋体" w:hAnsi="宋体"/>
                <w:szCs w:val="21"/>
              </w:rPr>
            </w:pPr>
            <w:r w:rsidRPr="00F313E5">
              <w:rPr>
                <w:rFonts w:ascii="宋体" w:eastAsia="宋体" w:hAnsi="宋体" w:hint="eastAsia"/>
                <w:szCs w:val="21"/>
              </w:rPr>
              <w:t>不适用</w:t>
            </w:r>
          </w:p>
        </w:tc>
      </w:tr>
    </w:tbl>
    <w:p w:rsidR="00C21B09" w:rsidRPr="00275D88" w:rsidRDefault="00C21B09" w:rsidP="005F6692">
      <w:pPr>
        <w:widowControl/>
        <w:spacing w:line="360" w:lineRule="auto"/>
        <w:ind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F313E5">
        <w:rPr>
          <w:rFonts w:ascii="宋体" w:eastAsia="宋体" w:hAnsi="宋体" w:cs="Arial" w:hint="eastAsia"/>
          <w:color w:val="000000"/>
          <w:kern w:val="0"/>
          <w:szCs w:val="21"/>
        </w:rPr>
        <w:t>国泰君安证券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117A40"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8038EA"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F313E5">
        <w:rPr>
          <w:rFonts w:ascii="宋体" w:eastAsia="宋体" w:hAnsi="宋体" w:cs="Arial" w:hint="eastAsia"/>
          <w:color w:val="000000"/>
          <w:kern w:val="0"/>
          <w:szCs w:val="21"/>
        </w:rPr>
        <w:t>国泰君安证券</w:t>
      </w:r>
      <w:r w:rsidR="007C4062">
        <w:rPr>
          <w:rFonts w:ascii="宋体" w:eastAsia="宋体" w:hAnsi="宋体" w:cs="Arial" w:hint="eastAsia"/>
          <w:color w:val="000000"/>
          <w:kern w:val="0"/>
          <w:szCs w:val="21"/>
        </w:rPr>
        <w:t>股份有限公司</w:t>
      </w:r>
    </w:p>
    <w:p w:rsidR="00337F05"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kern w:val="0"/>
          <w:szCs w:val="21"/>
        </w:rPr>
        <w:t xml:space="preserve">注册地址：中国（上海）自由贸易试验区商城路618号 </w:t>
      </w:r>
    </w:p>
    <w:p w:rsidR="00337F05"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hint="eastAsia"/>
          <w:kern w:val="0"/>
          <w:szCs w:val="21"/>
        </w:rPr>
        <w:t>办公地址：上海市静安区南京西路</w:t>
      </w:r>
      <w:r w:rsidRPr="00337F05">
        <w:rPr>
          <w:rFonts w:ascii="宋体" w:eastAsia="宋体" w:hAnsi="宋体" w:cs="Arial"/>
          <w:kern w:val="0"/>
          <w:szCs w:val="21"/>
        </w:rPr>
        <w:t>768号国泰君安大厦</w:t>
      </w:r>
    </w:p>
    <w:p w:rsidR="00337F05"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hint="eastAsia"/>
          <w:kern w:val="0"/>
          <w:szCs w:val="21"/>
        </w:rPr>
        <w:t>法定代表人：朱健</w:t>
      </w:r>
    </w:p>
    <w:p w:rsidR="00337F05"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hint="eastAsia"/>
          <w:kern w:val="0"/>
          <w:szCs w:val="21"/>
        </w:rPr>
        <w:t>联系人：钟伟镇</w:t>
      </w:r>
      <w:r w:rsidRPr="00337F05">
        <w:rPr>
          <w:rFonts w:ascii="宋体" w:eastAsia="宋体" w:hAnsi="宋体" w:cs="Arial"/>
          <w:kern w:val="0"/>
          <w:szCs w:val="21"/>
        </w:rPr>
        <w:t xml:space="preserve"> </w:t>
      </w:r>
    </w:p>
    <w:p w:rsidR="00337F05"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hint="eastAsia"/>
          <w:kern w:val="0"/>
          <w:szCs w:val="21"/>
        </w:rPr>
        <w:t>联系电话：</w:t>
      </w:r>
      <w:r w:rsidRPr="00337F05">
        <w:rPr>
          <w:rFonts w:ascii="宋体" w:eastAsia="宋体" w:hAnsi="宋体" w:cs="Arial"/>
          <w:kern w:val="0"/>
          <w:szCs w:val="21"/>
        </w:rPr>
        <w:t>021-38676666</w:t>
      </w:r>
    </w:p>
    <w:p w:rsidR="00337F05"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hint="eastAsia"/>
          <w:kern w:val="0"/>
          <w:szCs w:val="21"/>
        </w:rPr>
        <w:t>传真：</w:t>
      </w:r>
      <w:r w:rsidRPr="00337F05">
        <w:rPr>
          <w:rFonts w:ascii="宋体" w:eastAsia="宋体" w:hAnsi="宋体" w:cs="Arial"/>
          <w:kern w:val="0"/>
          <w:szCs w:val="21"/>
        </w:rPr>
        <w:t>021-38670666</w:t>
      </w:r>
    </w:p>
    <w:p w:rsidR="00337F05"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kern w:val="0"/>
          <w:szCs w:val="21"/>
        </w:rPr>
        <w:t>服务热线</w:t>
      </w:r>
      <w:r w:rsidR="00616723">
        <w:rPr>
          <w:rFonts w:ascii="宋体" w:eastAsia="宋体" w:hAnsi="宋体" w:cs="Arial"/>
          <w:kern w:val="0"/>
          <w:szCs w:val="21"/>
        </w:rPr>
        <w:t>:95521/</w:t>
      </w:r>
      <w:r w:rsidRPr="00337F05">
        <w:rPr>
          <w:rFonts w:ascii="宋体" w:eastAsia="宋体" w:hAnsi="宋体" w:cs="Arial"/>
          <w:kern w:val="0"/>
          <w:szCs w:val="21"/>
        </w:rPr>
        <w:t>4008888666</w:t>
      </w:r>
    </w:p>
    <w:p w:rsidR="003E47FA"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hint="eastAsia"/>
          <w:kern w:val="0"/>
          <w:szCs w:val="21"/>
        </w:rPr>
        <w:t>网址：</w:t>
      </w:r>
      <w:r>
        <w:rPr>
          <w:rFonts w:ascii="宋体" w:eastAsia="宋体" w:hAnsi="宋体" w:cs="Arial"/>
          <w:kern w:val="0"/>
          <w:szCs w:val="21"/>
        </w:rPr>
        <w:t xml:space="preserve">www.gtja.com </w:t>
      </w:r>
    </w:p>
    <w:p w:rsidR="00CE3F13" w:rsidRDefault="00CE3F13" w:rsidP="00CE3F13">
      <w:pPr>
        <w:widowControl/>
        <w:spacing w:line="360" w:lineRule="auto"/>
        <w:ind w:firstLineChars="200" w:firstLine="420"/>
        <w:jc w:val="left"/>
        <w:rPr>
          <w:rFonts w:ascii="宋体" w:eastAsia="宋体" w:hAnsi="宋体" w:cs="Arial"/>
          <w:kern w:val="0"/>
          <w:szCs w:val="21"/>
        </w:rPr>
      </w:pP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w:t>
      </w:r>
      <w:r w:rsidR="00B41EA6" w:rsidRPr="00B41EA6">
        <w:rPr>
          <w:rFonts w:ascii="宋体" w:eastAsia="宋体" w:hAnsi="宋体" w:cs="Arial"/>
          <w:kern w:val="0"/>
          <w:szCs w:val="21"/>
        </w:rPr>
        <w:t>400-820-2899</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F313E5">
        <w:rPr>
          <w:rFonts w:ascii="宋体" w:eastAsia="宋体" w:hAnsi="宋体" w:cs="Arial" w:hint="eastAsia"/>
          <w:color w:val="000000"/>
          <w:kern w:val="0"/>
          <w:szCs w:val="21"/>
        </w:rPr>
        <w:t>国泰君安证券</w:t>
      </w:r>
      <w:r w:rsidR="007C4062">
        <w:rPr>
          <w:rFonts w:ascii="宋体" w:eastAsia="宋体" w:hAnsi="宋体" w:cs="Arial" w:hint="eastAsia"/>
          <w:color w:val="000000"/>
          <w:kern w:val="0"/>
          <w:szCs w:val="21"/>
        </w:rPr>
        <w:t>股份有限公司</w:t>
      </w:r>
    </w:p>
    <w:p w:rsidR="00337F05"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kern w:val="0"/>
          <w:szCs w:val="21"/>
        </w:rPr>
        <w:t>服务热线</w:t>
      </w:r>
      <w:r>
        <w:rPr>
          <w:rFonts w:ascii="宋体" w:eastAsia="宋体" w:hAnsi="宋体" w:cs="Arial"/>
          <w:kern w:val="0"/>
          <w:szCs w:val="21"/>
        </w:rPr>
        <w:t>:95521/</w:t>
      </w:r>
      <w:r w:rsidRPr="00337F05">
        <w:rPr>
          <w:rFonts w:ascii="宋体" w:eastAsia="宋体" w:hAnsi="宋体" w:cs="Arial"/>
          <w:kern w:val="0"/>
          <w:szCs w:val="21"/>
        </w:rPr>
        <w:t>4008888666</w:t>
      </w:r>
    </w:p>
    <w:p w:rsidR="00712C09" w:rsidRPr="00337F05" w:rsidRDefault="00337F05" w:rsidP="00337F05">
      <w:pPr>
        <w:widowControl/>
        <w:spacing w:line="360" w:lineRule="auto"/>
        <w:ind w:firstLineChars="200" w:firstLine="420"/>
        <w:jc w:val="left"/>
        <w:rPr>
          <w:rFonts w:ascii="宋体" w:eastAsia="宋体" w:hAnsi="宋体" w:cs="Arial"/>
          <w:kern w:val="0"/>
          <w:szCs w:val="21"/>
        </w:rPr>
      </w:pPr>
      <w:r w:rsidRPr="00337F05">
        <w:rPr>
          <w:rFonts w:ascii="宋体" w:eastAsia="宋体" w:hAnsi="宋体" w:cs="Arial" w:hint="eastAsia"/>
          <w:kern w:val="0"/>
          <w:szCs w:val="21"/>
        </w:rPr>
        <w:t>网址：</w:t>
      </w:r>
      <w:r>
        <w:rPr>
          <w:rFonts w:ascii="宋体" w:eastAsia="宋体" w:hAnsi="宋体" w:cs="Arial"/>
          <w:kern w:val="0"/>
          <w:szCs w:val="21"/>
        </w:rPr>
        <w:t xml:space="preserve">www.gtja.com </w:t>
      </w:r>
    </w:p>
    <w:p w:rsidR="00CE3F13" w:rsidRPr="00712C09" w:rsidRDefault="00CE3F13" w:rsidP="00CE3F13">
      <w:pPr>
        <w:widowControl/>
        <w:spacing w:line="360" w:lineRule="auto"/>
        <w:ind w:firstLineChars="200" w:firstLine="420"/>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9C4ECF" w:rsidRPr="006A34C3" w:rsidRDefault="00C21B09" w:rsidP="006A34C3">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459F1" w:rsidRPr="008459F1">
        <w:rPr>
          <w:rFonts w:ascii="宋体" w:eastAsia="宋体" w:hAnsi="宋体" w:cs="Arial" w:hint="eastAsia"/>
          <w:kern w:val="0"/>
          <w:szCs w:val="21"/>
        </w:rPr>
        <w:t>〇二</w:t>
      </w:r>
      <w:r w:rsidR="00337F05">
        <w:rPr>
          <w:rFonts w:ascii="宋体" w:eastAsia="宋体" w:hAnsi="宋体" w:cs="Arial" w:hint="eastAsia"/>
          <w:kern w:val="0"/>
          <w:szCs w:val="21"/>
        </w:rPr>
        <w:t>五</w:t>
      </w:r>
      <w:r w:rsidRPr="00275D88">
        <w:rPr>
          <w:rFonts w:ascii="宋体" w:eastAsia="宋体" w:hAnsi="宋体" w:cs="Arial"/>
          <w:kern w:val="0"/>
          <w:szCs w:val="21"/>
        </w:rPr>
        <w:t>年</w:t>
      </w:r>
      <w:r w:rsidR="00117A40">
        <w:rPr>
          <w:rFonts w:ascii="宋体" w:eastAsia="宋体" w:hAnsi="宋体" w:cs="Arial" w:hint="eastAsia"/>
          <w:kern w:val="0"/>
          <w:szCs w:val="21"/>
        </w:rPr>
        <w:t>一</w:t>
      </w:r>
      <w:r w:rsidRPr="00275D88">
        <w:rPr>
          <w:rFonts w:ascii="宋体" w:eastAsia="宋体" w:hAnsi="宋体" w:cs="Arial"/>
          <w:kern w:val="0"/>
          <w:szCs w:val="21"/>
        </w:rPr>
        <w:t>月</w:t>
      </w:r>
      <w:r w:rsidR="00337F05">
        <w:rPr>
          <w:rFonts w:ascii="宋体" w:eastAsia="宋体" w:hAnsi="宋体" w:cs="Arial" w:hint="eastAsia"/>
          <w:kern w:val="0"/>
          <w:szCs w:val="21"/>
        </w:rPr>
        <w:t>八</w:t>
      </w:r>
      <w:r w:rsidRPr="00275D88">
        <w:rPr>
          <w:rFonts w:ascii="宋体" w:eastAsia="宋体" w:hAnsi="宋体" w:cs="Arial"/>
          <w:kern w:val="0"/>
          <w:szCs w:val="21"/>
        </w:rPr>
        <w:t>日</w:t>
      </w:r>
    </w:p>
    <w:sectPr w:rsidR="009C4ECF" w:rsidRPr="006A34C3" w:rsidSect="00F313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DB" w:rsidRDefault="000500DB" w:rsidP="00484A24">
      <w:r>
        <w:separator/>
      </w:r>
    </w:p>
  </w:endnote>
  <w:endnote w:type="continuationSeparator" w:id="0">
    <w:p w:rsidR="000500DB" w:rsidRDefault="000500DB" w:rsidP="00484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DB" w:rsidRDefault="000500DB" w:rsidP="00484A24">
      <w:r>
        <w:separator/>
      </w:r>
    </w:p>
  </w:footnote>
  <w:footnote w:type="continuationSeparator" w:id="0">
    <w:p w:rsidR="000500DB" w:rsidRDefault="000500DB" w:rsidP="00484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790E"/>
    <w:multiLevelType w:val="hybridMultilevel"/>
    <w:tmpl w:val="6B1EDBCA"/>
    <w:lvl w:ilvl="0" w:tplc="2804939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225E0"/>
    <w:rsid w:val="0003314C"/>
    <w:rsid w:val="0004572D"/>
    <w:rsid w:val="000500DB"/>
    <w:rsid w:val="00087DB9"/>
    <w:rsid w:val="000B3594"/>
    <w:rsid w:val="000F1CDE"/>
    <w:rsid w:val="000F6CF7"/>
    <w:rsid w:val="00117A40"/>
    <w:rsid w:val="00134C88"/>
    <w:rsid w:val="00143949"/>
    <w:rsid w:val="00157004"/>
    <w:rsid w:val="00160087"/>
    <w:rsid w:val="00163206"/>
    <w:rsid w:val="00174F83"/>
    <w:rsid w:val="001A0967"/>
    <w:rsid w:val="001A1770"/>
    <w:rsid w:val="001B7F12"/>
    <w:rsid w:val="001E4548"/>
    <w:rsid w:val="00200C90"/>
    <w:rsid w:val="002166DC"/>
    <w:rsid w:val="00216991"/>
    <w:rsid w:val="00220BAF"/>
    <w:rsid w:val="002378DC"/>
    <w:rsid w:val="00275D88"/>
    <w:rsid w:val="002774F4"/>
    <w:rsid w:val="002822A9"/>
    <w:rsid w:val="002C4589"/>
    <w:rsid w:val="002C6047"/>
    <w:rsid w:val="002D71C0"/>
    <w:rsid w:val="00337F05"/>
    <w:rsid w:val="0035309D"/>
    <w:rsid w:val="003A2FB3"/>
    <w:rsid w:val="003D1222"/>
    <w:rsid w:val="003E16A6"/>
    <w:rsid w:val="003E47FA"/>
    <w:rsid w:val="00403445"/>
    <w:rsid w:val="00441937"/>
    <w:rsid w:val="004467C9"/>
    <w:rsid w:val="00484A24"/>
    <w:rsid w:val="00484F16"/>
    <w:rsid w:val="00496EB4"/>
    <w:rsid w:val="004A5998"/>
    <w:rsid w:val="004B6310"/>
    <w:rsid w:val="0050197F"/>
    <w:rsid w:val="0050764C"/>
    <w:rsid w:val="005143B9"/>
    <w:rsid w:val="00527A9B"/>
    <w:rsid w:val="0053504F"/>
    <w:rsid w:val="00547C38"/>
    <w:rsid w:val="00561FF4"/>
    <w:rsid w:val="00566D4E"/>
    <w:rsid w:val="005E6624"/>
    <w:rsid w:val="005F6692"/>
    <w:rsid w:val="00603B86"/>
    <w:rsid w:val="00616723"/>
    <w:rsid w:val="0062157C"/>
    <w:rsid w:val="006801C5"/>
    <w:rsid w:val="006802E0"/>
    <w:rsid w:val="006A3043"/>
    <w:rsid w:val="006A34C3"/>
    <w:rsid w:val="006E6DD9"/>
    <w:rsid w:val="006E7DB0"/>
    <w:rsid w:val="00707F2F"/>
    <w:rsid w:val="00712C09"/>
    <w:rsid w:val="00727B89"/>
    <w:rsid w:val="00766C09"/>
    <w:rsid w:val="00777F6F"/>
    <w:rsid w:val="007953C7"/>
    <w:rsid w:val="007C4062"/>
    <w:rsid w:val="007E5331"/>
    <w:rsid w:val="008038EA"/>
    <w:rsid w:val="008152BF"/>
    <w:rsid w:val="00831635"/>
    <w:rsid w:val="008458E8"/>
    <w:rsid w:val="008459F1"/>
    <w:rsid w:val="008552FD"/>
    <w:rsid w:val="008611C4"/>
    <w:rsid w:val="00862005"/>
    <w:rsid w:val="008B2A21"/>
    <w:rsid w:val="008C7626"/>
    <w:rsid w:val="008F1D54"/>
    <w:rsid w:val="0090671C"/>
    <w:rsid w:val="0092755E"/>
    <w:rsid w:val="00942F2E"/>
    <w:rsid w:val="0095522C"/>
    <w:rsid w:val="00981D3D"/>
    <w:rsid w:val="0098563E"/>
    <w:rsid w:val="00990913"/>
    <w:rsid w:val="009C4ECF"/>
    <w:rsid w:val="009C6B57"/>
    <w:rsid w:val="009D7868"/>
    <w:rsid w:val="009E29FC"/>
    <w:rsid w:val="00A013C4"/>
    <w:rsid w:val="00A11CD2"/>
    <w:rsid w:val="00A6218D"/>
    <w:rsid w:val="00A625A8"/>
    <w:rsid w:val="00A71C46"/>
    <w:rsid w:val="00A779BC"/>
    <w:rsid w:val="00AD4B0E"/>
    <w:rsid w:val="00AF3C54"/>
    <w:rsid w:val="00B06DBD"/>
    <w:rsid w:val="00B22BB0"/>
    <w:rsid w:val="00B33273"/>
    <w:rsid w:val="00B344A6"/>
    <w:rsid w:val="00B41EA6"/>
    <w:rsid w:val="00B4510C"/>
    <w:rsid w:val="00B679B0"/>
    <w:rsid w:val="00B935E1"/>
    <w:rsid w:val="00B94043"/>
    <w:rsid w:val="00BB4F20"/>
    <w:rsid w:val="00BC7C2E"/>
    <w:rsid w:val="00BE72B1"/>
    <w:rsid w:val="00C05856"/>
    <w:rsid w:val="00C21B09"/>
    <w:rsid w:val="00C64448"/>
    <w:rsid w:val="00C846EE"/>
    <w:rsid w:val="00CA368A"/>
    <w:rsid w:val="00CB0941"/>
    <w:rsid w:val="00CB7407"/>
    <w:rsid w:val="00CD3D64"/>
    <w:rsid w:val="00CE3F13"/>
    <w:rsid w:val="00D404C2"/>
    <w:rsid w:val="00D45826"/>
    <w:rsid w:val="00DB7EF5"/>
    <w:rsid w:val="00E24F18"/>
    <w:rsid w:val="00E45CB2"/>
    <w:rsid w:val="00E54E9D"/>
    <w:rsid w:val="00E65EA7"/>
    <w:rsid w:val="00E74E5E"/>
    <w:rsid w:val="00E758CB"/>
    <w:rsid w:val="00E87CF1"/>
    <w:rsid w:val="00ED22A4"/>
    <w:rsid w:val="00ED77A1"/>
    <w:rsid w:val="00EE303D"/>
    <w:rsid w:val="00F313E5"/>
    <w:rsid w:val="00F511A4"/>
    <w:rsid w:val="00F856F4"/>
    <w:rsid w:val="00FA1AEA"/>
    <w:rsid w:val="00FC0388"/>
    <w:rsid w:val="00FF3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table" w:styleId="ac">
    <w:name w:val="Table Grid"/>
    <w:basedOn w:val="a1"/>
    <w:uiPriority w:val="39"/>
    <w:rsid w:val="003E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E3F13"/>
    <w:pPr>
      <w:ind w:firstLineChars="200" w:firstLine="420"/>
    </w:pPr>
  </w:style>
</w:styles>
</file>

<file path=word/webSettings.xml><?xml version="1.0" encoding="utf-8"?>
<w:webSettings xmlns:r="http://schemas.openxmlformats.org/officeDocument/2006/relationships" xmlns:w="http://schemas.openxmlformats.org/wordprocessingml/2006/main">
  <w:divs>
    <w:div w:id="96754552">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18371056">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27868575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8201">
      <w:bodyDiv w:val="1"/>
      <w:marLeft w:val="0"/>
      <w:marRight w:val="0"/>
      <w:marTop w:val="0"/>
      <w:marBottom w:val="0"/>
      <w:divBdr>
        <w:top w:val="none" w:sz="0" w:space="0" w:color="auto"/>
        <w:left w:val="none" w:sz="0" w:space="0" w:color="auto"/>
        <w:bottom w:val="none" w:sz="0" w:space="0" w:color="auto"/>
        <w:right w:val="none" w:sz="0" w:space="0" w:color="auto"/>
      </w:divBdr>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487987359">
      <w:bodyDiv w:val="1"/>
      <w:marLeft w:val="0"/>
      <w:marRight w:val="0"/>
      <w:marTop w:val="0"/>
      <w:marBottom w:val="0"/>
      <w:divBdr>
        <w:top w:val="none" w:sz="0" w:space="0" w:color="auto"/>
        <w:left w:val="none" w:sz="0" w:space="0" w:color="auto"/>
        <w:bottom w:val="none" w:sz="0" w:space="0" w:color="auto"/>
        <w:right w:val="none" w:sz="0" w:space="0" w:color="auto"/>
      </w:divBdr>
    </w:div>
    <w:div w:id="527913703">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28051558">
      <w:bodyDiv w:val="1"/>
      <w:marLeft w:val="0"/>
      <w:marRight w:val="0"/>
      <w:marTop w:val="0"/>
      <w:marBottom w:val="0"/>
      <w:divBdr>
        <w:top w:val="none" w:sz="0" w:space="0" w:color="auto"/>
        <w:left w:val="none" w:sz="0" w:space="0" w:color="auto"/>
        <w:bottom w:val="none" w:sz="0" w:space="0" w:color="auto"/>
        <w:right w:val="none" w:sz="0" w:space="0" w:color="auto"/>
      </w:divBdr>
    </w:div>
    <w:div w:id="651910253">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12075273">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54536265">
      <w:bodyDiv w:val="1"/>
      <w:marLeft w:val="0"/>
      <w:marRight w:val="0"/>
      <w:marTop w:val="0"/>
      <w:marBottom w:val="0"/>
      <w:divBdr>
        <w:top w:val="none" w:sz="0" w:space="0" w:color="auto"/>
        <w:left w:val="none" w:sz="0" w:space="0" w:color="auto"/>
        <w:bottom w:val="none" w:sz="0" w:space="0" w:color="auto"/>
        <w:right w:val="none" w:sz="0" w:space="0" w:color="auto"/>
      </w:divBdr>
    </w:div>
    <w:div w:id="855776430">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
    <w:div w:id="1157257905">
      <w:bodyDiv w:val="1"/>
      <w:marLeft w:val="0"/>
      <w:marRight w:val="0"/>
      <w:marTop w:val="0"/>
      <w:marBottom w:val="0"/>
      <w:divBdr>
        <w:top w:val="none" w:sz="0" w:space="0" w:color="auto"/>
        <w:left w:val="none" w:sz="0" w:space="0" w:color="auto"/>
        <w:bottom w:val="none" w:sz="0" w:space="0" w:color="auto"/>
        <w:right w:val="none" w:sz="0" w:space="0" w:color="auto"/>
      </w:divBdr>
    </w:div>
    <w:div w:id="1184396855">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09747571">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61800918">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57905310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704863254">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52198428">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3682522">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1D81-D5EB-4F97-8DC8-317E53F4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3169</Characters>
  <Application>Microsoft Office Word</Application>
  <DocSecurity>4</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2025-01-07T16:02:00Z</dcterms:created>
  <dcterms:modified xsi:type="dcterms:W3CDTF">2025-01-07T16:02:00Z</dcterms:modified>
</cp:coreProperties>
</file>