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bookmarkStart w:id="0" w:name="_GoBack"/>
      <w:bookmarkEnd w:id="0"/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天弘基金管理有限公司关于旗下基金所持“</w:t>
      </w:r>
      <w:r w:rsidR="0062092B" w:rsidRPr="0062092B">
        <w:rPr>
          <w:rFonts w:ascii="黑体" w:eastAsia="黑体" w:hAnsi="黑体" w:cs="Times New Roman" w:hint="eastAsia"/>
          <w:b/>
          <w:bCs/>
          <w:sz w:val="30"/>
          <w:szCs w:val="30"/>
        </w:rPr>
        <w:t>海尔生物</w:t>
      </w:r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”估值方法调整的提示性公告</w:t>
      </w:r>
    </w:p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根据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《中国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证监会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关于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基金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估值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业务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指导意见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》（中国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证券监督管理委员会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公告[2017]13号）等有关规定，天弘基金管理有限公司（以下简称“本公司”）经与基金托管人协商一致，自20</w:t>
      </w:r>
      <w:r w:rsidR="00F15903">
        <w:rPr>
          <w:rFonts w:ascii="仿宋_GB2312" w:eastAsia="仿宋_GB2312" w:hAnsi="宋体" w:cs="Times New Roman" w:hint="eastAsia"/>
          <w:kern w:val="0"/>
          <w:sz w:val="24"/>
          <w:szCs w:val="24"/>
        </w:rPr>
        <w:t>25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F15903">
        <w:rPr>
          <w:rFonts w:ascii="仿宋_GB2312" w:eastAsia="仿宋_GB2312" w:hAnsi="宋体" w:cs="Times New Roman" w:hint="eastAsia"/>
          <w:kern w:val="0"/>
          <w:sz w:val="24"/>
          <w:szCs w:val="24"/>
        </w:rPr>
        <w:t>1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F15903">
        <w:rPr>
          <w:rFonts w:ascii="仿宋_GB2312" w:eastAsia="仿宋_GB2312" w:hAnsi="宋体" w:cs="Times New Roman" w:hint="eastAsia"/>
          <w:kern w:val="0"/>
          <w:sz w:val="24"/>
          <w:szCs w:val="24"/>
        </w:rPr>
        <w:t>3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日起，本公司旗下基金</w:t>
      </w:r>
      <w:r w:rsidR="000F4E60">
        <w:rPr>
          <w:rFonts w:ascii="仿宋_GB2312" w:eastAsia="仿宋_GB2312" w:hAnsi="宋体" w:cs="Times New Roman" w:hint="eastAsia"/>
          <w:kern w:val="0"/>
          <w:sz w:val="24"/>
          <w:szCs w:val="24"/>
        </w:rPr>
        <w:t>（ETF基金除外）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采用“指数收益法”对停牌股票</w:t>
      </w:r>
      <w:r w:rsidR="0062092B" w:rsidRPr="0062092B">
        <w:rPr>
          <w:rFonts w:ascii="仿宋_GB2312" w:eastAsia="仿宋_GB2312" w:hAnsi="宋体" w:cs="Times New Roman" w:hint="eastAsia"/>
          <w:kern w:val="0"/>
          <w:sz w:val="24"/>
          <w:szCs w:val="24"/>
        </w:rPr>
        <w:t>海尔生物</w:t>
      </w:r>
      <w:r w:rsidRPr="00587C08">
        <w:rPr>
          <w:rFonts w:ascii="仿宋_GB2312" w:eastAsia="宋体" w:hAnsi="宋体" w:cs="Times New Roman"/>
          <w:sz w:val="24"/>
        </w:rPr>
        <w:t>（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证券代码:</w:t>
      </w:r>
      <w:r w:rsidR="00CD16D2" w:rsidRPr="00CD16D2">
        <w:t xml:space="preserve"> </w:t>
      </w:r>
      <w:r w:rsidR="00CD16D2" w:rsidRPr="00CD16D2">
        <w:rPr>
          <w:rFonts w:ascii="仿宋_GB2312" w:eastAsia="仿宋_GB2312" w:hAnsi="宋体" w:cs="Times New Roman"/>
          <w:kern w:val="0"/>
          <w:sz w:val="24"/>
          <w:szCs w:val="24"/>
        </w:rPr>
        <w:t>688139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）进行估值。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  <w:i/>
          <w:color w:val="FF0000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本公司将综合参考各项相关影响因素并与基金托管人协商，自上述股票复牌且其交易体现活跃市场交易特征后，将恢复为采用当日收盘价格进行估值，届时将不再另行公告。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投资者如有疑问可登录我公司官方网站（www.thfund.com.cn）或拨打我公司客户服务热线（95046）进行详细咨询。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特此公告。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5E29C1" w:rsidRPr="005E29C1" w:rsidRDefault="005E29C1" w:rsidP="00055D3D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天弘基金管理有限公司</w:t>
      </w:r>
    </w:p>
    <w:p w:rsidR="00736F3E" w:rsidRDefault="005E29C1" w:rsidP="00055D3D">
      <w:pPr>
        <w:spacing w:line="360" w:lineRule="auto"/>
        <w:jc w:val="right"/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二〇</w:t>
      </w:r>
      <w:r w:rsidR="0062092B">
        <w:rPr>
          <w:rFonts w:ascii="仿宋_GB2312" w:eastAsia="仿宋_GB2312" w:hAnsi="宋体" w:cs="Times New Roman" w:hint="eastAsia"/>
          <w:sz w:val="24"/>
          <w:szCs w:val="24"/>
        </w:rPr>
        <w:t>二五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62092B">
        <w:rPr>
          <w:rFonts w:ascii="仿宋_GB2312" w:eastAsia="仿宋_GB2312" w:hAnsi="宋体" w:cs="Times New Roman" w:hint="eastAsia"/>
          <w:sz w:val="24"/>
          <w:szCs w:val="24"/>
        </w:rPr>
        <w:t>一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62092B">
        <w:rPr>
          <w:rFonts w:ascii="仿宋_GB2312" w:eastAsia="仿宋_GB2312" w:hAnsi="宋体" w:cs="Times New Roman" w:hint="eastAsia"/>
          <w:sz w:val="24"/>
          <w:szCs w:val="24"/>
        </w:rPr>
        <w:t>四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日</w:t>
      </w:r>
    </w:p>
    <w:sectPr w:rsidR="00736F3E" w:rsidSect="0017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7B" w:rsidRDefault="00B3107B" w:rsidP="005E29C1">
      <w:r>
        <w:separator/>
      </w:r>
    </w:p>
  </w:endnote>
  <w:endnote w:type="continuationSeparator" w:id="0">
    <w:p w:rsidR="00B3107B" w:rsidRDefault="00B3107B" w:rsidP="005E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7B" w:rsidRDefault="00B3107B" w:rsidP="005E29C1">
      <w:r>
        <w:separator/>
      </w:r>
    </w:p>
  </w:footnote>
  <w:footnote w:type="continuationSeparator" w:id="0">
    <w:p w:rsidR="00B3107B" w:rsidRDefault="00B3107B" w:rsidP="005E2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9C1"/>
    <w:rsid w:val="00055D3D"/>
    <w:rsid w:val="000F4E60"/>
    <w:rsid w:val="00172286"/>
    <w:rsid w:val="002B432F"/>
    <w:rsid w:val="00440250"/>
    <w:rsid w:val="004E489F"/>
    <w:rsid w:val="00587C08"/>
    <w:rsid w:val="005E29C1"/>
    <w:rsid w:val="0062092B"/>
    <w:rsid w:val="00736F3E"/>
    <w:rsid w:val="00831748"/>
    <w:rsid w:val="008C3844"/>
    <w:rsid w:val="00B3107B"/>
    <w:rsid w:val="00C364E8"/>
    <w:rsid w:val="00CD16D2"/>
    <w:rsid w:val="00E74872"/>
    <w:rsid w:val="00F15903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5E29C1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5E29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E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刘轶宁</dc:creator>
  <cp:keywords/>
  <dc:description/>
  <cp:lastModifiedBy>ZHONGM</cp:lastModifiedBy>
  <cp:revision>2</cp:revision>
  <dcterms:created xsi:type="dcterms:W3CDTF">2025-01-03T16:01:00Z</dcterms:created>
  <dcterms:modified xsi:type="dcterms:W3CDTF">2025-01-03T16:01:00Z</dcterms:modified>
</cp:coreProperties>
</file>