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9E" w:rsidRPr="00317B9F" w:rsidRDefault="00040C9E">
      <w:pPr>
        <w:spacing w:line="360" w:lineRule="auto"/>
        <w:ind w:leftChars="-2" w:left="-4"/>
        <w:jc w:val="center"/>
        <w:rPr>
          <w:rFonts w:ascii="宋体" w:hAnsi="宋体" w:hint="eastAsia"/>
          <w:b/>
          <w:sz w:val="32"/>
          <w:szCs w:val="32"/>
        </w:rPr>
      </w:pPr>
      <w:bookmarkStart w:id="0" w:name="OLE_LINK1"/>
      <w:bookmarkStart w:id="1" w:name="OLE_LINK2"/>
      <w:r w:rsidRPr="00317B9F">
        <w:rPr>
          <w:rFonts w:ascii="宋体" w:hAnsi="宋体" w:hint="eastAsia"/>
          <w:b/>
          <w:sz w:val="32"/>
          <w:szCs w:val="32"/>
        </w:rPr>
        <w:t>中海基金管理有限公司关于旗下部分基金新增</w:t>
      </w:r>
      <w:r w:rsidR="00DA2E25" w:rsidRPr="00DA2E25">
        <w:rPr>
          <w:rFonts w:ascii="Arial" w:hAnsi="Arial" w:cs="Arial" w:hint="eastAsia"/>
          <w:b/>
          <w:bCs/>
          <w:kern w:val="0"/>
          <w:sz w:val="32"/>
          <w:szCs w:val="32"/>
        </w:rPr>
        <w:t>江苏银行股份有限公司</w:t>
      </w:r>
      <w:r w:rsidRPr="00317B9F">
        <w:rPr>
          <w:rFonts w:ascii="宋体" w:hAnsi="宋体" w:hint="eastAsia"/>
          <w:b/>
          <w:sz w:val="32"/>
          <w:szCs w:val="32"/>
        </w:rPr>
        <w:t>为销售机构并开通基金转换、定期定额投资业务的公告</w:t>
      </w:r>
    </w:p>
    <w:bookmarkEnd w:id="0"/>
    <w:bookmarkEnd w:id="1"/>
    <w:p w:rsidR="00040C9E" w:rsidRPr="00317B9F" w:rsidRDefault="00040C9E">
      <w:pPr>
        <w:spacing w:line="360" w:lineRule="auto"/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317B9F">
        <w:rPr>
          <w:rFonts w:ascii="宋体" w:hAnsi="宋体" w:cs="Arial"/>
          <w:color w:val="000000"/>
          <w:kern w:val="0"/>
          <w:sz w:val="24"/>
        </w:rPr>
        <w:t>根据中海基金管理有限公司（以下简称“本公司”）与</w:t>
      </w:r>
      <w:r w:rsidR="00DA2E25" w:rsidRPr="00DA2E25">
        <w:rPr>
          <w:rFonts w:ascii="宋体" w:hAnsi="宋体" w:cs="Arial" w:hint="eastAsia"/>
          <w:color w:val="000000"/>
          <w:kern w:val="0"/>
          <w:sz w:val="24"/>
        </w:rPr>
        <w:t>江苏银行股份有限公司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（以下简称“</w:t>
      </w:r>
      <w:r w:rsidR="00DA2E25">
        <w:rPr>
          <w:rFonts w:ascii="宋体" w:hAnsi="宋体" w:cs="Arial" w:hint="eastAsia"/>
          <w:color w:val="000000"/>
          <w:kern w:val="0"/>
          <w:sz w:val="24"/>
        </w:rPr>
        <w:t>江苏银行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”）</w:t>
      </w:r>
      <w:r w:rsidRPr="00317B9F">
        <w:rPr>
          <w:rFonts w:ascii="宋体" w:hAnsi="宋体" w:cs="Arial"/>
          <w:color w:val="000000"/>
          <w:kern w:val="0"/>
          <w:sz w:val="24"/>
        </w:rPr>
        <w:t>签署的开放式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证券投资</w:t>
      </w:r>
      <w:r w:rsidRPr="00317B9F">
        <w:rPr>
          <w:rFonts w:ascii="宋体" w:hAnsi="宋体" w:cs="Arial"/>
          <w:color w:val="000000"/>
          <w:kern w:val="0"/>
          <w:sz w:val="24"/>
        </w:rPr>
        <w:t>基金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销售</w:t>
      </w:r>
      <w:r w:rsidR="00252D67">
        <w:rPr>
          <w:rFonts w:ascii="宋体" w:hAnsi="宋体" w:cs="Arial" w:hint="eastAsia"/>
          <w:color w:val="000000"/>
          <w:kern w:val="0"/>
          <w:sz w:val="24"/>
        </w:rPr>
        <w:t>和服务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代理</w:t>
      </w:r>
      <w:r w:rsidRPr="00317B9F">
        <w:rPr>
          <w:rFonts w:ascii="宋体" w:hAnsi="宋体" w:cs="Arial"/>
          <w:color w:val="000000"/>
          <w:kern w:val="0"/>
          <w:sz w:val="24"/>
        </w:rPr>
        <w:t>协议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及补充协议</w:t>
      </w:r>
      <w:r w:rsidRPr="00317B9F">
        <w:rPr>
          <w:rFonts w:ascii="宋体" w:hAnsi="宋体" w:cs="Arial"/>
          <w:color w:val="000000"/>
          <w:kern w:val="0"/>
          <w:sz w:val="24"/>
        </w:rPr>
        <w:t>，现将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相关业务开通情况</w:t>
      </w:r>
      <w:r w:rsidRPr="00317B9F">
        <w:rPr>
          <w:rFonts w:ascii="宋体" w:hAnsi="宋体" w:cs="Arial"/>
          <w:color w:val="000000"/>
          <w:kern w:val="0"/>
          <w:sz w:val="24"/>
        </w:rPr>
        <w:t>公告如下：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</w:p>
    <w:p w:rsidR="00040C9E" w:rsidRPr="00091569" w:rsidRDefault="00040C9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091569">
        <w:rPr>
          <w:rFonts w:ascii="宋体" w:hAnsi="宋体" w:cs="Arial"/>
          <w:color w:val="000000"/>
          <w:kern w:val="0"/>
          <w:sz w:val="24"/>
        </w:rPr>
        <w:t>从</w:t>
      </w:r>
      <w:r w:rsidR="00934C22" w:rsidRPr="00091569">
        <w:rPr>
          <w:rFonts w:ascii="宋体" w:hAnsi="宋体" w:cs="Arial" w:hint="eastAsia"/>
          <w:color w:val="000000"/>
          <w:kern w:val="0"/>
          <w:sz w:val="24"/>
        </w:rPr>
        <w:t>202</w:t>
      </w:r>
      <w:r w:rsidR="00C72B7F" w:rsidRPr="00091569">
        <w:rPr>
          <w:rFonts w:ascii="宋体" w:hAnsi="宋体" w:cs="Arial"/>
          <w:color w:val="000000"/>
          <w:kern w:val="0"/>
          <w:sz w:val="24"/>
        </w:rPr>
        <w:t>5</w:t>
      </w:r>
      <w:r w:rsidR="00934C22" w:rsidRPr="00091569">
        <w:rPr>
          <w:rFonts w:ascii="宋体" w:hAnsi="宋体" w:cs="Arial" w:hint="eastAsia"/>
          <w:color w:val="000000"/>
          <w:kern w:val="0"/>
          <w:sz w:val="24"/>
        </w:rPr>
        <w:t>年</w:t>
      </w:r>
      <w:r w:rsidR="00C72B7F" w:rsidRPr="00091569">
        <w:rPr>
          <w:rFonts w:ascii="宋体" w:hAnsi="宋体" w:cs="Arial"/>
          <w:color w:val="000000"/>
          <w:kern w:val="0"/>
          <w:sz w:val="24"/>
        </w:rPr>
        <w:t>1</w:t>
      </w:r>
      <w:r w:rsidR="00D44CB0" w:rsidRPr="00091569">
        <w:rPr>
          <w:rFonts w:ascii="宋体" w:hAnsi="宋体" w:cs="Arial" w:hint="eastAsia"/>
          <w:color w:val="000000"/>
          <w:kern w:val="0"/>
          <w:sz w:val="24"/>
        </w:rPr>
        <w:t>月</w:t>
      </w:r>
      <w:r w:rsidR="00C72B7F" w:rsidRPr="00091569">
        <w:rPr>
          <w:rFonts w:ascii="宋体" w:hAnsi="宋体" w:cs="Arial"/>
          <w:color w:val="000000"/>
          <w:kern w:val="0"/>
          <w:sz w:val="24"/>
        </w:rPr>
        <w:t>6</w:t>
      </w:r>
      <w:r w:rsidR="00D44CB0" w:rsidRPr="00091569">
        <w:rPr>
          <w:rFonts w:ascii="宋体" w:hAnsi="宋体" w:cs="Arial" w:hint="eastAsia"/>
          <w:color w:val="000000"/>
          <w:kern w:val="0"/>
          <w:sz w:val="24"/>
        </w:rPr>
        <w:t>日</w:t>
      </w:r>
      <w:r w:rsidRPr="00091569">
        <w:rPr>
          <w:rFonts w:ascii="宋体" w:hAnsi="宋体" w:cs="Arial"/>
          <w:color w:val="000000"/>
          <w:kern w:val="0"/>
          <w:sz w:val="24"/>
        </w:rPr>
        <w:t>起，</w:t>
      </w:r>
      <w:r w:rsidR="00DA2E25" w:rsidRPr="00091569">
        <w:rPr>
          <w:rFonts w:ascii="宋体" w:hAnsi="宋体" w:cs="Arial" w:hint="eastAsia"/>
          <w:color w:val="000000"/>
          <w:kern w:val="0"/>
          <w:sz w:val="24"/>
        </w:rPr>
        <w:t>江苏银行</w:t>
      </w:r>
      <w:r w:rsidRPr="00091569">
        <w:rPr>
          <w:rFonts w:ascii="宋体" w:hAnsi="宋体" w:cs="Arial"/>
          <w:color w:val="000000"/>
          <w:kern w:val="0"/>
          <w:sz w:val="24"/>
        </w:rPr>
        <w:t>开始代理销售本公司旗下</w:t>
      </w:r>
      <w:r w:rsidRPr="00091569">
        <w:rPr>
          <w:rFonts w:ascii="宋体" w:hAnsi="宋体" w:cs="Arial" w:hint="eastAsia"/>
          <w:color w:val="000000"/>
          <w:kern w:val="0"/>
          <w:sz w:val="24"/>
        </w:rPr>
        <w:t>下列基金，仅限前端收费模式：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中海稳健收益债券型证券投资基金（基金代码：395001）；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中海增强收益债券型证券投资基金A类（基金代码：395011）；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中海增强收益债券型证券投资基金C类（基金代码：395012）；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中海货币市场证券投资基金A类（基金代码：392001）；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中海货币市场证券投资基金B类（基金代码：392002）；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中海可转换债券债券型证券投资基金A类（基金代码：000003）；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中海可转换债券债券型证券投资基金C类（基金代码：000004）；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中海纯债债券型证券投资基金A类（基金代码：000298）；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中海纯债债券型证券投资基金C类（基金代码：000299）；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中海中短债债券型证券投资基金A类（基金代码：000674）；</w:t>
      </w:r>
    </w:p>
    <w:p w:rsidR="00174964" w:rsidRPr="00091569" w:rsidRDefault="00174964" w:rsidP="00174964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中海中短债债券型证券投资基金</w:t>
      </w:r>
      <w:r w:rsidRPr="00091569">
        <w:rPr>
          <w:rFonts w:ascii="宋体" w:hAnsi="宋体" w:cs="Arial"/>
          <w:color w:val="000000"/>
          <w:kern w:val="0"/>
          <w:sz w:val="24"/>
        </w:rPr>
        <w:t>C</w:t>
      </w:r>
      <w:r w:rsidRPr="00091569">
        <w:rPr>
          <w:rFonts w:ascii="宋体" w:hAnsi="宋体" w:cs="Arial" w:hint="eastAsia"/>
          <w:color w:val="000000"/>
          <w:kern w:val="0"/>
          <w:sz w:val="24"/>
        </w:rPr>
        <w:t>类（基金代码：</w:t>
      </w:r>
      <w:r w:rsidRPr="00091569">
        <w:rPr>
          <w:rFonts w:ascii="宋体" w:hAnsi="宋体" w:cs="Arial"/>
          <w:color w:val="000000"/>
          <w:kern w:val="0"/>
          <w:sz w:val="24"/>
        </w:rPr>
        <w:t>019648</w:t>
      </w:r>
      <w:r w:rsidRPr="00091569">
        <w:rPr>
          <w:rFonts w:ascii="宋体" w:hAnsi="宋体" w:cs="Arial" w:hint="eastAsia"/>
          <w:color w:val="000000"/>
          <w:kern w:val="0"/>
          <w:sz w:val="24"/>
        </w:rPr>
        <w:t>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中海合嘉增强收益债券型证券投资基金A类（基金代码：002965）；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中海合嘉增强收益债券型证券投资基金C类（基金代码：002966）；</w:t>
      </w:r>
    </w:p>
    <w:p w:rsidR="00F872E8" w:rsidRPr="00091569" w:rsidRDefault="00F872E8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中海丰盈三个月定期开放债券型证券投资基金（基金代码：016431）；</w:t>
      </w:r>
    </w:p>
    <w:p w:rsidR="002E5FF1" w:rsidRPr="00091569" w:rsidRDefault="002E5FF1" w:rsidP="00F872E8">
      <w:pPr>
        <w:spacing w:line="360" w:lineRule="auto"/>
        <w:ind w:left="480"/>
        <w:rPr>
          <w:rFonts w:ascii="宋体" w:hAnsi="宋体" w:cs="Arial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中海丰泽利率债债券型证券投资基金A类（基金代码：021941）；</w:t>
      </w:r>
    </w:p>
    <w:p w:rsidR="002E5FF1" w:rsidRPr="00091569" w:rsidRDefault="002E5FF1" w:rsidP="00F872E8">
      <w:pPr>
        <w:spacing w:line="360" w:lineRule="auto"/>
        <w:ind w:left="480"/>
        <w:rPr>
          <w:rFonts w:ascii="宋体" w:hAnsi="宋体" w:cs="Arial" w:hint="eastAsia"/>
          <w:color w:val="000000"/>
          <w:kern w:val="0"/>
          <w:sz w:val="24"/>
        </w:rPr>
      </w:pPr>
      <w:r w:rsidRPr="00091569">
        <w:rPr>
          <w:rFonts w:ascii="宋体" w:hAnsi="宋体" w:cs="Arial" w:hint="eastAsia"/>
          <w:color w:val="000000"/>
          <w:kern w:val="0"/>
          <w:sz w:val="24"/>
        </w:rPr>
        <w:t>中海丰泽利率债债券型证券投资基金C类（基金</w:t>
      </w:r>
      <w:r w:rsidRPr="00091569">
        <w:rPr>
          <w:rFonts w:ascii="宋体" w:hAnsi="宋体" w:cs="Arial"/>
          <w:color w:val="000000"/>
          <w:kern w:val="0"/>
          <w:sz w:val="24"/>
        </w:rPr>
        <w:t>代码：</w:t>
      </w:r>
      <w:r w:rsidRPr="00091569">
        <w:rPr>
          <w:rFonts w:ascii="宋体" w:hAnsi="宋体" w:cs="Arial" w:hint="eastAsia"/>
          <w:color w:val="000000"/>
          <w:kern w:val="0"/>
          <w:sz w:val="24"/>
        </w:rPr>
        <w:t>021942）。</w:t>
      </w:r>
    </w:p>
    <w:p w:rsidR="00040C9E" w:rsidRPr="0079370C" w:rsidRDefault="00040C9E">
      <w:pPr>
        <w:spacing w:line="360" w:lineRule="auto"/>
        <w:rPr>
          <w:rFonts w:ascii="宋体" w:hAnsi="宋体" w:cs="Arial"/>
          <w:kern w:val="0"/>
          <w:sz w:val="24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79370C">
        <w:rPr>
          <w:rFonts w:ascii="宋体" w:hAnsi="宋体" w:cs="Arial" w:hint="eastAsia"/>
          <w:color w:val="000000"/>
          <w:kern w:val="0"/>
          <w:sz w:val="24"/>
        </w:rPr>
        <w:t>届时投资者可通过</w:t>
      </w:r>
      <w:r w:rsidR="00DA2E25">
        <w:rPr>
          <w:rFonts w:ascii="宋体" w:hAnsi="宋体" w:cs="Arial" w:hint="eastAsia"/>
          <w:color w:val="000000"/>
          <w:kern w:val="0"/>
          <w:sz w:val="24"/>
        </w:rPr>
        <w:t>江苏银行</w:t>
      </w:r>
      <w:r w:rsidRPr="0079370C">
        <w:rPr>
          <w:rFonts w:ascii="宋体" w:hAnsi="宋体" w:cs="Arial" w:hint="eastAsia"/>
          <w:color w:val="000000"/>
          <w:kern w:val="0"/>
          <w:sz w:val="24"/>
        </w:rPr>
        <w:t>办理上述基金开户、申购、赎回、基金转换、基</w:t>
      </w:r>
      <w:r w:rsidRPr="0079370C">
        <w:rPr>
          <w:rFonts w:ascii="宋体" w:hAnsi="宋体" w:cs="Arial" w:hint="eastAsia"/>
          <w:color w:val="000000"/>
          <w:kern w:val="0"/>
          <w:sz w:val="24"/>
        </w:rPr>
        <w:lastRenderedPageBreak/>
        <w:t>金定投及其他相关业务</w:t>
      </w:r>
      <w:r w:rsidRPr="0079370C">
        <w:rPr>
          <w:rFonts w:ascii="宋体" w:hAnsi="宋体" w:cs="Arial"/>
          <w:color w:val="000000"/>
          <w:kern w:val="0"/>
          <w:sz w:val="24"/>
        </w:rPr>
        <w:t>。</w:t>
      </w:r>
    </w:p>
    <w:p w:rsidR="00040C9E" w:rsidRPr="00317B9F" w:rsidRDefault="00040C9E">
      <w:pPr>
        <w:spacing w:line="360" w:lineRule="auto"/>
        <w:rPr>
          <w:rFonts w:ascii="宋体" w:hAnsi="宋体" w:cs="Arial" w:hint="eastAsia"/>
          <w:color w:val="000000"/>
          <w:kern w:val="0"/>
          <w:sz w:val="24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二、</w:t>
      </w:r>
      <w:r w:rsidRPr="00317B9F">
        <w:rPr>
          <w:rFonts w:ascii="宋体" w:hAnsi="宋体" w:cs="Arial"/>
          <w:color w:val="000000"/>
          <w:kern w:val="0"/>
          <w:sz w:val="24"/>
        </w:rPr>
        <w:t>本公司将同时在</w:t>
      </w:r>
      <w:r w:rsidR="00DA2E25">
        <w:rPr>
          <w:rFonts w:ascii="宋体" w:hAnsi="宋体" w:cs="Arial" w:hint="eastAsia"/>
          <w:color w:val="000000"/>
          <w:kern w:val="0"/>
          <w:sz w:val="24"/>
        </w:rPr>
        <w:t>江苏银行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开通上述基金</w:t>
      </w:r>
      <w:r w:rsidRPr="00317B9F">
        <w:rPr>
          <w:rFonts w:ascii="宋体" w:hAnsi="宋体" w:cs="Arial"/>
          <w:color w:val="000000"/>
          <w:kern w:val="0"/>
          <w:sz w:val="24"/>
        </w:rPr>
        <w:t>转换业务，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单笔转出最低申请份额为</w:t>
      </w:r>
      <w:r w:rsidRPr="00317B9F">
        <w:rPr>
          <w:rFonts w:ascii="宋体" w:hAnsi="宋体" w:cs="Arial" w:hint="eastAsia"/>
          <w:sz w:val="24"/>
        </w:rPr>
        <w:t>1份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三、</w:t>
      </w:r>
      <w:r w:rsidRPr="00317B9F">
        <w:rPr>
          <w:rFonts w:ascii="宋体" w:hAnsi="宋体" w:cs="Arial"/>
          <w:color w:val="000000"/>
          <w:kern w:val="0"/>
          <w:sz w:val="24"/>
        </w:rPr>
        <w:t>本公司将同时在</w:t>
      </w:r>
      <w:r w:rsidR="00DA2E25">
        <w:rPr>
          <w:rFonts w:ascii="宋体" w:hAnsi="宋体" w:cs="Arial" w:hint="eastAsia"/>
          <w:color w:val="000000"/>
          <w:kern w:val="0"/>
          <w:sz w:val="24"/>
        </w:rPr>
        <w:t>江苏银行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开通上述基金</w:t>
      </w:r>
      <w:r w:rsidRPr="00317B9F">
        <w:rPr>
          <w:rFonts w:ascii="宋体" w:hAnsi="宋体" w:cs="Arial"/>
          <w:color w:val="000000"/>
          <w:kern w:val="0"/>
          <w:sz w:val="24"/>
        </w:rPr>
        <w:t>定期定额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投资</w:t>
      </w:r>
      <w:r w:rsidRPr="00317B9F">
        <w:rPr>
          <w:rFonts w:ascii="宋体" w:hAnsi="宋体" w:cs="Arial"/>
          <w:color w:val="000000"/>
          <w:kern w:val="0"/>
          <w:sz w:val="24"/>
        </w:rPr>
        <w:t>业务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。</w:t>
      </w:r>
      <w:r w:rsidRPr="00317B9F">
        <w:rPr>
          <w:rFonts w:ascii="宋体" w:hAnsi="宋体" w:cs="Arial"/>
          <w:color w:val="000000"/>
          <w:kern w:val="0"/>
          <w:sz w:val="24"/>
        </w:rPr>
        <w:t>每期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定投</w:t>
      </w:r>
      <w:r w:rsidRPr="00317B9F">
        <w:rPr>
          <w:rFonts w:ascii="宋体" w:hAnsi="宋体" w:cs="Arial"/>
          <w:color w:val="000000"/>
          <w:kern w:val="0"/>
          <w:sz w:val="24"/>
        </w:rPr>
        <w:t>最低扣款金额</w:t>
      </w:r>
      <w:r w:rsidRPr="00317B9F">
        <w:rPr>
          <w:rFonts w:ascii="宋体" w:hAnsi="宋体" w:cs="Arial" w:hint="eastAsia"/>
          <w:color w:val="000000"/>
          <w:kern w:val="0"/>
          <w:sz w:val="24"/>
        </w:rPr>
        <w:t>1元</w:t>
      </w:r>
      <w:r w:rsidRPr="00317B9F">
        <w:rPr>
          <w:rFonts w:ascii="宋体" w:hAnsi="宋体" w:cs="Arial"/>
          <w:color w:val="000000"/>
          <w:kern w:val="0"/>
          <w:sz w:val="24"/>
        </w:rPr>
        <w:t>。</w:t>
      </w:r>
    </w:p>
    <w:p w:rsidR="00040C9E" w:rsidRPr="00317B9F" w:rsidRDefault="00040C9E">
      <w:pPr>
        <w:spacing w:line="360" w:lineRule="auto"/>
        <w:rPr>
          <w:rFonts w:ascii="宋体" w:hAnsi="宋体" w:cs="Arial" w:hint="eastAsia"/>
          <w:color w:val="000000"/>
          <w:kern w:val="0"/>
          <w:sz w:val="24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四、投资者可通过以下途径咨询有关详情</w:t>
      </w:r>
      <w:r w:rsidRPr="00317B9F">
        <w:rPr>
          <w:rFonts w:ascii="宋体" w:hAnsi="宋体" w:cs="Arial"/>
          <w:color w:val="000000"/>
          <w:kern w:val="0"/>
          <w:sz w:val="24"/>
        </w:rPr>
        <w:t xml:space="preserve">： 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1、</w:t>
      </w:r>
      <w:r w:rsidR="00DA2E25">
        <w:rPr>
          <w:rFonts w:ascii="宋体" w:hAnsi="宋体" w:cs="Arial" w:hint="eastAsia"/>
          <w:color w:val="000000"/>
          <w:kern w:val="0"/>
          <w:sz w:val="24"/>
        </w:rPr>
        <w:t>江苏银行</w:t>
      </w:r>
    </w:p>
    <w:p w:rsidR="00275C98" w:rsidRDefault="00040C9E" w:rsidP="0036270D">
      <w:pPr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客服电话：</w:t>
      </w:r>
      <w:r w:rsidR="00FB4CCC" w:rsidRPr="00FB4CCC">
        <w:rPr>
          <w:rFonts w:ascii="宋体" w:hAnsi="宋体" w:cs="Arial"/>
          <w:color w:val="000000"/>
          <w:kern w:val="0"/>
          <w:sz w:val="24"/>
        </w:rPr>
        <w:t>95319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2、本公司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客户服务电话：400-888-9788（免长途话费）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 w:rsidRPr="00317B9F">
        <w:rPr>
          <w:rFonts w:ascii="宋体" w:hAnsi="宋体" w:cs="Arial" w:hint="eastAsia"/>
          <w:color w:val="000000"/>
          <w:kern w:val="0"/>
          <w:sz w:val="24"/>
        </w:rPr>
        <w:t>公司网址：</w:t>
      </w:r>
      <w:hyperlink r:id="rId7" w:history="1">
        <w:r w:rsidRPr="00317B9F">
          <w:rPr>
            <w:rFonts w:ascii="宋体" w:hAnsi="宋体" w:cs="Arial" w:hint="eastAsia"/>
            <w:color w:val="000000"/>
            <w:kern w:val="0"/>
            <w:sz w:val="24"/>
          </w:rPr>
          <w:t>www.zhfund.com</w:t>
        </w:r>
      </w:hyperlink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E00F61" w:rsidRPr="00317B9F" w:rsidRDefault="00E00F61" w:rsidP="00E00F61">
      <w:pPr>
        <w:spacing w:line="360" w:lineRule="auto"/>
        <w:ind w:firstLineChars="200" w:firstLine="480"/>
        <w:rPr>
          <w:sz w:val="24"/>
        </w:rPr>
      </w:pPr>
      <w:r w:rsidRPr="00317B9F">
        <w:rPr>
          <w:rFonts w:hint="eastAsia"/>
          <w:sz w:val="24"/>
        </w:rPr>
        <w:t>投资者欲了解上述基金详情，请仔细阅读上述基金的基金合同、招募说明书等相关文件，或致电本公司客户服务电话（</w:t>
      </w:r>
      <w:r w:rsidRPr="00317B9F">
        <w:rPr>
          <w:rFonts w:hint="eastAsia"/>
          <w:sz w:val="24"/>
        </w:rPr>
        <w:t>400-888-9788</w:t>
      </w:r>
      <w:r w:rsidRPr="00317B9F">
        <w:rPr>
          <w:rFonts w:hint="eastAsia"/>
          <w:sz w:val="24"/>
        </w:rPr>
        <w:t>或</w:t>
      </w:r>
      <w:r w:rsidRPr="00317B9F">
        <w:rPr>
          <w:rFonts w:hint="eastAsia"/>
          <w:sz w:val="24"/>
        </w:rPr>
        <w:t>021-38789788</w:t>
      </w:r>
      <w:r w:rsidRPr="00317B9F">
        <w:rPr>
          <w:rFonts w:hint="eastAsia"/>
          <w:sz w:val="24"/>
        </w:rPr>
        <w:t>），或登陆本公司网站（</w:t>
      </w:r>
      <w:r w:rsidRPr="00317B9F">
        <w:rPr>
          <w:rFonts w:hint="eastAsia"/>
          <w:sz w:val="24"/>
        </w:rPr>
        <w:t>www.zhfund.com</w:t>
      </w:r>
      <w:r w:rsidRPr="00317B9F">
        <w:rPr>
          <w:rFonts w:hint="eastAsia"/>
          <w:sz w:val="24"/>
        </w:rPr>
        <w:t>）查询。</w:t>
      </w:r>
    </w:p>
    <w:p w:rsidR="00E00F61" w:rsidRPr="00317B9F" w:rsidRDefault="00E00F61">
      <w:pPr>
        <w:spacing w:line="360" w:lineRule="auto"/>
        <w:ind w:firstLineChars="200" w:firstLine="480"/>
        <w:rPr>
          <w:sz w:val="24"/>
        </w:rPr>
      </w:pP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7B9F">
        <w:rPr>
          <w:rFonts w:hint="eastAsia"/>
          <w:sz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等法律文件，并注意投资风险。</w:t>
      </w:r>
    </w:p>
    <w:p w:rsidR="00040C9E" w:rsidRPr="00317B9F" w:rsidRDefault="00040C9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7B9F">
        <w:rPr>
          <w:rFonts w:ascii="宋体" w:hAnsi="宋体"/>
          <w:sz w:val="24"/>
        </w:rPr>
        <w:t>特此公告。</w:t>
      </w:r>
    </w:p>
    <w:p w:rsidR="00040C9E" w:rsidRPr="00317B9F" w:rsidRDefault="00040C9E">
      <w:pPr>
        <w:spacing w:line="360" w:lineRule="auto"/>
        <w:ind w:right="480"/>
        <w:rPr>
          <w:rFonts w:ascii="宋体" w:hAnsi="宋体" w:hint="eastAsia"/>
          <w:sz w:val="24"/>
        </w:rPr>
      </w:pPr>
    </w:p>
    <w:p w:rsidR="00040C9E" w:rsidRPr="00317B9F" w:rsidRDefault="00040C9E">
      <w:pPr>
        <w:spacing w:line="360" w:lineRule="auto"/>
        <w:jc w:val="right"/>
        <w:rPr>
          <w:rFonts w:ascii="宋体" w:hAnsi="宋体" w:hint="eastAsia"/>
          <w:sz w:val="24"/>
        </w:rPr>
      </w:pPr>
    </w:p>
    <w:p w:rsidR="00040C9E" w:rsidRPr="00317B9F" w:rsidRDefault="00040C9E">
      <w:pPr>
        <w:spacing w:line="360" w:lineRule="auto"/>
        <w:jc w:val="right"/>
        <w:rPr>
          <w:rFonts w:ascii="宋体" w:hAnsi="宋体"/>
          <w:sz w:val="24"/>
        </w:rPr>
      </w:pPr>
      <w:r w:rsidRPr="00317B9F">
        <w:rPr>
          <w:rFonts w:ascii="宋体" w:hAnsi="宋体" w:hint="eastAsia"/>
          <w:sz w:val="24"/>
        </w:rPr>
        <w:t>中海</w:t>
      </w:r>
      <w:r w:rsidRPr="00317B9F">
        <w:rPr>
          <w:rFonts w:ascii="宋体" w:hAnsi="宋体"/>
          <w:sz w:val="24"/>
        </w:rPr>
        <w:t>基金管理有限公司</w:t>
      </w:r>
    </w:p>
    <w:p w:rsidR="00895572" w:rsidRPr="00A54CCF" w:rsidRDefault="00FB4CCC">
      <w:pPr>
        <w:spacing w:line="360" w:lineRule="auto"/>
        <w:ind w:firstLineChars="2600" w:firstLine="6240"/>
        <w:jc w:val="right"/>
        <w:rPr>
          <w:rFonts w:ascii="宋体" w:hAnsi="宋体"/>
          <w:sz w:val="24"/>
        </w:rPr>
      </w:pPr>
      <w:r w:rsidRPr="00317B9F">
        <w:rPr>
          <w:rFonts w:ascii="宋体" w:hAnsi="宋体"/>
          <w:sz w:val="24"/>
        </w:rPr>
        <w:t>202</w:t>
      </w:r>
      <w:r w:rsidR="00F57127">
        <w:rPr>
          <w:rFonts w:ascii="宋体" w:hAnsi="宋体"/>
          <w:sz w:val="24"/>
        </w:rPr>
        <w:t>5</w:t>
      </w:r>
      <w:r w:rsidRPr="00317B9F"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 w:rsidR="00D44CB0" w:rsidRPr="00317B9F">
        <w:rPr>
          <w:rFonts w:ascii="宋体" w:hAnsi="宋体"/>
          <w:sz w:val="24"/>
        </w:rPr>
        <w:t>月</w:t>
      </w:r>
      <w:r w:rsidR="0036270D">
        <w:rPr>
          <w:rFonts w:ascii="宋体" w:hAnsi="宋体"/>
          <w:sz w:val="24"/>
        </w:rPr>
        <w:t>4</w:t>
      </w:r>
      <w:r w:rsidR="00D44CB0" w:rsidRPr="00317B9F">
        <w:rPr>
          <w:rFonts w:ascii="宋体" w:hAnsi="宋体"/>
          <w:sz w:val="24"/>
        </w:rPr>
        <w:t>日</w:t>
      </w:r>
    </w:p>
    <w:sectPr w:rsidR="00895572" w:rsidRPr="00A54CC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FE" w:rsidRDefault="004746FE">
      <w:r>
        <w:separator/>
      </w:r>
    </w:p>
  </w:endnote>
  <w:endnote w:type="continuationSeparator" w:id="0">
    <w:p w:rsidR="004746FE" w:rsidRDefault="0047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9E" w:rsidRDefault="00040C9E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fldChar w:fldCharType="end"/>
    </w:r>
  </w:p>
  <w:p w:rsidR="00040C9E" w:rsidRDefault="00040C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9E" w:rsidRDefault="00040C9E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F334BD">
      <w:rPr>
        <w:rStyle w:val="af"/>
        <w:noProof/>
      </w:rPr>
      <w:t>1</w:t>
    </w:r>
    <w:r>
      <w:fldChar w:fldCharType="end"/>
    </w:r>
  </w:p>
  <w:p w:rsidR="00040C9E" w:rsidRDefault="00040C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FE" w:rsidRDefault="004746FE">
      <w:r>
        <w:separator/>
      </w:r>
    </w:p>
  </w:footnote>
  <w:footnote w:type="continuationSeparator" w:id="0">
    <w:p w:rsidR="004746FE" w:rsidRDefault="00474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994ECF"/>
    <w:multiLevelType w:val="singleLevel"/>
    <w:tmpl w:val="DE994E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IxNmU0MzY3YjY3NTMwOGRjNjM0YTQ5YTg3ZDQ3ZjQifQ=="/>
  </w:docVars>
  <w:rsids>
    <w:rsidRoot w:val="00172A27"/>
    <w:rsid w:val="000104B3"/>
    <w:rsid w:val="00031F63"/>
    <w:rsid w:val="00040C9E"/>
    <w:rsid w:val="00042DDD"/>
    <w:rsid w:val="00045FE0"/>
    <w:rsid w:val="00051ADA"/>
    <w:rsid w:val="0005344D"/>
    <w:rsid w:val="00061D45"/>
    <w:rsid w:val="00065EC0"/>
    <w:rsid w:val="00066031"/>
    <w:rsid w:val="00067734"/>
    <w:rsid w:val="00077755"/>
    <w:rsid w:val="00077E74"/>
    <w:rsid w:val="00087A7A"/>
    <w:rsid w:val="00091569"/>
    <w:rsid w:val="000A5C7D"/>
    <w:rsid w:val="000B2F02"/>
    <w:rsid w:val="000B6358"/>
    <w:rsid w:val="000C48BB"/>
    <w:rsid w:val="000D6540"/>
    <w:rsid w:val="000E37DC"/>
    <w:rsid w:val="000F5523"/>
    <w:rsid w:val="000F5EBA"/>
    <w:rsid w:val="00111DFD"/>
    <w:rsid w:val="00117704"/>
    <w:rsid w:val="001179E1"/>
    <w:rsid w:val="00125331"/>
    <w:rsid w:val="00134446"/>
    <w:rsid w:val="00153270"/>
    <w:rsid w:val="0016558D"/>
    <w:rsid w:val="0017333D"/>
    <w:rsid w:val="00174964"/>
    <w:rsid w:val="00180BCE"/>
    <w:rsid w:val="00181BEF"/>
    <w:rsid w:val="001855DF"/>
    <w:rsid w:val="00187D1D"/>
    <w:rsid w:val="00187D7D"/>
    <w:rsid w:val="0019648C"/>
    <w:rsid w:val="001A543F"/>
    <w:rsid w:val="001B70F6"/>
    <w:rsid w:val="001C2F50"/>
    <w:rsid w:val="001C6042"/>
    <w:rsid w:val="001D6AEB"/>
    <w:rsid w:val="001E21CB"/>
    <w:rsid w:val="001E2E2F"/>
    <w:rsid w:val="001E3687"/>
    <w:rsid w:val="001E6690"/>
    <w:rsid w:val="001E77D3"/>
    <w:rsid w:val="001F5B20"/>
    <w:rsid w:val="00202BB9"/>
    <w:rsid w:val="00204BCA"/>
    <w:rsid w:val="00205819"/>
    <w:rsid w:val="002163E6"/>
    <w:rsid w:val="00222C0E"/>
    <w:rsid w:val="00224DC2"/>
    <w:rsid w:val="002341A5"/>
    <w:rsid w:val="00236339"/>
    <w:rsid w:val="00237374"/>
    <w:rsid w:val="00243FF3"/>
    <w:rsid w:val="00252D67"/>
    <w:rsid w:val="00253A0A"/>
    <w:rsid w:val="002602E8"/>
    <w:rsid w:val="0026488C"/>
    <w:rsid w:val="002721F7"/>
    <w:rsid w:val="00275C98"/>
    <w:rsid w:val="002768FC"/>
    <w:rsid w:val="002A0EC3"/>
    <w:rsid w:val="002B01B2"/>
    <w:rsid w:val="002B4826"/>
    <w:rsid w:val="002C3F87"/>
    <w:rsid w:val="002E46ED"/>
    <w:rsid w:val="002E5FF1"/>
    <w:rsid w:val="002E63AA"/>
    <w:rsid w:val="002F2C0B"/>
    <w:rsid w:val="002F404C"/>
    <w:rsid w:val="00307681"/>
    <w:rsid w:val="00317B9F"/>
    <w:rsid w:val="00320C0D"/>
    <w:rsid w:val="003217A7"/>
    <w:rsid w:val="003277D1"/>
    <w:rsid w:val="003550D5"/>
    <w:rsid w:val="0035641E"/>
    <w:rsid w:val="00356BBF"/>
    <w:rsid w:val="0036270D"/>
    <w:rsid w:val="00363AFB"/>
    <w:rsid w:val="0038620C"/>
    <w:rsid w:val="003917E3"/>
    <w:rsid w:val="003A71CF"/>
    <w:rsid w:val="003B7A96"/>
    <w:rsid w:val="003C2E3D"/>
    <w:rsid w:val="003C32DF"/>
    <w:rsid w:val="003D11ED"/>
    <w:rsid w:val="003E3DE4"/>
    <w:rsid w:val="003F1CDE"/>
    <w:rsid w:val="004016C9"/>
    <w:rsid w:val="00402FD7"/>
    <w:rsid w:val="004511D4"/>
    <w:rsid w:val="00467A3C"/>
    <w:rsid w:val="004746FE"/>
    <w:rsid w:val="00474787"/>
    <w:rsid w:val="00483ED5"/>
    <w:rsid w:val="00486011"/>
    <w:rsid w:val="00495999"/>
    <w:rsid w:val="004B41A7"/>
    <w:rsid w:val="004B4824"/>
    <w:rsid w:val="004B5BE2"/>
    <w:rsid w:val="004B5DA9"/>
    <w:rsid w:val="004B77BE"/>
    <w:rsid w:val="004C034B"/>
    <w:rsid w:val="004C3369"/>
    <w:rsid w:val="004C731A"/>
    <w:rsid w:val="004D05F2"/>
    <w:rsid w:val="004F6F95"/>
    <w:rsid w:val="004F712C"/>
    <w:rsid w:val="00501559"/>
    <w:rsid w:val="00513094"/>
    <w:rsid w:val="00513D2E"/>
    <w:rsid w:val="005245A2"/>
    <w:rsid w:val="00534F43"/>
    <w:rsid w:val="00543F04"/>
    <w:rsid w:val="00545643"/>
    <w:rsid w:val="00547245"/>
    <w:rsid w:val="005552FA"/>
    <w:rsid w:val="005650BA"/>
    <w:rsid w:val="005806EC"/>
    <w:rsid w:val="005850D0"/>
    <w:rsid w:val="00594AEA"/>
    <w:rsid w:val="005A1C0A"/>
    <w:rsid w:val="005A1F49"/>
    <w:rsid w:val="005A664C"/>
    <w:rsid w:val="005A7E43"/>
    <w:rsid w:val="005C1DC3"/>
    <w:rsid w:val="005C53A0"/>
    <w:rsid w:val="005D25C0"/>
    <w:rsid w:val="005E36D1"/>
    <w:rsid w:val="005E3C70"/>
    <w:rsid w:val="005E6551"/>
    <w:rsid w:val="005F0D34"/>
    <w:rsid w:val="005F1D57"/>
    <w:rsid w:val="00601B2C"/>
    <w:rsid w:val="00604654"/>
    <w:rsid w:val="00606359"/>
    <w:rsid w:val="006072B8"/>
    <w:rsid w:val="00612AC5"/>
    <w:rsid w:val="006222E6"/>
    <w:rsid w:val="00630D07"/>
    <w:rsid w:val="006315E3"/>
    <w:rsid w:val="00635F55"/>
    <w:rsid w:val="00643F26"/>
    <w:rsid w:val="006475AD"/>
    <w:rsid w:val="00651B58"/>
    <w:rsid w:val="00656757"/>
    <w:rsid w:val="006604D0"/>
    <w:rsid w:val="00674323"/>
    <w:rsid w:val="006840B3"/>
    <w:rsid w:val="006869F8"/>
    <w:rsid w:val="00690CD4"/>
    <w:rsid w:val="00693269"/>
    <w:rsid w:val="00695833"/>
    <w:rsid w:val="006A0FF2"/>
    <w:rsid w:val="006A4AF5"/>
    <w:rsid w:val="006A7470"/>
    <w:rsid w:val="006B328D"/>
    <w:rsid w:val="006B763C"/>
    <w:rsid w:val="006C32F7"/>
    <w:rsid w:val="006C4E99"/>
    <w:rsid w:val="006C5396"/>
    <w:rsid w:val="006E2A45"/>
    <w:rsid w:val="006E2F6F"/>
    <w:rsid w:val="00703610"/>
    <w:rsid w:val="00714B06"/>
    <w:rsid w:val="00715FA6"/>
    <w:rsid w:val="0072353C"/>
    <w:rsid w:val="0072505D"/>
    <w:rsid w:val="0073050C"/>
    <w:rsid w:val="0073100B"/>
    <w:rsid w:val="007431EC"/>
    <w:rsid w:val="007556C5"/>
    <w:rsid w:val="007645B7"/>
    <w:rsid w:val="00773FC8"/>
    <w:rsid w:val="00781FFD"/>
    <w:rsid w:val="0079370C"/>
    <w:rsid w:val="00794A31"/>
    <w:rsid w:val="0079727D"/>
    <w:rsid w:val="007A43A4"/>
    <w:rsid w:val="007A550F"/>
    <w:rsid w:val="007D22CE"/>
    <w:rsid w:val="007D6753"/>
    <w:rsid w:val="007E4183"/>
    <w:rsid w:val="007F2C7E"/>
    <w:rsid w:val="007F3CD5"/>
    <w:rsid w:val="00802F4A"/>
    <w:rsid w:val="00805D3F"/>
    <w:rsid w:val="008079AC"/>
    <w:rsid w:val="008204FC"/>
    <w:rsid w:val="008265B7"/>
    <w:rsid w:val="00840792"/>
    <w:rsid w:val="008467D9"/>
    <w:rsid w:val="0085436F"/>
    <w:rsid w:val="00854551"/>
    <w:rsid w:val="00895572"/>
    <w:rsid w:val="008B2ED5"/>
    <w:rsid w:val="008B6682"/>
    <w:rsid w:val="008C78A0"/>
    <w:rsid w:val="008D12C3"/>
    <w:rsid w:val="008D5CFE"/>
    <w:rsid w:val="00903752"/>
    <w:rsid w:val="00911E01"/>
    <w:rsid w:val="00911F96"/>
    <w:rsid w:val="009132BD"/>
    <w:rsid w:val="0091538D"/>
    <w:rsid w:val="00926DC0"/>
    <w:rsid w:val="00930BD7"/>
    <w:rsid w:val="00933B35"/>
    <w:rsid w:val="00934C22"/>
    <w:rsid w:val="0093567A"/>
    <w:rsid w:val="0094324F"/>
    <w:rsid w:val="009447A3"/>
    <w:rsid w:val="00960098"/>
    <w:rsid w:val="00974C32"/>
    <w:rsid w:val="00975E23"/>
    <w:rsid w:val="00977AC4"/>
    <w:rsid w:val="00992339"/>
    <w:rsid w:val="009940FB"/>
    <w:rsid w:val="009A3698"/>
    <w:rsid w:val="009A6BA9"/>
    <w:rsid w:val="009B15D7"/>
    <w:rsid w:val="009B3497"/>
    <w:rsid w:val="009B4BBB"/>
    <w:rsid w:val="009C0311"/>
    <w:rsid w:val="009C0F55"/>
    <w:rsid w:val="009D3A56"/>
    <w:rsid w:val="009D5607"/>
    <w:rsid w:val="009D765E"/>
    <w:rsid w:val="00A01A14"/>
    <w:rsid w:val="00A047CA"/>
    <w:rsid w:val="00A06E4A"/>
    <w:rsid w:val="00A072DF"/>
    <w:rsid w:val="00A15C1C"/>
    <w:rsid w:val="00A163F5"/>
    <w:rsid w:val="00A16412"/>
    <w:rsid w:val="00A32CF2"/>
    <w:rsid w:val="00A36937"/>
    <w:rsid w:val="00A40A0E"/>
    <w:rsid w:val="00A434A3"/>
    <w:rsid w:val="00A4739D"/>
    <w:rsid w:val="00A51346"/>
    <w:rsid w:val="00A54CCF"/>
    <w:rsid w:val="00A61817"/>
    <w:rsid w:val="00A63A94"/>
    <w:rsid w:val="00A736C9"/>
    <w:rsid w:val="00A75243"/>
    <w:rsid w:val="00A9097C"/>
    <w:rsid w:val="00A93DA2"/>
    <w:rsid w:val="00A94812"/>
    <w:rsid w:val="00AA10EE"/>
    <w:rsid w:val="00AA66B5"/>
    <w:rsid w:val="00AB4C53"/>
    <w:rsid w:val="00AB51BF"/>
    <w:rsid w:val="00AB6723"/>
    <w:rsid w:val="00AB6EB1"/>
    <w:rsid w:val="00AE4C64"/>
    <w:rsid w:val="00AE5356"/>
    <w:rsid w:val="00AF2F76"/>
    <w:rsid w:val="00AF4F5E"/>
    <w:rsid w:val="00B046C2"/>
    <w:rsid w:val="00B05CD4"/>
    <w:rsid w:val="00B060B5"/>
    <w:rsid w:val="00B06674"/>
    <w:rsid w:val="00B079F0"/>
    <w:rsid w:val="00B12B0B"/>
    <w:rsid w:val="00B2154A"/>
    <w:rsid w:val="00B217B2"/>
    <w:rsid w:val="00B21A8B"/>
    <w:rsid w:val="00B237FC"/>
    <w:rsid w:val="00B3661E"/>
    <w:rsid w:val="00B37DD1"/>
    <w:rsid w:val="00B4396E"/>
    <w:rsid w:val="00B43CEC"/>
    <w:rsid w:val="00B51C48"/>
    <w:rsid w:val="00B64814"/>
    <w:rsid w:val="00B82FCC"/>
    <w:rsid w:val="00B87405"/>
    <w:rsid w:val="00B9188D"/>
    <w:rsid w:val="00B935B9"/>
    <w:rsid w:val="00B9374E"/>
    <w:rsid w:val="00B93964"/>
    <w:rsid w:val="00BA13A1"/>
    <w:rsid w:val="00BA1A75"/>
    <w:rsid w:val="00BA1AD6"/>
    <w:rsid w:val="00BB1FE7"/>
    <w:rsid w:val="00BB7068"/>
    <w:rsid w:val="00BC2487"/>
    <w:rsid w:val="00BC647E"/>
    <w:rsid w:val="00BD11E0"/>
    <w:rsid w:val="00BD1598"/>
    <w:rsid w:val="00BD2140"/>
    <w:rsid w:val="00BE4F2D"/>
    <w:rsid w:val="00BE746D"/>
    <w:rsid w:val="00BF1E2F"/>
    <w:rsid w:val="00BF1F32"/>
    <w:rsid w:val="00BF6F64"/>
    <w:rsid w:val="00C004CF"/>
    <w:rsid w:val="00C025B4"/>
    <w:rsid w:val="00C02C3C"/>
    <w:rsid w:val="00C039A2"/>
    <w:rsid w:val="00C045EB"/>
    <w:rsid w:val="00C0493F"/>
    <w:rsid w:val="00C22DEF"/>
    <w:rsid w:val="00C32AC9"/>
    <w:rsid w:val="00C33283"/>
    <w:rsid w:val="00C3742E"/>
    <w:rsid w:val="00C41602"/>
    <w:rsid w:val="00C60A6E"/>
    <w:rsid w:val="00C64B52"/>
    <w:rsid w:val="00C653B4"/>
    <w:rsid w:val="00C6673A"/>
    <w:rsid w:val="00C72B7F"/>
    <w:rsid w:val="00C84DC2"/>
    <w:rsid w:val="00C852FE"/>
    <w:rsid w:val="00C86543"/>
    <w:rsid w:val="00C93876"/>
    <w:rsid w:val="00C95DD8"/>
    <w:rsid w:val="00CB27C9"/>
    <w:rsid w:val="00CC15A7"/>
    <w:rsid w:val="00CD15A1"/>
    <w:rsid w:val="00CD2A0A"/>
    <w:rsid w:val="00CF009E"/>
    <w:rsid w:val="00CF0170"/>
    <w:rsid w:val="00CF12FC"/>
    <w:rsid w:val="00CF2ABC"/>
    <w:rsid w:val="00CF3AAB"/>
    <w:rsid w:val="00D147E4"/>
    <w:rsid w:val="00D16E32"/>
    <w:rsid w:val="00D20466"/>
    <w:rsid w:val="00D21A62"/>
    <w:rsid w:val="00D23C9B"/>
    <w:rsid w:val="00D328D3"/>
    <w:rsid w:val="00D34772"/>
    <w:rsid w:val="00D40BE1"/>
    <w:rsid w:val="00D4432F"/>
    <w:rsid w:val="00D449F6"/>
    <w:rsid w:val="00D44CB0"/>
    <w:rsid w:val="00D62EFF"/>
    <w:rsid w:val="00D7732E"/>
    <w:rsid w:val="00D81309"/>
    <w:rsid w:val="00D85D28"/>
    <w:rsid w:val="00D91F4E"/>
    <w:rsid w:val="00D95D8C"/>
    <w:rsid w:val="00D964F8"/>
    <w:rsid w:val="00DA09D0"/>
    <w:rsid w:val="00DA2E25"/>
    <w:rsid w:val="00DA3EAD"/>
    <w:rsid w:val="00DA7E45"/>
    <w:rsid w:val="00DC153D"/>
    <w:rsid w:val="00DD22F0"/>
    <w:rsid w:val="00DD3438"/>
    <w:rsid w:val="00DD5ACC"/>
    <w:rsid w:val="00DE22AE"/>
    <w:rsid w:val="00DE369D"/>
    <w:rsid w:val="00DF1F65"/>
    <w:rsid w:val="00E00F61"/>
    <w:rsid w:val="00E0446C"/>
    <w:rsid w:val="00E06177"/>
    <w:rsid w:val="00E13969"/>
    <w:rsid w:val="00E15675"/>
    <w:rsid w:val="00E24ABB"/>
    <w:rsid w:val="00E328C1"/>
    <w:rsid w:val="00E63EAD"/>
    <w:rsid w:val="00E733F1"/>
    <w:rsid w:val="00E77ABA"/>
    <w:rsid w:val="00E828A6"/>
    <w:rsid w:val="00E835BA"/>
    <w:rsid w:val="00E845FA"/>
    <w:rsid w:val="00E944D9"/>
    <w:rsid w:val="00E94B26"/>
    <w:rsid w:val="00E94C0F"/>
    <w:rsid w:val="00E96897"/>
    <w:rsid w:val="00EA7B38"/>
    <w:rsid w:val="00EB5107"/>
    <w:rsid w:val="00EC2E9C"/>
    <w:rsid w:val="00EC47A7"/>
    <w:rsid w:val="00ED209E"/>
    <w:rsid w:val="00ED6469"/>
    <w:rsid w:val="00F0283D"/>
    <w:rsid w:val="00F2084B"/>
    <w:rsid w:val="00F20C00"/>
    <w:rsid w:val="00F225EA"/>
    <w:rsid w:val="00F2470A"/>
    <w:rsid w:val="00F334BD"/>
    <w:rsid w:val="00F34E18"/>
    <w:rsid w:val="00F34F9D"/>
    <w:rsid w:val="00F36DAD"/>
    <w:rsid w:val="00F4197E"/>
    <w:rsid w:val="00F4515C"/>
    <w:rsid w:val="00F5553A"/>
    <w:rsid w:val="00F57127"/>
    <w:rsid w:val="00F6407B"/>
    <w:rsid w:val="00F66C0D"/>
    <w:rsid w:val="00F67BED"/>
    <w:rsid w:val="00F70E80"/>
    <w:rsid w:val="00F72BB1"/>
    <w:rsid w:val="00F77A00"/>
    <w:rsid w:val="00F872E8"/>
    <w:rsid w:val="00F97016"/>
    <w:rsid w:val="00FA06BA"/>
    <w:rsid w:val="00FA1FCD"/>
    <w:rsid w:val="00FA2F85"/>
    <w:rsid w:val="00FB4CCC"/>
    <w:rsid w:val="00FC0CA4"/>
    <w:rsid w:val="00FC334F"/>
    <w:rsid w:val="00FC4665"/>
    <w:rsid w:val="00FE2E7B"/>
    <w:rsid w:val="00FF0B93"/>
    <w:rsid w:val="00FF2548"/>
    <w:rsid w:val="0B94692C"/>
    <w:rsid w:val="115F06A8"/>
    <w:rsid w:val="12FE65D5"/>
    <w:rsid w:val="13306FAA"/>
    <w:rsid w:val="1B4355C7"/>
    <w:rsid w:val="1ED748A5"/>
    <w:rsid w:val="214B722E"/>
    <w:rsid w:val="23CD705F"/>
    <w:rsid w:val="2EB325D9"/>
    <w:rsid w:val="2F287CA7"/>
    <w:rsid w:val="300645D3"/>
    <w:rsid w:val="3B557F1F"/>
    <w:rsid w:val="3BC501E3"/>
    <w:rsid w:val="3BDB77D2"/>
    <w:rsid w:val="3EB81706"/>
    <w:rsid w:val="43376435"/>
    <w:rsid w:val="47273B5F"/>
    <w:rsid w:val="538310A0"/>
    <w:rsid w:val="578A7862"/>
    <w:rsid w:val="58BC7FD0"/>
    <w:rsid w:val="5BDC2F99"/>
    <w:rsid w:val="6E57104B"/>
    <w:rsid w:val="7D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customStyle="1" w:styleId="a4">
    <w:name w:val="批注文字 字符"/>
    <w:link w:val="a3"/>
    <w:rPr>
      <w:rFonts w:ascii="宋体" w:eastAsia="宋体" w:hAnsi="宋体"/>
      <w:lang w:bidi="ar-SA"/>
    </w:rPr>
  </w:style>
  <w:style w:type="paragraph" w:styleId="a5">
    <w:name w:val="Plain Text"/>
    <w:basedOn w:val="a"/>
    <w:link w:val="a6"/>
    <w:pPr>
      <w:jc w:val="left"/>
    </w:pPr>
    <w:rPr>
      <w:rFonts w:ascii="Calibri" w:hAnsi="Courier New"/>
      <w:szCs w:val="21"/>
    </w:rPr>
  </w:style>
  <w:style w:type="character" w:customStyle="1" w:styleId="a6">
    <w:name w:val="纯文本 字符"/>
    <w:link w:val="a5"/>
    <w:rPr>
      <w:rFonts w:ascii="Calibri" w:hAnsi="Courier New" w:cs="Courier New"/>
      <w:kern w:val="2"/>
      <w:sz w:val="21"/>
      <w:szCs w:val="21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  <w:sz w:val="21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</w:style>
  <w:style w:type="character" w:styleId="af0">
    <w:name w:val="Emphasis"/>
    <w:uiPriority w:val="20"/>
    <w:qFormat/>
    <w:rPr>
      <w:i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21"/>
      <w:szCs w:val="21"/>
    </w:rPr>
  </w:style>
  <w:style w:type="character" w:customStyle="1" w:styleId="af3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character" w:customStyle="1" w:styleId="txtcontent1">
    <w:name w:val="txtcontent1"/>
  </w:style>
  <w:style w:type="paragraph" w:customStyle="1" w:styleId="Style7">
    <w:name w:val="_Style 7"/>
    <w:basedOn w:val="a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paragraph" w:styleId="af4">
    <w:name w:val="Revision"/>
    <w:hidden/>
    <w:uiPriority w:val="99"/>
    <w:unhideWhenUsed/>
    <w:rsid w:val="003A71C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hfu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4</DocSecurity>
  <PresentationFormat/>
  <Lines>8</Lines>
  <Paragraphs>2</Paragraphs>
  <Slides>0</Slides>
  <Notes>0</Notes>
  <HiddenSlides>0</HiddenSlides>
  <MMClips>0</MMClips>
  <ScaleCrop>false</ScaleCrop>
  <Company>MC SYSTEM</Company>
  <LinksUpToDate>false</LinksUpToDate>
  <CharactersWithSpaces>1192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http://www.zhfund.com/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中海基金管理有限公司关于新增华宝证券有限责任公司为旗下</dc:title>
  <dc:subject/>
  <dc:creator>MC SYSTEM</dc:creator>
  <cp:keywords/>
  <cp:lastModifiedBy>ZHONGM</cp:lastModifiedBy>
  <cp:revision>2</cp:revision>
  <cp:lastPrinted>2012-09-06T03:23:00Z</cp:lastPrinted>
  <dcterms:created xsi:type="dcterms:W3CDTF">2025-01-03T16:01:00Z</dcterms:created>
  <dcterms:modified xsi:type="dcterms:W3CDTF">2025-01-03T16:01:00Z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D0C9955D6F5E4011B8FA336EFF9B7A1C</vt:lpwstr>
  </property>
</Properties>
</file>