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A8" w:rsidRDefault="007250EC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申万菱信基金管理有限公司</w:t>
      </w:r>
    </w:p>
    <w:p w:rsidR="00654AA8" w:rsidRDefault="007250EC" w:rsidP="003139A9">
      <w:pPr>
        <w:spacing w:afterLines="100" w:line="50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关于旗下基金持有长期停牌股票估值调整的公告</w:t>
      </w:r>
    </w:p>
    <w:p w:rsidR="00654AA8" w:rsidRDefault="007250E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根据《中国证监会关于证券投资基金估值业务的指导意见》（中国证券监督管理委员会公告[2017]13号）等有关规定，经与基金托管人协商一致，申万菱信基金管理有限公司决定自202</w:t>
      </w:r>
      <w:r w:rsidR="007D7D83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7D7D83"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月2日起采用“指数收益法”对旗下基金（E</w:t>
      </w:r>
      <w:r>
        <w:rPr>
          <w:rFonts w:ascii="仿宋" w:eastAsia="仿宋" w:hAnsi="仿宋" w:cs="仿宋"/>
          <w:sz w:val="28"/>
          <w:szCs w:val="28"/>
        </w:rPr>
        <w:t>TF</w:t>
      </w:r>
      <w:r>
        <w:rPr>
          <w:rFonts w:ascii="仿宋" w:eastAsia="仿宋" w:hAnsi="仿宋" w:cs="仿宋" w:hint="eastAsia"/>
          <w:sz w:val="28"/>
          <w:szCs w:val="28"/>
        </w:rPr>
        <w:t>基金除外）持有的“</w:t>
      </w:r>
      <w:r w:rsidR="007D7D83">
        <w:rPr>
          <w:rFonts w:ascii="仿宋" w:eastAsia="仿宋" w:hAnsi="仿宋" w:cs="仿宋" w:hint="eastAsia"/>
          <w:sz w:val="28"/>
          <w:szCs w:val="28"/>
        </w:rPr>
        <w:t>海尔生物</w:t>
      </w:r>
      <w:r>
        <w:rPr>
          <w:rFonts w:ascii="仿宋" w:eastAsia="仿宋" w:hAnsi="仿宋" w:cs="仿宋" w:hint="eastAsia"/>
          <w:sz w:val="28"/>
          <w:szCs w:val="28"/>
        </w:rPr>
        <w:t>”（股票代码：6</w:t>
      </w:r>
      <w:r w:rsidR="007D7D83">
        <w:rPr>
          <w:rFonts w:ascii="仿宋" w:eastAsia="仿宋" w:hAnsi="仿宋" w:cs="仿宋"/>
          <w:sz w:val="28"/>
          <w:szCs w:val="28"/>
        </w:rPr>
        <w:t>88139</w:t>
      </w:r>
      <w:r>
        <w:rPr>
          <w:rFonts w:ascii="仿宋" w:eastAsia="仿宋" w:hAnsi="仿宋" w:cs="仿宋" w:hint="eastAsia"/>
          <w:sz w:val="28"/>
          <w:szCs w:val="28"/>
        </w:rPr>
        <w:t>）进行估值，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敬请投资者予以关注。</w:t>
      </w:r>
    </w:p>
    <w:p w:rsidR="00654AA8" w:rsidRDefault="007250E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待上述股票复牌且其交易体现了活跃市场交易特征后，将恢复为采用当日收盘价格进行估值，届时不再另行公告。</w:t>
      </w:r>
    </w:p>
    <w:p w:rsidR="00654AA8" w:rsidRDefault="00654AA8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54AA8" w:rsidRDefault="007250EC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特此公告。</w:t>
      </w:r>
    </w:p>
    <w:p w:rsidR="00654AA8" w:rsidRDefault="00654AA8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54AA8" w:rsidRDefault="007250EC">
      <w:pPr>
        <w:spacing w:line="500" w:lineRule="exact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申万菱信基金管理有限公司</w:t>
      </w:r>
    </w:p>
    <w:p w:rsidR="00654AA8" w:rsidRDefault="007250EC">
      <w:pPr>
        <w:spacing w:line="500" w:lineRule="exact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 w:rsidR="007D7D83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7D7D83"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7D7D83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654AA8" w:rsidSect="00DF4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AA8" w:rsidRDefault="00654AA8"/>
  </w:endnote>
  <w:endnote w:type="continuationSeparator" w:id="0">
    <w:p w:rsidR="00654AA8" w:rsidRDefault="00654AA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AA8" w:rsidRDefault="00654AA8"/>
  </w:footnote>
  <w:footnote w:type="continuationSeparator" w:id="0">
    <w:p w:rsidR="00654AA8" w:rsidRDefault="00654AA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E2ZjQ3MzZhYWIzMWM4OWY2ODMyNTljMGY1ZTFiZWQifQ=="/>
  </w:docVars>
  <w:rsids>
    <w:rsidRoot w:val="5DBC00CA"/>
    <w:rsid w:val="003139A9"/>
    <w:rsid w:val="00654AA8"/>
    <w:rsid w:val="007250EC"/>
    <w:rsid w:val="007D7D83"/>
    <w:rsid w:val="00906C03"/>
    <w:rsid w:val="00915809"/>
    <w:rsid w:val="00DF4B7D"/>
    <w:rsid w:val="00E5287A"/>
    <w:rsid w:val="29797B7D"/>
    <w:rsid w:val="55D46F58"/>
    <w:rsid w:val="5DBC00CA"/>
    <w:rsid w:val="714D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B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7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7D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D7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7D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4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郑祥</dc:creator>
  <cp:lastModifiedBy>ZHONGM</cp:lastModifiedBy>
  <cp:revision>2</cp:revision>
  <dcterms:created xsi:type="dcterms:W3CDTF">2025-01-02T16:01:00Z</dcterms:created>
  <dcterms:modified xsi:type="dcterms:W3CDTF">2025-01-02T16:01:00Z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4A844AE8852C45B38DEDA9DC27C75E70_11</vt:lpwstr>
  </property>
</Properties>
</file>