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E3" w:rsidRDefault="00DD54FC">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华宝基金关于旗下部分基金新增中邮证券有限责任公司为代销机构的公告</w:t>
      </w:r>
    </w:p>
    <w:p w:rsidR="00C26BE3" w:rsidRDefault="00DD54FC">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）与中邮证券有限责任公司（以下简称</w:t>
      </w:r>
      <w:r>
        <w:rPr>
          <w:rFonts w:ascii="宋体" w:eastAsia="宋体" w:hAnsi="宋体" w:cs="宋体"/>
          <w:sz w:val="21"/>
          <w:szCs w:val="21"/>
        </w:rPr>
        <w:t>“</w:t>
      </w:r>
      <w:r>
        <w:rPr>
          <w:rFonts w:ascii="宋体" w:eastAsia="宋体" w:hAnsi="宋体" w:cs="宋体"/>
          <w:sz w:val="21"/>
          <w:szCs w:val="21"/>
        </w:rPr>
        <w:t>中邮证券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09</w:t>
      </w:r>
      <w:r>
        <w:rPr>
          <w:rFonts w:ascii="宋体" w:eastAsia="宋体" w:hAnsi="宋体" w:cs="宋体"/>
          <w:sz w:val="21"/>
          <w:szCs w:val="21"/>
        </w:rPr>
        <w:t>月</w:t>
      </w:r>
      <w:r>
        <w:rPr>
          <w:rFonts w:ascii="宋体" w:eastAsia="宋体" w:hAnsi="宋体" w:cs="宋体"/>
          <w:sz w:val="21"/>
          <w:szCs w:val="21"/>
        </w:rPr>
        <w:t>30</w:t>
      </w:r>
      <w:r>
        <w:rPr>
          <w:rFonts w:ascii="宋体" w:eastAsia="宋体" w:hAnsi="宋体" w:cs="宋体"/>
          <w:sz w:val="21"/>
          <w:szCs w:val="21"/>
        </w:rPr>
        <w:t>日起增加中邮证券为以下适用基金的代销机构。</w:t>
      </w:r>
      <w:r>
        <w:rPr>
          <w:rFonts w:ascii="宋体" w:eastAsia="宋体" w:hAnsi="宋体" w:cs="宋体"/>
          <w:sz w:val="21"/>
          <w:szCs w:val="21"/>
        </w:rPr>
        <w:t xml:space="preserve"> </w:t>
      </w:r>
    </w:p>
    <w:p w:rsidR="00C26BE3" w:rsidRDefault="00DD54FC">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b/>
                <w:bCs/>
                <w:color w:val="000000"/>
                <w:sz w:val="21"/>
                <w:szCs w:val="21"/>
              </w:rPr>
            </w:pPr>
            <w:r>
              <w:rPr>
                <w:rFonts w:ascii="宋体" w:eastAsia="宋体" w:hAnsi="宋体" w:cs="宋体"/>
                <w:b/>
                <w:bCs/>
                <w:color w:val="000000"/>
                <w:sz w:val="21"/>
                <w:szCs w:val="21"/>
              </w:rPr>
              <w:t>基金代码</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华宝稳健回报灵活配置混合型证券投资基金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000993</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008253</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008254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009263</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010841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009757</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021371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011376</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021312</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012550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012551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013480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013481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015414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015415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华宝中证同业存单</w:t>
            </w:r>
            <w:r>
              <w:rPr>
                <w:rFonts w:ascii="宋体" w:eastAsia="宋体" w:hAnsi="宋体" w:cs="宋体"/>
                <w:color w:val="000000"/>
                <w:sz w:val="21"/>
                <w:szCs w:val="21"/>
              </w:rPr>
              <w:t>AAA</w:t>
            </w:r>
            <w:r>
              <w:rPr>
                <w:rFonts w:ascii="宋体" w:eastAsia="宋体" w:hAnsi="宋体" w:cs="宋体"/>
                <w:color w:val="000000"/>
                <w:sz w:val="21"/>
                <w:szCs w:val="21"/>
              </w:rPr>
              <w:t>指数</w:t>
            </w:r>
            <w:r>
              <w:rPr>
                <w:rFonts w:ascii="宋体" w:eastAsia="宋体" w:hAnsi="宋体" w:cs="宋体"/>
                <w:color w:val="000000"/>
                <w:sz w:val="21"/>
                <w:szCs w:val="21"/>
              </w:rPr>
              <w:t>7</w:t>
            </w:r>
            <w:r>
              <w:rPr>
                <w:rFonts w:ascii="宋体" w:eastAsia="宋体" w:hAnsi="宋体" w:cs="宋体"/>
                <w:color w:val="000000"/>
                <w:sz w:val="21"/>
                <w:szCs w:val="21"/>
              </w:rPr>
              <w:t>天持有期证券投资基金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015864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016806</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016807</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017100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017101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017125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017126</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017140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017141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017144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017145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017434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017435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017436</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017437</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华宝安元债券型证券投资基金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018570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华宝安元债券型证券投资基金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018571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020153</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020154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162414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003144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华宝宝康灵活配置证券投资基金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240002</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240007</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华宝大盘精选混合型证券投资基金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240011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240014</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007405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240016</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240019</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006697</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501029</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005125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501301</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006355</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501310</w:t>
            </w:r>
          </w:p>
        </w:tc>
      </w:tr>
      <w:tr w:rsidR="00C26BE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26BE3" w:rsidRDefault="00DD54FC">
            <w:pPr>
              <w:jc w:val="center"/>
              <w:rPr>
                <w:color w:val="000000"/>
                <w:sz w:val="21"/>
                <w:szCs w:val="21"/>
              </w:rPr>
            </w:pPr>
            <w:r>
              <w:rPr>
                <w:rFonts w:ascii="宋体" w:eastAsia="宋体" w:hAnsi="宋体" w:cs="宋体"/>
                <w:color w:val="000000"/>
                <w:sz w:val="21"/>
                <w:szCs w:val="21"/>
              </w:rPr>
              <w:t>007397</w:t>
            </w:r>
          </w:p>
        </w:tc>
      </w:tr>
    </w:tbl>
    <w:p w:rsidR="00C26BE3" w:rsidRDefault="00DD54FC">
      <w:pPr>
        <w:spacing w:before="210" w:after="210" w:line="560" w:lineRule="atLeast"/>
        <w:ind w:left="420"/>
        <w:rPr>
          <w:sz w:val="21"/>
          <w:szCs w:val="21"/>
        </w:rPr>
      </w:pPr>
      <w:r>
        <w:rPr>
          <w:rFonts w:ascii="宋体" w:eastAsia="宋体" w:hAnsi="宋体" w:cs="宋体"/>
          <w:sz w:val="21"/>
          <w:szCs w:val="21"/>
        </w:rPr>
        <w:t>二、投资者可到中邮证券办理上述基金的开户、认购、申赎及其他业务。投资者可以通过以下途径了解或咨询相关情况：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中邮证券有限责任公司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029-88602191</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www.cnpsec.com.cn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26BE3" w:rsidRDefault="00DD54FC">
      <w:pPr>
        <w:spacing w:before="210" w:after="210" w:line="560" w:lineRule="atLeast"/>
        <w:ind w:firstLine="420"/>
        <w:rPr>
          <w:sz w:val="21"/>
          <w:szCs w:val="21"/>
        </w:rPr>
      </w:pPr>
      <w:r>
        <w:rPr>
          <w:rFonts w:ascii="宋体" w:eastAsia="宋体" w:hAnsi="宋体" w:cs="宋体"/>
          <w:sz w:val="21"/>
          <w:szCs w:val="21"/>
        </w:rPr>
        <w:lastRenderedPageBreak/>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C26BE3" w:rsidRDefault="00DD54FC">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26BE3" w:rsidRDefault="00DD54FC">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09</w:t>
      </w:r>
      <w:r>
        <w:rPr>
          <w:rFonts w:ascii="宋体" w:eastAsia="宋体" w:hAnsi="宋体" w:cs="宋体"/>
          <w:sz w:val="21"/>
          <w:szCs w:val="21"/>
        </w:rPr>
        <w:t>月</w:t>
      </w:r>
      <w:r>
        <w:rPr>
          <w:rFonts w:ascii="宋体" w:eastAsia="宋体" w:hAnsi="宋体" w:cs="宋体"/>
          <w:sz w:val="21"/>
          <w:szCs w:val="21"/>
        </w:rPr>
        <w:t>30</w:t>
      </w:r>
      <w:r>
        <w:rPr>
          <w:rFonts w:ascii="宋体" w:eastAsia="宋体" w:hAnsi="宋体" w:cs="宋体"/>
          <w:sz w:val="21"/>
          <w:szCs w:val="21"/>
        </w:rPr>
        <w:t>日</w:t>
      </w:r>
      <w:r>
        <w:rPr>
          <w:rFonts w:ascii="宋体" w:eastAsia="宋体" w:hAnsi="宋体" w:cs="宋体"/>
          <w:sz w:val="21"/>
          <w:szCs w:val="21"/>
        </w:rPr>
        <w:t xml:space="preserve"> </w:t>
      </w:r>
    </w:p>
    <w:p w:rsidR="00C26BE3" w:rsidRDefault="00C26BE3">
      <w:pPr>
        <w:spacing w:before="240" w:after="240"/>
      </w:pPr>
    </w:p>
    <w:sectPr w:rsidR="00C26BE3" w:rsidSect="00C26BE3">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BE3" w:rsidRDefault="00C26BE3" w:rsidP="00C26BE3">
      <w:r>
        <w:separator/>
      </w:r>
    </w:p>
  </w:endnote>
  <w:endnote w:type="continuationSeparator" w:id="0">
    <w:p w:rsidR="00C26BE3" w:rsidRDefault="00C26BE3" w:rsidP="00C2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E3" w:rsidRDefault="00C26BE3">
    <w:pPr>
      <w:jc w:val="center"/>
      <w:rPr>
        <w:sz w:val="20"/>
      </w:rPr>
    </w:pPr>
    <w:r>
      <w:rPr>
        <w:sz w:val="20"/>
      </w:rPr>
      <w:fldChar w:fldCharType="begin"/>
    </w:r>
    <w:r w:rsidR="00DD54FC">
      <w:rPr>
        <w:rFonts w:ascii="宋体" w:eastAsia="宋体" w:hAnsi="宋体" w:cs="宋体"/>
        <w:sz w:val="20"/>
      </w:rPr>
      <w:instrText>PAGE</w:instrText>
    </w:r>
    <w:r>
      <w:rPr>
        <w:sz w:val="20"/>
      </w:rPr>
      <w:fldChar w:fldCharType="separate"/>
    </w:r>
    <w:r w:rsidR="00DD54FC">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BE3" w:rsidRDefault="00C26BE3" w:rsidP="00C26BE3">
      <w:r>
        <w:separator/>
      </w:r>
    </w:p>
  </w:footnote>
  <w:footnote w:type="continuationSeparator" w:id="0">
    <w:p w:rsidR="00C26BE3" w:rsidRDefault="00C26BE3" w:rsidP="00C26B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26BE3"/>
    <w:rsid w:val="00CA2A55"/>
    <w:rsid w:val="00DD5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BE3"/>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2024-09-29T16:01:00Z</dcterms:created>
  <dcterms:modified xsi:type="dcterms:W3CDTF">2024-09-29T16:01:00Z</dcterms:modified>
</cp:coreProperties>
</file>