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B0CE9" w:rsidRDefault="00EB0CE9" w:rsidP="0031580B">
      <w:pPr>
        <w:pStyle w:val="XBRL2"/>
        <w:spacing w:before="156"/>
        <w:rPr>
          <w:lang w:eastAsia="zh-CN"/>
        </w:rPr>
      </w:pPr>
      <w:bookmarkStart w:id="0" w:name="_Toc510201001"/>
      <w:bookmarkEnd w:id="0"/>
      <w:r>
        <w:rPr>
          <w:lang w:eastAsia="zh-CN"/>
        </w:rPr>
        <w:t xml:space="preserve">　</w:t>
      </w:r>
      <w:r>
        <w:rPr>
          <w:lang w:eastAsia="zh-CN"/>
        </w:rPr>
        <w:t xml:space="preserve"> </w:t>
      </w:r>
    </w:p>
    <w:p w:rsidR="00EB0CE9" w:rsidRDefault="00EB0CE9">
      <w:pPr>
        <w:jc w:val="center"/>
      </w:pPr>
      <w:r>
        <w:rPr>
          <w:rFonts w:cs="Times New Roman" w:hint="eastAsia"/>
          <w:b/>
          <w:sz w:val="48"/>
          <w:szCs w:val="48"/>
        </w:rPr>
        <w:t>长盛基金管理有限公司关于调整长盛安逸纯债债券型证券投资基金基金经理的公告</w:t>
      </w:r>
    </w:p>
    <w:p w:rsidR="00EB0CE9" w:rsidRDefault="00EB0CE9">
      <w:pPr>
        <w:spacing w:line="560" w:lineRule="exact"/>
        <w:jc w:val="center"/>
        <w:rPr>
          <w:rFonts w:hint="eastAsia"/>
          <w:color w:val="000000"/>
          <w:kern w:val="0"/>
          <w:sz w:val="18"/>
        </w:rPr>
      </w:pPr>
      <w:r>
        <w:rPr>
          <w:rFonts w:hint="eastAsia"/>
          <w:color w:val="000000"/>
          <w:kern w:val="0"/>
          <w:sz w:val="18"/>
        </w:rPr>
        <w:t xml:space="preserve">　 </w:t>
      </w:r>
    </w:p>
    <w:p w:rsidR="00EB0CE9" w:rsidRDefault="00EB0CE9">
      <w:pPr>
        <w:spacing w:line="560" w:lineRule="exact"/>
        <w:jc w:val="center"/>
        <w:rPr>
          <w:rFonts w:hint="eastAsia"/>
          <w:color w:val="000000"/>
          <w:kern w:val="0"/>
          <w:sz w:val="18"/>
        </w:rPr>
      </w:pPr>
      <w:r>
        <w:rPr>
          <w:rFonts w:hint="eastAsia"/>
          <w:color w:val="000000"/>
          <w:kern w:val="0"/>
          <w:sz w:val="18"/>
        </w:rPr>
        <w:t xml:space="preserve">　 </w:t>
      </w:r>
    </w:p>
    <w:p w:rsidR="00EB0CE9" w:rsidRDefault="00EB0CE9">
      <w:pPr>
        <w:spacing w:line="560" w:lineRule="exact"/>
        <w:jc w:val="center"/>
        <w:rPr>
          <w:rFonts w:hint="eastAsia"/>
          <w:color w:val="000000"/>
          <w:kern w:val="0"/>
          <w:sz w:val="18"/>
        </w:rPr>
      </w:pPr>
      <w:r>
        <w:rPr>
          <w:rFonts w:hint="eastAsia"/>
          <w:color w:val="000000"/>
          <w:kern w:val="0"/>
          <w:sz w:val="18"/>
        </w:rPr>
        <w:t xml:space="preserve">　 </w:t>
      </w:r>
    </w:p>
    <w:p w:rsidR="00EB0CE9" w:rsidRDefault="00EB0CE9">
      <w:pPr>
        <w:spacing w:line="560" w:lineRule="exact"/>
        <w:jc w:val="center"/>
        <w:rPr>
          <w:rFonts w:hint="eastAsia"/>
          <w:color w:val="000000"/>
          <w:kern w:val="0"/>
          <w:sz w:val="18"/>
        </w:rPr>
      </w:pPr>
      <w:r>
        <w:rPr>
          <w:rFonts w:hint="eastAsia"/>
          <w:color w:val="000000"/>
          <w:kern w:val="0"/>
          <w:sz w:val="18"/>
        </w:rPr>
        <w:t xml:space="preserve">　 </w:t>
      </w:r>
    </w:p>
    <w:p w:rsidR="00EB0CE9" w:rsidRDefault="00EB0CE9">
      <w:pPr>
        <w:spacing w:line="560" w:lineRule="exact"/>
        <w:jc w:val="center"/>
        <w:rPr>
          <w:rFonts w:hint="eastAsia"/>
          <w:color w:val="000000"/>
          <w:kern w:val="0"/>
          <w:sz w:val="18"/>
        </w:rPr>
      </w:pPr>
      <w:r>
        <w:rPr>
          <w:rFonts w:hint="eastAsia"/>
          <w:color w:val="000000"/>
          <w:kern w:val="0"/>
          <w:sz w:val="18"/>
        </w:rPr>
        <w:t xml:space="preserve">　 </w:t>
      </w:r>
    </w:p>
    <w:p w:rsidR="00EB0CE9" w:rsidRDefault="00EB0CE9">
      <w:pPr>
        <w:spacing w:line="560" w:lineRule="exact"/>
        <w:jc w:val="center"/>
        <w:rPr>
          <w:rFonts w:hint="eastAsia"/>
          <w:color w:val="000000"/>
          <w:kern w:val="0"/>
          <w:sz w:val="18"/>
        </w:rPr>
      </w:pPr>
      <w:r>
        <w:rPr>
          <w:rFonts w:hint="eastAsia"/>
          <w:color w:val="000000"/>
          <w:kern w:val="0"/>
          <w:sz w:val="18"/>
        </w:rPr>
        <w:t xml:space="preserve">　 </w:t>
      </w:r>
    </w:p>
    <w:p w:rsidR="00EB0CE9" w:rsidRDefault="00EB0CE9">
      <w:pPr>
        <w:spacing w:line="560" w:lineRule="exact"/>
        <w:jc w:val="center"/>
        <w:rPr>
          <w:rFonts w:hint="eastAsia"/>
          <w:color w:val="000000"/>
          <w:kern w:val="0"/>
          <w:sz w:val="18"/>
        </w:rPr>
      </w:pPr>
      <w:r>
        <w:rPr>
          <w:rFonts w:hint="eastAsia"/>
          <w:color w:val="000000"/>
          <w:kern w:val="0"/>
          <w:sz w:val="18"/>
        </w:rPr>
        <w:t xml:space="preserve">　 </w:t>
      </w:r>
    </w:p>
    <w:p w:rsidR="00EB0CE9" w:rsidRDefault="00EB0CE9">
      <w:pPr>
        <w:spacing w:line="560" w:lineRule="exact"/>
        <w:jc w:val="center"/>
        <w:rPr>
          <w:rFonts w:hint="eastAsia"/>
          <w:color w:val="000000"/>
          <w:kern w:val="0"/>
          <w:sz w:val="18"/>
        </w:rPr>
      </w:pPr>
      <w:r>
        <w:rPr>
          <w:rFonts w:hint="eastAsia"/>
          <w:color w:val="000000"/>
          <w:kern w:val="0"/>
          <w:sz w:val="18"/>
        </w:rPr>
        <w:t xml:space="preserve">　 </w:t>
      </w:r>
    </w:p>
    <w:p w:rsidR="00EB0CE9" w:rsidRDefault="00EB0CE9">
      <w:pPr>
        <w:spacing w:line="560" w:lineRule="exact"/>
        <w:jc w:val="center"/>
        <w:rPr>
          <w:rFonts w:hint="eastAsia"/>
          <w:color w:val="000000"/>
          <w:kern w:val="0"/>
          <w:sz w:val="18"/>
        </w:rPr>
      </w:pPr>
      <w:r>
        <w:rPr>
          <w:rFonts w:hint="eastAsia"/>
          <w:color w:val="000000"/>
          <w:kern w:val="0"/>
          <w:sz w:val="18"/>
        </w:rPr>
        <w:t xml:space="preserve">　 </w:t>
      </w:r>
    </w:p>
    <w:p w:rsidR="00EB0CE9" w:rsidRDefault="00EB0CE9">
      <w:pPr>
        <w:spacing w:line="560" w:lineRule="exact"/>
        <w:jc w:val="center"/>
        <w:rPr>
          <w:rFonts w:hint="eastAsia"/>
          <w:color w:val="000000"/>
          <w:kern w:val="0"/>
          <w:sz w:val="18"/>
        </w:rPr>
      </w:pPr>
      <w:r>
        <w:rPr>
          <w:rFonts w:hint="eastAsia"/>
          <w:color w:val="000000"/>
          <w:kern w:val="0"/>
          <w:sz w:val="18"/>
        </w:rPr>
        <w:t xml:space="preserve">　 </w:t>
      </w:r>
    </w:p>
    <w:p w:rsidR="00EB0CE9" w:rsidRDefault="00EB0CE9">
      <w:pPr>
        <w:spacing w:line="560" w:lineRule="exact"/>
        <w:jc w:val="center"/>
        <w:rPr>
          <w:rFonts w:hint="eastAsia"/>
          <w:color w:val="000000"/>
          <w:kern w:val="0"/>
          <w:sz w:val="18"/>
        </w:rPr>
      </w:pPr>
      <w:r>
        <w:rPr>
          <w:rFonts w:hint="eastAsia"/>
          <w:color w:val="000000"/>
          <w:kern w:val="0"/>
          <w:sz w:val="18"/>
        </w:rPr>
        <w:t xml:space="preserve">　 </w:t>
      </w:r>
    </w:p>
    <w:p w:rsidR="00EB0CE9" w:rsidRDefault="00EB0CE9">
      <w:pPr>
        <w:spacing w:line="560" w:lineRule="exact"/>
        <w:jc w:val="center"/>
        <w:rPr>
          <w:rFonts w:hint="eastAsia"/>
          <w:color w:val="000000"/>
          <w:kern w:val="0"/>
          <w:sz w:val="18"/>
        </w:rPr>
      </w:pPr>
      <w:r>
        <w:rPr>
          <w:rFonts w:hint="eastAsia"/>
          <w:color w:val="000000"/>
          <w:kern w:val="0"/>
          <w:sz w:val="18"/>
        </w:rPr>
        <w:t xml:space="preserve">　 </w:t>
      </w:r>
    </w:p>
    <w:p w:rsidR="00EB0CE9" w:rsidRDefault="00EB0CE9">
      <w:pPr>
        <w:spacing w:line="560" w:lineRule="exact"/>
        <w:jc w:val="center"/>
        <w:rPr>
          <w:rFonts w:hint="eastAsia"/>
          <w:color w:val="000000"/>
          <w:kern w:val="0"/>
          <w:sz w:val="18"/>
        </w:rPr>
      </w:pPr>
      <w:r>
        <w:rPr>
          <w:rFonts w:hint="eastAsia"/>
          <w:color w:val="000000"/>
          <w:kern w:val="0"/>
          <w:sz w:val="18"/>
        </w:rPr>
        <w:t xml:space="preserve">　 </w:t>
      </w:r>
    </w:p>
    <w:p w:rsidR="00EB0CE9" w:rsidRDefault="00EB0CE9">
      <w:pPr>
        <w:spacing w:line="360" w:lineRule="auto"/>
        <w:jc w:val="center"/>
        <w:rPr>
          <w:rFonts w:hint="eastAsia"/>
        </w:rPr>
      </w:pPr>
      <w:r>
        <w:rPr>
          <w:rFonts w:hint="eastAsia"/>
          <w:b/>
          <w:bCs/>
          <w:sz w:val="24"/>
          <w:szCs w:val="30"/>
        </w:rPr>
        <w:t>公告送出日期：2024年9月21日</w:t>
      </w:r>
    </w:p>
    <w:p w:rsidR="00EB0CE9" w:rsidRDefault="00EB0CE9" w:rsidP="0031580B">
      <w:pPr>
        <w:pStyle w:val="XBRLTitle1"/>
        <w:spacing w:before="156"/>
        <w:jc w:val="left"/>
        <w:rPr>
          <w:rFonts w:hint="eastAsia"/>
        </w:rPr>
      </w:pPr>
      <w:r>
        <w:rPr>
          <w:rFonts w:hint="eastAsia"/>
          <w:color w:val="404040"/>
          <w:kern w:val="0"/>
        </w:rPr>
        <w:br w:type="page"/>
      </w:r>
      <w:bookmarkStart w:id="1" w:name="_Toc17898178"/>
      <w:bookmarkStart w:id="2" w:name="_Toc17897936"/>
      <w:bookmarkStart w:id="3" w:name="_Toc512519480"/>
      <w:bookmarkStart w:id="4" w:name="_Toc481075046"/>
      <w:bookmarkStart w:id="5" w:name="_Toc438646451"/>
      <w:bookmarkStart w:id="6" w:name="_Toc490050000"/>
      <w:bookmarkStart w:id="7" w:name="_Toc513295846"/>
      <w:bookmarkStart w:id="8" w:name="_Toc513295892"/>
      <w:bookmarkStart w:id="9" w:name="_Toc34322059"/>
      <w:bookmarkStart w:id="10" w:name="m101"/>
      <w:bookmarkStart w:id="11" w:name="m01_01"/>
      <w:bookmarkStart w:id="12" w:name="_Toc194311890"/>
      <w:r>
        <w:rPr>
          <w:rFonts w:hint="eastAsia"/>
          <w:szCs w:val="24"/>
        </w:rPr>
        <w:t>公告基本信息</w:t>
      </w:r>
      <w:bookmarkEnd w:id="1"/>
      <w:bookmarkEnd w:id="2"/>
      <w:bookmarkEnd w:id="3"/>
      <w:bookmarkEnd w:id="4"/>
      <w:bookmarkEnd w:id="5"/>
      <w:bookmarkEnd w:id="6"/>
      <w:bookmarkEnd w:id="7"/>
      <w:bookmarkEnd w:id="8"/>
      <w:bookmarkEnd w:id="9"/>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7"/>
        <w:gridCol w:w="6384"/>
      </w:tblGrid>
      <w:tr w:rsidR="00EB0CE9">
        <w:trPr>
          <w:divId w:val="604458905"/>
        </w:trPr>
        <w:tc>
          <w:tcPr>
            <w:tcW w:w="2518" w:type="dxa"/>
            <w:tcBorders>
              <w:top w:val="single" w:sz="4" w:space="0" w:color="000000"/>
              <w:left w:val="single" w:sz="4" w:space="0" w:color="000000"/>
              <w:bottom w:val="single" w:sz="4" w:space="0" w:color="000000"/>
              <w:right w:val="single" w:sz="4" w:space="0" w:color="000000"/>
            </w:tcBorders>
            <w:hideMark/>
          </w:tcPr>
          <w:p w:rsidR="00EB0CE9" w:rsidRDefault="00EB0CE9">
            <w:pPr>
              <w:spacing w:line="312" w:lineRule="exact"/>
            </w:pPr>
            <w:r w:rsidRPr="0031580B">
              <w:rPr>
                <w:rFonts w:hint="eastAsia"/>
                <w:color w:val="000000"/>
                <w:kern w:val="0"/>
                <w:szCs w:val="21"/>
              </w:rPr>
              <w:t xml:space="preserve">基金名称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EB0CE9" w:rsidRDefault="00EB0CE9">
            <w:pPr>
              <w:spacing w:line="312" w:lineRule="exact"/>
            </w:pPr>
            <w:r w:rsidRPr="0031580B">
              <w:rPr>
                <w:rFonts w:hint="eastAsia"/>
                <w:color w:val="000000"/>
                <w:kern w:val="0"/>
                <w:szCs w:val="21"/>
              </w:rPr>
              <w:t>长盛安逸纯债债券型证券投资基金</w:t>
            </w:r>
          </w:p>
        </w:tc>
      </w:tr>
      <w:tr w:rsidR="00EB0CE9">
        <w:trPr>
          <w:divId w:val="604458905"/>
        </w:trPr>
        <w:tc>
          <w:tcPr>
            <w:tcW w:w="2518" w:type="dxa"/>
            <w:tcBorders>
              <w:top w:val="single" w:sz="4" w:space="0" w:color="000000"/>
              <w:left w:val="single" w:sz="4" w:space="0" w:color="000000"/>
              <w:bottom w:val="single" w:sz="4" w:space="0" w:color="000000"/>
              <w:right w:val="single" w:sz="4" w:space="0" w:color="000000"/>
            </w:tcBorders>
            <w:hideMark/>
          </w:tcPr>
          <w:p w:rsidR="00EB0CE9" w:rsidRDefault="00EB0CE9">
            <w:pPr>
              <w:spacing w:line="312" w:lineRule="exact"/>
            </w:pPr>
            <w:r w:rsidRPr="0031580B">
              <w:rPr>
                <w:rFonts w:hint="eastAsia"/>
                <w:color w:val="000000"/>
                <w:kern w:val="0"/>
                <w:szCs w:val="21"/>
              </w:rPr>
              <w:t xml:space="preserve">基金简称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EB0CE9" w:rsidRDefault="00EB0CE9">
            <w:pPr>
              <w:spacing w:line="312" w:lineRule="exact"/>
            </w:pPr>
            <w:r w:rsidRPr="0031580B">
              <w:rPr>
                <w:rFonts w:hint="eastAsia"/>
                <w:color w:val="000000"/>
                <w:kern w:val="0"/>
                <w:szCs w:val="21"/>
              </w:rPr>
              <w:t>长盛安逸纯债</w:t>
            </w:r>
          </w:p>
        </w:tc>
      </w:tr>
      <w:tr w:rsidR="00EB0CE9">
        <w:trPr>
          <w:divId w:val="604458905"/>
        </w:trPr>
        <w:tc>
          <w:tcPr>
            <w:tcW w:w="2518" w:type="dxa"/>
            <w:tcBorders>
              <w:top w:val="single" w:sz="4" w:space="0" w:color="000000"/>
              <w:left w:val="single" w:sz="4" w:space="0" w:color="000000"/>
              <w:bottom w:val="single" w:sz="4" w:space="0" w:color="000000"/>
              <w:right w:val="single" w:sz="4" w:space="0" w:color="000000"/>
            </w:tcBorders>
            <w:hideMark/>
          </w:tcPr>
          <w:p w:rsidR="00EB0CE9" w:rsidRDefault="00EB0CE9">
            <w:pPr>
              <w:spacing w:line="312" w:lineRule="exact"/>
            </w:pPr>
            <w:r w:rsidRPr="0031580B">
              <w:rPr>
                <w:rFonts w:hint="eastAsia"/>
                <w:color w:val="000000"/>
                <w:kern w:val="0"/>
                <w:szCs w:val="21"/>
              </w:rPr>
              <w:t xml:space="preserve">基金主代码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EB0CE9" w:rsidRDefault="00EB0CE9">
            <w:pPr>
              <w:spacing w:line="312" w:lineRule="exact"/>
            </w:pPr>
            <w:r w:rsidRPr="0031580B">
              <w:rPr>
                <w:rFonts w:hint="eastAsia"/>
                <w:color w:val="000000"/>
                <w:kern w:val="0"/>
                <w:szCs w:val="21"/>
              </w:rPr>
              <w:t>007744</w:t>
            </w:r>
          </w:p>
        </w:tc>
      </w:tr>
      <w:tr w:rsidR="00EB0CE9">
        <w:trPr>
          <w:divId w:val="604458905"/>
        </w:trPr>
        <w:tc>
          <w:tcPr>
            <w:tcW w:w="2518" w:type="dxa"/>
            <w:tcBorders>
              <w:top w:val="single" w:sz="4" w:space="0" w:color="000000"/>
              <w:left w:val="single" w:sz="4" w:space="0" w:color="000000"/>
              <w:bottom w:val="single" w:sz="4" w:space="0" w:color="000000"/>
              <w:right w:val="single" w:sz="4" w:space="0" w:color="000000"/>
            </w:tcBorders>
            <w:hideMark/>
          </w:tcPr>
          <w:p w:rsidR="00EB0CE9" w:rsidRDefault="00EB0CE9">
            <w:pPr>
              <w:spacing w:line="312" w:lineRule="exact"/>
            </w:pPr>
            <w:r w:rsidRPr="0031580B">
              <w:rPr>
                <w:rFonts w:hint="eastAsia"/>
                <w:color w:val="000000"/>
                <w:kern w:val="0"/>
                <w:szCs w:val="21"/>
              </w:rPr>
              <w:t xml:space="preserve">基金管理人名称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EB0CE9" w:rsidRDefault="00EB0CE9">
            <w:pPr>
              <w:spacing w:line="312" w:lineRule="exact"/>
            </w:pPr>
            <w:r w:rsidRPr="0031580B">
              <w:rPr>
                <w:rFonts w:hint="eastAsia"/>
                <w:color w:val="000000"/>
                <w:kern w:val="0"/>
                <w:szCs w:val="21"/>
              </w:rPr>
              <w:t>长盛基金管理有限公司</w:t>
            </w:r>
          </w:p>
        </w:tc>
      </w:tr>
      <w:tr w:rsidR="00EB0CE9">
        <w:trPr>
          <w:divId w:val="604458905"/>
        </w:trPr>
        <w:tc>
          <w:tcPr>
            <w:tcW w:w="2518" w:type="dxa"/>
            <w:tcBorders>
              <w:top w:val="single" w:sz="4" w:space="0" w:color="000000"/>
              <w:left w:val="single" w:sz="4" w:space="0" w:color="000000"/>
              <w:bottom w:val="single" w:sz="4" w:space="0" w:color="000000"/>
              <w:right w:val="single" w:sz="4" w:space="0" w:color="000000"/>
            </w:tcBorders>
            <w:hideMark/>
          </w:tcPr>
          <w:p w:rsidR="00EB0CE9" w:rsidRDefault="00EB0CE9">
            <w:pPr>
              <w:spacing w:line="312" w:lineRule="exact"/>
            </w:pPr>
            <w:r w:rsidRPr="0031580B">
              <w:rPr>
                <w:rFonts w:hint="eastAsia"/>
                <w:color w:val="000000"/>
                <w:kern w:val="0"/>
                <w:szCs w:val="21"/>
              </w:rPr>
              <w:t xml:space="preserve">公告依据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EB0CE9" w:rsidRDefault="00EB0CE9">
            <w:pPr>
              <w:spacing w:line="312" w:lineRule="exact"/>
            </w:pPr>
            <w:r>
              <w:rPr>
                <w:rFonts w:hint="eastAsia"/>
                <w:szCs w:val="21"/>
              </w:rPr>
              <w:t>《公开募集证券投资基金信息披露管理办法》等</w:t>
            </w:r>
          </w:p>
        </w:tc>
      </w:tr>
      <w:tr w:rsidR="00EB0CE9">
        <w:trPr>
          <w:divId w:val="604458905"/>
        </w:trPr>
        <w:tc>
          <w:tcPr>
            <w:tcW w:w="2518" w:type="dxa"/>
            <w:tcBorders>
              <w:top w:val="single" w:sz="4" w:space="0" w:color="000000"/>
              <w:left w:val="single" w:sz="4" w:space="0" w:color="000000"/>
              <w:bottom w:val="single" w:sz="4" w:space="0" w:color="000000"/>
              <w:right w:val="single" w:sz="4" w:space="0" w:color="000000"/>
            </w:tcBorders>
            <w:hideMark/>
          </w:tcPr>
          <w:p w:rsidR="00EB0CE9" w:rsidRDefault="00EB0CE9">
            <w:pPr>
              <w:spacing w:line="312" w:lineRule="exact"/>
            </w:pPr>
            <w:r w:rsidRPr="0031580B">
              <w:rPr>
                <w:rFonts w:hint="eastAsia"/>
                <w:color w:val="000000"/>
                <w:kern w:val="0"/>
                <w:szCs w:val="21"/>
              </w:rPr>
              <w:t xml:space="preserve">基金经理变更类型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EB0CE9" w:rsidRDefault="00EB0CE9">
            <w:pPr>
              <w:spacing w:line="312" w:lineRule="exact"/>
            </w:pPr>
            <w:r w:rsidRPr="0031580B">
              <w:rPr>
                <w:rFonts w:hint="eastAsia"/>
                <w:color w:val="000000"/>
                <w:kern w:val="0"/>
                <w:szCs w:val="21"/>
              </w:rPr>
              <w:t>增聘基金经理</w:t>
            </w:r>
          </w:p>
        </w:tc>
      </w:tr>
      <w:tr w:rsidR="00EB0CE9">
        <w:trPr>
          <w:divId w:val="604458905"/>
        </w:trPr>
        <w:tc>
          <w:tcPr>
            <w:tcW w:w="2518" w:type="dxa"/>
            <w:tcBorders>
              <w:top w:val="single" w:sz="4" w:space="0" w:color="000000"/>
              <w:left w:val="single" w:sz="4" w:space="0" w:color="000000"/>
              <w:bottom w:val="single" w:sz="4" w:space="0" w:color="000000"/>
              <w:right w:val="single" w:sz="4" w:space="0" w:color="000000"/>
            </w:tcBorders>
            <w:hideMark/>
          </w:tcPr>
          <w:p w:rsidR="00EB0CE9" w:rsidRDefault="00EB0CE9">
            <w:pPr>
              <w:spacing w:line="312" w:lineRule="exact"/>
            </w:pPr>
            <w:r w:rsidRPr="0031580B">
              <w:rPr>
                <w:rFonts w:hint="eastAsia"/>
                <w:color w:val="000000"/>
                <w:kern w:val="0"/>
                <w:szCs w:val="21"/>
              </w:rPr>
              <w:t xml:space="preserve">新任基金经理姓名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EB0CE9" w:rsidRDefault="00EB0CE9">
            <w:pPr>
              <w:spacing w:line="312" w:lineRule="exact"/>
            </w:pPr>
            <w:r w:rsidRPr="0031580B">
              <w:rPr>
                <w:rFonts w:hint="eastAsia"/>
                <w:color w:val="000000"/>
                <w:kern w:val="0"/>
                <w:szCs w:val="21"/>
              </w:rPr>
              <w:t>刘欣</w:t>
            </w:r>
          </w:p>
        </w:tc>
      </w:tr>
      <w:tr w:rsidR="00EB0CE9">
        <w:trPr>
          <w:divId w:val="604458905"/>
        </w:trPr>
        <w:tc>
          <w:tcPr>
            <w:tcW w:w="2518" w:type="dxa"/>
            <w:tcBorders>
              <w:top w:val="single" w:sz="4" w:space="0" w:color="000000"/>
              <w:left w:val="single" w:sz="4" w:space="0" w:color="000000"/>
              <w:bottom w:val="single" w:sz="4" w:space="0" w:color="000000"/>
              <w:right w:val="single" w:sz="4" w:space="0" w:color="000000"/>
            </w:tcBorders>
            <w:hideMark/>
          </w:tcPr>
          <w:p w:rsidR="00EB0CE9" w:rsidRDefault="00EB0CE9">
            <w:pPr>
              <w:spacing w:line="312" w:lineRule="exact"/>
            </w:pPr>
            <w:r w:rsidRPr="0031580B">
              <w:rPr>
                <w:rFonts w:hint="eastAsia"/>
                <w:color w:val="000000"/>
                <w:kern w:val="0"/>
                <w:szCs w:val="21"/>
              </w:rPr>
              <w:t xml:space="preserve">共同管理本基金的其他经理姓名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EB0CE9" w:rsidRDefault="00EB0CE9">
            <w:pPr>
              <w:spacing w:line="312" w:lineRule="exact"/>
            </w:pPr>
            <w:r w:rsidRPr="0031580B">
              <w:rPr>
                <w:rFonts w:hint="eastAsia"/>
                <w:color w:val="000000"/>
                <w:kern w:val="0"/>
                <w:szCs w:val="21"/>
              </w:rPr>
              <w:t>王贵君</w:t>
            </w:r>
          </w:p>
        </w:tc>
      </w:tr>
    </w:tbl>
    <w:p w:rsidR="00EB0CE9" w:rsidRDefault="00EB0CE9" w:rsidP="0031580B">
      <w:pPr>
        <w:pStyle w:val="XBRLTitle1"/>
        <w:spacing w:before="156" w:line="360" w:lineRule="auto"/>
        <w:jc w:val="left"/>
        <w:rPr>
          <w:rFonts w:hint="eastAsia"/>
        </w:rPr>
      </w:pPr>
      <w:bookmarkStart w:id="13" w:name="_Toc17898179"/>
      <w:bookmarkStart w:id="14" w:name="_Toc17897937"/>
      <w:bookmarkStart w:id="15" w:name="_Toc512519481"/>
      <w:bookmarkStart w:id="16" w:name="_Toc481075047"/>
      <w:bookmarkStart w:id="17" w:name="_Toc438646452"/>
      <w:bookmarkStart w:id="18" w:name="_Toc490050001"/>
      <w:bookmarkStart w:id="19" w:name="_Toc513295847"/>
      <w:bookmarkStart w:id="20" w:name="_Toc513295893"/>
      <w:bookmarkStart w:id="21" w:name="_Toc34322060"/>
      <w:r>
        <w:rPr>
          <w:rFonts w:hAnsi="宋体" w:hint="eastAsia"/>
          <w:szCs w:val="24"/>
        </w:rPr>
        <w:t>新任基金经理的相关信息</w:t>
      </w:r>
      <w:bookmarkEnd w:id="13"/>
      <w:bookmarkEnd w:id="14"/>
      <w:bookmarkEnd w:id="15"/>
      <w:bookmarkEnd w:id="16"/>
      <w:bookmarkEnd w:id="17"/>
      <w:bookmarkEnd w:id="18"/>
      <w:bookmarkEnd w:id="19"/>
      <w:bookmarkEnd w:id="20"/>
      <w:bookmarkEnd w:id="21"/>
      <w:r>
        <w:rPr>
          <w:rFonts w:hAnsi="宋体" w:hint="eastAsia"/>
          <w:szCs w:val="24"/>
        </w:rPr>
        <w:t xml:space="preserve"> </w:t>
      </w:r>
      <w:bookmarkEnd w:id="10"/>
      <w:bookmarkEnd w:id="11"/>
      <w:bookmarkEnd w:id="1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76"/>
        <w:gridCol w:w="1357"/>
        <w:gridCol w:w="1960"/>
        <w:gridCol w:w="1507"/>
        <w:gridCol w:w="1561"/>
      </w:tblGrid>
      <w:tr w:rsidR="00EB0CE9">
        <w:trPr>
          <w:divId w:val="502864847"/>
        </w:trPr>
        <w:tc>
          <w:tcPr>
            <w:tcW w:w="2518" w:type="dxa"/>
            <w:tcBorders>
              <w:top w:val="single" w:sz="4" w:space="0" w:color="auto"/>
              <w:left w:val="single" w:sz="4" w:space="0" w:color="auto"/>
              <w:bottom w:val="single" w:sz="4" w:space="0" w:color="auto"/>
              <w:right w:val="single" w:sz="4" w:space="0" w:color="auto"/>
            </w:tcBorders>
            <w:hideMark/>
          </w:tcPr>
          <w:p w:rsidR="00EB0CE9" w:rsidRDefault="00EB0CE9">
            <w:pPr>
              <w:spacing w:line="312" w:lineRule="exact"/>
            </w:pPr>
            <w:r w:rsidRPr="0031580B">
              <w:rPr>
                <w:rFonts w:hint="eastAsia"/>
                <w:color w:val="000000"/>
                <w:kern w:val="0"/>
                <w:szCs w:val="21"/>
              </w:rPr>
              <w:t xml:space="preserve">新任基金经理姓名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EB0CE9" w:rsidRDefault="00EB0CE9">
            <w:pPr>
              <w:spacing w:line="312" w:lineRule="exact"/>
            </w:pPr>
            <w:r>
              <w:rPr>
                <w:rFonts w:hint="eastAsia"/>
                <w:szCs w:val="21"/>
              </w:rPr>
              <w:t>刘欣</w:t>
            </w:r>
          </w:p>
        </w:tc>
      </w:tr>
      <w:tr w:rsidR="00EB0CE9">
        <w:trPr>
          <w:divId w:val="502864847"/>
        </w:trPr>
        <w:tc>
          <w:tcPr>
            <w:tcW w:w="2518" w:type="dxa"/>
            <w:tcBorders>
              <w:top w:val="single" w:sz="4" w:space="0" w:color="auto"/>
              <w:left w:val="single" w:sz="4" w:space="0" w:color="auto"/>
              <w:bottom w:val="single" w:sz="4" w:space="0" w:color="auto"/>
              <w:right w:val="single" w:sz="4" w:space="0" w:color="auto"/>
            </w:tcBorders>
            <w:hideMark/>
          </w:tcPr>
          <w:p w:rsidR="00EB0CE9" w:rsidRDefault="00EB0CE9">
            <w:pPr>
              <w:spacing w:line="312" w:lineRule="exact"/>
            </w:pPr>
            <w:r w:rsidRPr="0031580B">
              <w:rPr>
                <w:rFonts w:hint="eastAsia"/>
                <w:color w:val="000000"/>
                <w:kern w:val="0"/>
                <w:szCs w:val="21"/>
              </w:rPr>
              <w:t xml:space="preserve">任职日期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EB0CE9" w:rsidRDefault="00EB0CE9">
            <w:pPr>
              <w:spacing w:line="312" w:lineRule="exact"/>
            </w:pPr>
            <w:r w:rsidRPr="0031580B">
              <w:rPr>
                <w:rFonts w:hint="eastAsia"/>
                <w:color w:val="000000"/>
                <w:kern w:val="0"/>
                <w:szCs w:val="21"/>
              </w:rPr>
              <w:t>2024年9月20日</w:t>
            </w:r>
          </w:p>
        </w:tc>
      </w:tr>
      <w:tr w:rsidR="00EB0CE9">
        <w:trPr>
          <w:divId w:val="502864847"/>
        </w:trPr>
        <w:tc>
          <w:tcPr>
            <w:tcW w:w="2518" w:type="dxa"/>
            <w:tcBorders>
              <w:top w:val="single" w:sz="4" w:space="0" w:color="auto"/>
              <w:left w:val="single" w:sz="4" w:space="0" w:color="auto"/>
              <w:bottom w:val="single" w:sz="4" w:space="0" w:color="auto"/>
              <w:right w:val="single" w:sz="4" w:space="0" w:color="auto"/>
            </w:tcBorders>
            <w:hideMark/>
          </w:tcPr>
          <w:p w:rsidR="00EB0CE9" w:rsidRDefault="00EB0CE9">
            <w:pPr>
              <w:spacing w:line="312" w:lineRule="exact"/>
            </w:pPr>
            <w:r w:rsidRPr="0031580B">
              <w:rPr>
                <w:rFonts w:hint="eastAsia"/>
                <w:color w:val="000000"/>
                <w:kern w:val="0"/>
                <w:szCs w:val="21"/>
              </w:rPr>
              <w:t xml:space="preserve">证券从业年限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EB0CE9" w:rsidRDefault="00EB0CE9">
            <w:pPr>
              <w:spacing w:line="312" w:lineRule="exact"/>
            </w:pPr>
            <w:r>
              <w:rPr>
                <w:rFonts w:hint="eastAsia"/>
                <w:szCs w:val="21"/>
              </w:rPr>
              <w:t>9年</w:t>
            </w:r>
          </w:p>
        </w:tc>
      </w:tr>
      <w:tr w:rsidR="00EB0CE9">
        <w:trPr>
          <w:divId w:val="502864847"/>
        </w:trPr>
        <w:tc>
          <w:tcPr>
            <w:tcW w:w="2518" w:type="dxa"/>
            <w:tcBorders>
              <w:top w:val="single" w:sz="4" w:space="0" w:color="auto"/>
              <w:left w:val="single" w:sz="4" w:space="0" w:color="auto"/>
              <w:bottom w:val="single" w:sz="4" w:space="0" w:color="auto"/>
              <w:right w:val="single" w:sz="4" w:space="0" w:color="auto"/>
            </w:tcBorders>
            <w:hideMark/>
          </w:tcPr>
          <w:p w:rsidR="00EB0CE9" w:rsidRDefault="00EB0CE9">
            <w:pPr>
              <w:spacing w:line="312" w:lineRule="exact"/>
            </w:pPr>
            <w:r w:rsidRPr="0031580B">
              <w:rPr>
                <w:rFonts w:hint="eastAsia"/>
                <w:color w:val="000000"/>
                <w:kern w:val="0"/>
                <w:szCs w:val="21"/>
              </w:rPr>
              <w:t xml:space="preserve">证券投资管理从业年限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EB0CE9" w:rsidRDefault="00EB0CE9">
            <w:pPr>
              <w:spacing w:line="312" w:lineRule="exact"/>
            </w:pPr>
            <w:r>
              <w:rPr>
                <w:rFonts w:hint="eastAsia"/>
                <w:szCs w:val="21"/>
              </w:rPr>
              <w:t>9年</w:t>
            </w:r>
          </w:p>
        </w:tc>
      </w:tr>
      <w:tr w:rsidR="00EB0CE9">
        <w:trPr>
          <w:divId w:val="502864847"/>
        </w:trPr>
        <w:tc>
          <w:tcPr>
            <w:tcW w:w="2518" w:type="dxa"/>
            <w:tcBorders>
              <w:top w:val="single" w:sz="4" w:space="0" w:color="auto"/>
              <w:left w:val="single" w:sz="4" w:space="0" w:color="auto"/>
              <w:bottom w:val="single" w:sz="4" w:space="0" w:color="auto"/>
              <w:right w:val="single" w:sz="4" w:space="0" w:color="auto"/>
            </w:tcBorders>
            <w:hideMark/>
          </w:tcPr>
          <w:p w:rsidR="00EB0CE9" w:rsidRDefault="00EB0CE9">
            <w:pPr>
              <w:spacing w:line="312" w:lineRule="exact"/>
            </w:pPr>
            <w:r w:rsidRPr="0031580B">
              <w:rPr>
                <w:rFonts w:hint="eastAsia"/>
                <w:color w:val="000000"/>
                <w:kern w:val="0"/>
                <w:szCs w:val="21"/>
              </w:rPr>
              <w:t xml:space="preserve">过往从业经历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EB0CE9" w:rsidRDefault="00EB0CE9">
            <w:pPr>
              <w:spacing w:line="312" w:lineRule="exact"/>
            </w:pPr>
            <w:r>
              <w:rPr>
                <w:rFonts w:hint="eastAsia"/>
                <w:szCs w:val="21"/>
              </w:rPr>
              <w:t>2015年7月至2018年12月任中债资信评估有限责任公司评级分析、产品设计、信用信息分析岗位。2018年12月加入长盛基金管理有限公司，历任信用研究员、基金经理助理，现任基金经理。</w:t>
            </w:r>
          </w:p>
        </w:tc>
      </w:tr>
      <w:tr w:rsidR="00EB0CE9">
        <w:trPr>
          <w:divId w:val="502864847"/>
          <w:trHeight w:val="342"/>
        </w:trPr>
        <w:tc>
          <w:tcPr>
            <w:tcW w:w="2518" w:type="dxa"/>
            <w:vMerge w:val="restart"/>
            <w:tcBorders>
              <w:top w:val="single" w:sz="4" w:space="0" w:color="auto"/>
              <w:left w:val="single" w:sz="4" w:space="0" w:color="auto"/>
              <w:bottom w:val="nil"/>
              <w:right w:val="single" w:sz="4" w:space="0" w:color="auto"/>
            </w:tcBorders>
            <w:vAlign w:val="center"/>
            <w:hideMark/>
          </w:tcPr>
          <w:p w:rsidR="00EB0CE9" w:rsidRDefault="00EB0CE9">
            <w:pPr>
              <w:spacing w:line="312" w:lineRule="exact"/>
            </w:pPr>
            <w:r w:rsidRPr="0031580B">
              <w:rPr>
                <w:rFonts w:hint="eastAsia"/>
                <w:color w:val="000000"/>
                <w:kern w:val="0"/>
                <w:szCs w:val="21"/>
              </w:rPr>
              <w:t xml:space="preserve">其中：管理过公募基金的名称及期间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B0CE9" w:rsidRDefault="00EB0CE9">
            <w:pPr>
              <w:spacing w:line="312" w:lineRule="exact"/>
              <w:jc w:val="center"/>
            </w:pPr>
            <w:r w:rsidRPr="0031580B">
              <w:rPr>
                <w:rFonts w:hint="eastAsia"/>
                <w:color w:val="000000"/>
                <w:kern w:val="0"/>
                <w:szCs w:val="21"/>
              </w:rPr>
              <w:t xml:space="preserve">基金主代码 </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0CE9" w:rsidRDefault="00EB0CE9">
            <w:pPr>
              <w:spacing w:line="312" w:lineRule="exact"/>
              <w:jc w:val="center"/>
            </w:pPr>
            <w:r w:rsidRPr="0031580B">
              <w:rPr>
                <w:rFonts w:hint="eastAsia"/>
                <w:color w:val="000000"/>
                <w:kern w:val="0"/>
                <w:szCs w:val="21"/>
              </w:rPr>
              <w:t xml:space="preserve">基金名称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B0CE9" w:rsidRDefault="00EB0CE9">
            <w:pPr>
              <w:spacing w:line="312" w:lineRule="exact"/>
              <w:jc w:val="center"/>
            </w:pPr>
            <w:r w:rsidRPr="0031580B">
              <w:rPr>
                <w:rFonts w:hint="eastAsia"/>
                <w:color w:val="000000"/>
                <w:kern w:val="0"/>
                <w:szCs w:val="21"/>
              </w:rPr>
              <w:t xml:space="preserve">任职日期 </w:t>
            </w:r>
          </w:p>
        </w:tc>
        <w:tc>
          <w:tcPr>
            <w:tcW w:w="1468" w:type="dxa"/>
            <w:tcBorders>
              <w:top w:val="single" w:sz="4" w:space="0" w:color="auto"/>
              <w:left w:val="single" w:sz="4" w:space="0" w:color="auto"/>
              <w:bottom w:val="single" w:sz="4" w:space="0" w:color="auto"/>
              <w:right w:val="single" w:sz="4" w:space="0" w:color="auto"/>
            </w:tcBorders>
            <w:vAlign w:val="center"/>
            <w:hideMark/>
          </w:tcPr>
          <w:p w:rsidR="00EB0CE9" w:rsidRDefault="00EB0CE9">
            <w:pPr>
              <w:spacing w:line="312" w:lineRule="exact"/>
              <w:jc w:val="center"/>
            </w:pPr>
            <w:r w:rsidRPr="0031580B">
              <w:rPr>
                <w:rFonts w:hint="eastAsia"/>
                <w:color w:val="000000"/>
                <w:kern w:val="0"/>
                <w:szCs w:val="21"/>
              </w:rPr>
              <w:t xml:space="preserve">离任日期 </w:t>
            </w:r>
          </w:p>
        </w:tc>
      </w:tr>
      <w:tr w:rsidR="00EB0CE9">
        <w:trPr>
          <w:divId w:val="502864847"/>
        </w:trPr>
        <w:tc>
          <w:tcPr>
            <w:tcW w:w="2518" w:type="dxa"/>
            <w:vMerge/>
            <w:tcBorders>
              <w:top w:val="single" w:sz="4" w:space="0" w:color="auto"/>
              <w:left w:val="single" w:sz="4" w:space="0" w:color="auto"/>
              <w:bottom w:val="nil"/>
              <w:right w:val="single" w:sz="4" w:space="0" w:color="auto"/>
            </w:tcBorders>
            <w:vAlign w:val="center"/>
            <w:hideMark/>
          </w:tcPr>
          <w:p w:rsidR="00EB0CE9" w:rsidRDefault="00EB0CE9">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EB0CE9" w:rsidRDefault="00EB0CE9">
            <w:pPr>
              <w:spacing w:line="312" w:lineRule="exact"/>
              <w:jc w:val="center"/>
            </w:pPr>
            <w:r>
              <w:rPr>
                <w:rFonts w:hint="eastAsia"/>
                <w:szCs w:val="2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0CE9" w:rsidRDefault="00EB0CE9">
            <w:pPr>
              <w:spacing w:line="312" w:lineRule="exact"/>
              <w:jc w:val="center"/>
            </w:pPr>
            <w:r>
              <w:rPr>
                <w:rFonts w:hint="eastAsia"/>
                <w:szCs w:val="21"/>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EB0CE9" w:rsidRDefault="00EB0CE9">
            <w:pPr>
              <w:spacing w:line="312" w:lineRule="exact"/>
              <w:jc w:val="center"/>
            </w:pPr>
            <w:r>
              <w:rPr>
                <w:rFonts w:hint="eastAsia"/>
                <w:szCs w:val="21"/>
              </w:rPr>
              <w:t>-</w:t>
            </w:r>
          </w:p>
        </w:tc>
        <w:tc>
          <w:tcPr>
            <w:tcW w:w="1468" w:type="dxa"/>
            <w:tcBorders>
              <w:top w:val="single" w:sz="4" w:space="0" w:color="auto"/>
              <w:left w:val="single" w:sz="4" w:space="0" w:color="auto"/>
              <w:bottom w:val="single" w:sz="4" w:space="0" w:color="auto"/>
              <w:right w:val="single" w:sz="4" w:space="0" w:color="auto"/>
            </w:tcBorders>
            <w:vAlign w:val="center"/>
            <w:hideMark/>
          </w:tcPr>
          <w:p w:rsidR="00EB0CE9" w:rsidRDefault="00EB0CE9">
            <w:pPr>
              <w:spacing w:line="312" w:lineRule="exact"/>
              <w:jc w:val="center"/>
            </w:pPr>
            <w:r>
              <w:rPr>
                <w:rFonts w:hint="eastAsia"/>
                <w:szCs w:val="21"/>
              </w:rPr>
              <w:t>-</w:t>
            </w:r>
          </w:p>
        </w:tc>
      </w:tr>
      <w:tr w:rsidR="00EB0CE9">
        <w:trPr>
          <w:divId w:val="502864847"/>
        </w:trPr>
        <w:tc>
          <w:tcPr>
            <w:tcW w:w="2518" w:type="dxa"/>
            <w:tcBorders>
              <w:top w:val="single" w:sz="4" w:space="0" w:color="auto"/>
              <w:left w:val="single" w:sz="4" w:space="0" w:color="auto"/>
              <w:bottom w:val="single" w:sz="4" w:space="0" w:color="auto"/>
              <w:right w:val="single" w:sz="4" w:space="0" w:color="auto"/>
            </w:tcBorders>
            <w:hideMark/>
          </w:tcPr>
          <w:p w:rsidR="00EB0CE9" w:rsidRDefault="00EB0CE9">
            <w:pPr>
              <w:spacing w:line="312" w:lineRule="exact"/>
            </w:pPr>
            <w:r w:rsidRPr="0031580B">
              <w:rPr>
                <w:rFonts w:hint="eastAsia"/>
                <w:color w:val="000000"/>
                <w:kern w:val="0"/>
                <w:szCs w:val="21"/>
              </w:rPr>
              <w:t xml:space="preserve">是否曾被监管机构予以行政处罚或采取行政监管措施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EB0CE9" w:rsidRDefault="00EB0CE9">
            <w:pPr>
              <w:spacing w:line="312" w:lineRule="exact"/>
            </w:pPr>
            <w:r>
              <w:rPr>
                <w:rFonts w:hint="eastAsia"/>
                <w:szCs w:val="21"/>
              </w:rPr>
              <w:t>否</w:t>
            </w:r>
          </w:p>
        </w:tc>
      </w:tr>
      <w:tr w:rsidR="00EB0CE9">
        <w:trPr>
          <w:divId w:val="502864847"/>
        </w:trPr>
        <w:tc>
          <w:tcPr>
            <w:tcW w:w="2518" w:type="dxa"/>
            <w:tcBorders>
              <w:top w:val="single" w:sz="4" w:space="0" w:color="auto"/>
              <w:left w:val="single" w:sz="4" w:space="0" w:color="auto"/>
              <w:bottom w:val="single" w:sz="4" w:space="0" w:color="auto"/>
              <w:right w:val="single" w:sz="4" w:space="0" w:color="auto"/>
            </w:tcBorders>
            <w:hideMark/>
          </w:tcPr>
          <w:p w:rsidR="00EB0CE9" w:rsidRDefault="00EB0CE9">
            <w:pPr>
              <w:spacing w:line="312" w:lineRule="exact"/>
            </w:pPr>
            <w:r w:rsidRPr="0031580B">
              <w:rPr>
                <w:rFonts w:hint="eastAsia"/>
                <w:color w:val="000000"/>
                <w:kern w:val="0"/>
                <w:szCs w:val="21"/>
              </w:rPr>
              <w:t xml:space="preserve">是否已取得基金从业资格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EB0CE9" w:rsidRDefault="00EB0CE9">
            <w:pPr>
              <w:spacing w:line="312" w:lineRule="exact"/>
            </w:pPr>
            <w:r>
              <w:rPr>
                <w:rFonts w:hint="eastAsia"/>
                <w:szCs w:val="21"/>
              </w:rPr>
              <w:t>是</w:t>
            </w:r>
          </w:p>
        </w:tc>
      </w:tr>
      <w:tr w:rsidR="00EB0CE9">
        <w:trPr>
          <w:divId w:val="502864847"/>
        </w:trPr>
        <w:tc>
          <w:tcPr>
            <w:tcW w:w="2518" w:type="dxa"/>
            <w:tcBorders>
              <w:top w:val="single" w:sz="4" w:space="0" w:color="auto"/>
              <w:left w:val="single" w:sz="4" w:space="0" w:color="auto"/>
              <w:bottom w:val="single" w:sz="4" w:space="0" w:color="auto"/>
              <w:right w:val="single" w:sz="4" w:space="0" w:color="auto"/>
            </w:tcBorders>
            <w:hideMark/>
          </w:tcPr>
          <w:p w:rsidR="00EB0CE9" w:rsidRDefault="00EB0CE9">
            <w:pPr>
              <w:spacing w:line="312" w:lineRule="exact"/>
            </w:pPr>
            <w:r w:rsidRPr="0031580B">
              <w:rPr>
                <w:rFonts w:hint="eastAsia"/>
                <w:color w:val="000000"/>
                <w:kern w:val="0"/>
                <w:szCs w:val="21"/>
              </w:rPr>
              <w:t xml:space="preserve">取得的其他相关从业资格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EB0CE9" w:rsidRDefault="00EB0CE9">
            <w:pPr>
              <w:spacing w:line="312" w:lineRule="exact"/>
            </w:pPr>
            <w:r>
              <w:rPr>
                <w:rFonts w:hint="eastAsia"/>
                <w:szCs w:val="21"/>
              </w:rPr>
              <w:t>-</w:t>
            </w:r>
          </w:p>
        </w:tc>
      </w:tr>
      <w:tr w:rsidR="00EB0CE9">
        <w:trPr>
          <w:divId w:val="502864847"/>
        </w:trPr>
        <w:tc>
          <w:tcPr>
            <w:tcW w:w="2518" w:type="dxa"/>
            <w:tcBorders>
              <w:top w:val="single" w:sz="4" w:space="0" w:color="auto"/>
              <w:left w:val="single" w:sz="4" w:space="0" w:color="auto"/>
              <w:bottom w:val="single" w:sz="4" w:space="0" w:color="auto"/>
              <w:right w:val="single" w:sz="4" w:space="0" w:color="auto"/>
            </w:tcBorders>
            <w:hideMark/>
          </w:tcPr>
          <w:p w:rsidR="00EB0CE9" w:rsidRDefault="00EB0CE9">
            <w:pPr>
              <w:spacing w:line="312" w:lineRule="exact"/>
            </w:pPr>
            <w:r w:rsidRPr="0031580B">
              <w:rPr>
                <w:rFonts w:hint="eastAsia"/>
                <w:color w:val="000000"/>
                <w:kern w:val="0"/>
                <w:szCs w:val="21"/>
              </w:rPr>
              <w:t xml:space="preserve">国籍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EB0CE9" w:rsidRDefault="00EB0CE9">
            <w:pPr>
              <w:spacing w:line="312" w:lineRule="exact"/>
            </w:pPr>
            <w:r>
              <w:rPr>
                <w:rFonts w:hint="eastAsia"/>
                <w:szCs w:val="21"/>
              </w:rPr>
              <w:t>中国</w:t>
            </w:r>
          </w:p>
        </w:tc>
      </w:tr>
      <w:tr w:rsidR="00EB0CE9">
        <w:trPr>
          <w:divId w:val="502864847"/>
        </w:trPr>
        <w:tc>
          <w:tcPr>
            <w:tcW w:w="2518" w:type="dxa"/>
            <w:tcBorders>
              <w:top w:val="single" w:sz="4" w:space="0" w:color="auto"/>
              <w:left w:val="single" w:sz="4" w:space="0" w:color="auto"/>
              <w:bottom w:val="single" w:sz="4" w:space="0" w:color="auto"/>
              <w:right w:val="single" w:sz="4" w:space="0" w:color="auto"/>
            </w:tcBorders>
            <w:hideMark/>
          </w:tcPr>
          <w:p w:rsidR="00EB0CE9" w:rsidRDefault="00EB0CE9">
            <w:pPr>
              <w:spacing w:line="312" w:lineRule="exact"/>
            </w:pPr>
            <w:r w:rsidRPr="0031580B">
              <w:rPr>
                <w:rFonts w:hint="eastAsia"/>
                <w:color w:val="000000"/>
                <w:kern w:val="0"/>
                <w:szCs w:val="21"/>
              </w:rPr>
              <w:t xml:space="preserve">学历、学位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EB0CE9" w:rsidRDefault="00EB0CE9">
            <w:pPr>
              <w:spacing w:line="312" w:lineRule="exact"/>
            </w:pPr>
            <w:r>
              <w:rPr>
                <w:rFonts w:hint="eastAsia"/>
                <w:szCs w:val="21"/>
              </w:rPr>
              <w:t>硕士研究生</w:t>
            </w:r>
          </w:p>
        </w:tc>
      </w:tr>
      <w:tr w:rsidR="00EB0CE9">
        <w:trPr>
          <w:divId w:val="502864847"/>
        </w:trPr>
        <w:tc>
          <w:tcPr>
            <w:tcW w:w="2518" w:type="dxa"/>
            <w:tcBorders>
              <w:top w:val="single" w:sz="4" w:space="0" w:color="auto"/>
              <w:left w:val="single" w:sz="4" w:space="0" w:color="auto"/>
              <w:bottom w:val="single" w:sz="4" w:space="0" w:color="auto"/>
              <w:right w:val="single" w:sz="4" w:space="0" w:color="auto"/>
            </w:tcBorders>
            <w:hideMark/>
          </w:tcPr>
          <w:p w:rsidR="00EB0CE9" w:rsidRDefault="00EB0CE9">
            <w:pPr>
              <w:spacing w:line="312" w:lineRule="exact"/>
            </w:pPr>
            <w:r w:rsidRPr="0031580B">
              <w:rPr>
                <w:rFonts w:hint="eastAsia"/>
                <w:color w:val="000000"/>
                <w:kern w:val="0"/>
                <w:szCs w:val="21"/>
              </w:rPr>
              <w:t xml:space="preserve">是否已按规定在中国基金业协会注册/登记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EB0CE9" w:rsidRDefault="00EB0CE9">
            <w:pPr>
              <w:spacing w:line="312" w:lineRule="exact"/>
            </w:pPr>
            <w:r>
              <w:rPr>
                <w:rFonts w:hint="eastAsia"/>
                <w:szCs w:val="21"/>
              </w:rPr>
              <w:t>是</w:t>
            </w:r>
          </w:p>
        </w:tc>
      </w:tr>
    </w:tbl>
    <w:p w:rsidR="00EB0CE9" w:rsidRDefault="00EB0CE9">
      <w:pPr>
        <w:spacing w:line="360" w:lineRule="auto"/>
        <w:jc w:val="center"/>
        <w:divId w:val="502864847"/>
        <w:rPr>
          <w:rFonts w:hint="eastAsia"/>
          <w:sz w:val="28"/>
          <w:szCs w:val="30"/>
        </w:rPr>
      </w:pPr>
      <w:r>
        <w:rPr>
          <w:rFonts w:hint="eastAsia"/>
          <w:sz w:val="28"/>
          <w:szCs w:val="30"/>
        </w:rPr>
        <w:t xml:space="preserve">　 </w:t>
      </w:r>
    </w:p>
    <w:p w:rsidR="00EB0CE9" w:rsidRDefault="00EB0CE9" w:rsidP="0031580B">
      <w:pPr>
        <w:pStyle w:val="XBRLTitle1"/>
        <w:spacing w:before="156" w:line="360" w:lineRule="auto"/>
        <w:jc w:val="left"/>
        <w:rPr>
          <w:rFonts w:hint="eastAsia"/>
        </w:rPr>
      </w:pPr>
      <w:bookmarkStart w:id="22" w:name="_Toc17898228"/>
      <w:bookmarkStart w:id="23" w:name="_Toc17897969"/>
      <w:bookmarkStart w:id="24" w:name="_Toc512519529"/>
      <w:bookmarkStart w:id="25" w:name="_Toc490050049"/>
      <w:bookmarkStart w:id="26" w:name="_Toc481075097"/>
      <w:bookmarkStart w:id="27" w:name="_Toc438646481"/>
      <w:bookmarkStart w:id="28" w:name="_Toc513295878"/>
      <w:bookmarkStart w:id="29" w:name="_Toc513295941"/>
      <w:bookmarkStart w:id="30" w:name="_Toc34322063"/>
      <w:bookmarkStart w:id="31" w:name="m201_01"/>
      <w:r>
        <w:rPr>
          <w:rFonts w:hAnsi="宋体" w:hint="eastAsia"/>
          <w:szCs w:val="24"/>
        </w:rPr>
        <w:t>其他需要提示的事项</w:t>
      </w:r>
      <w:bookmarkEnd w:id="22"/>
      <w:bookmarkEnd w:id="23"/>
      <w:bookmarkEnd w:id="24"/>
      <w:bookmarkEnd w:id="25"/>
      <w:bookmarkEnd w:id="26"/>
      <w:bookmarkEnd w:id="27"/>
      <w:bookmarkEnd w:id="28"/>
      <w:bookmarkEnd w:id="29"/>
      <w:bookmarkEnd w:id="30"/>
      <w:r>
        <w:rPr>
          <w:rFonts w:hAnsi="宋体" w:hint="eastAsia"/>
          <w:szCs w:val="24"/>
        </w:rPr>
        <w:t xml:space="preserve"> </w:t>
      </w:r>
    </w:p>
    <w:p w:rsidR="00EB0CE9" w:rsidRDefault="00EB0CE9">
      <w:pPr>
        <w:spacing w:line="360" w:lineRule="auto"/>
        <w:ind w:firstLineChars="200" w:firstLine="420"/>
        <w:jc w:val="left"/>
        <w:rPr>
          <w:rFonts w:hint="eastAsia"/>
        </w:rPr>
      </w:pPr>
      <w:r>
        <w:rPr>
          <w:rFonts w:hint="eastAsia"/>
          <w:szCs w:val="21"/>
        </w:rPr>
        <w:t>无</w:t>
      </w:r>
    </w:p>
    <w:p w:rsidR="00EB0CE9" w:rsidRDefault="00EB0CE9" w:rsidP="0031580B">
      <w:pPr>
        <w:spacing w:line="360" w:lineRule="auto"/>
        <w:ind w:firstLineChars="600" w:firstLine="1446"/>
        <w:jc w:val="right"/>
        <w:rPr>
          <w:rFonts w:hint="eastAsia"/>
          <w:b/>
          <w:bCs/>
          <w:sz w:val="24"/>
          <w:szCs w:val="30"/>
        </w:rPr>
      </w:pPr>
      <w:r>
        <w:rPr>
          <w:rFonts w:hint="eastAsia"/>
          <w:b/>
          <w:bCs/>
          <w:sz w:val="24"/>
          <w:szCs w:val="30"/>
        </w:rPr>
        <w:t xml:space="preserve">　 </w:t>
      </w:r>
    </w:p>
    <w:p w:rsidR="00EB0CE9" w:rsidRDefault="00EB0CE9" w:rsidP="0031580B">
      <w:pPr>
        <w:spacing w:line="360" w:lineRule="auto"/>
        <w:ind w:firstLineChars="600" w:firstLine="1446"/>
        <w:jc w:val="right"/>
        <w:rPr>
          <w:rFonts w:hint="eastAsia"/>
          <w:b/>
          <w:bCs/>
          <w:sz w:val="24"/>
          <w:szCs w:val="30"/>
        </w:rPr>
      </w:pPr>
      <w:r>
        <w:rPr>
          <w:rFonts w:hint="eastAsia"/>
          <w:b/>
          <w:bCs/>
          <w:sz w:val="24"/>
          <w:szCs w:val="30"/>
        </w:rPr>
        <w:t xml:space="preserve">　 </w:t>
      </w:r>
    </w:p>
    <w:p w:rsidR="00EB0CE9" w:rsidRDefault="00EB0CE9">
      <w:pPr>
        <w:spacing w:line="360" w:lineRule="auto"/>
        <w:ind w:firstLineChars="600" w:firstLine="1446"/>
        <w:jc w:val="right"/>
        <w:rPr>
          <w:rFonts w:hint="eastAsia"/>
        </w:rPr>
      </w:pPr>
      <w:r>
        <w:rPr>
          <w:rFonts w:hint="eastAsia"/>
          <w:b/>
          <w:bCs/>
          <w:sz w:val="24"/>
          <w:szCs w:val="24"/>
        </w:rPr>
        <w:t>长盛基金管理有限公司</w:t>
      </w:r>
    </w:p>
    <w:p w:rsidR="00EB0CE9" w:rsidRDefault="00EB0CE9">
      <w:pPr>
        <w:spacing w:line="360" w:lineRule="auto"/>
        <w:ind w:firstLineChars="600" w:firstLine="1446"/>
        <w:jc w:val="right"/>
        <w:rPr>
          <w:rFonts w:hint="eastAsia"/>
        </w:rPr>
      </w:pPr>
      <w:r>
        <w:rPr>
          <w:rFonts w:hint="eastAsia"/>
          <w:b/>
          <w:bCs/>
          <w:sz w:val="24"/>
          <w:szCs w:val="24"/>
        </w:rPr>
        <w:t>2024年9月21日</w:t>
      </w:r>
      <w:bookmarkEnd w:id="31"/>
    </w:p>
    <w:sectPr w:rsidR="00EB0CE9">
      <w:headerReference w:type="default" r:id="rId8"/>
      <w:footerReference w:type="default" r:id="rId9"/>
      <w:pgSz w:w="11907" w:h="16839"/>
      <w:pgMar w:top="1440" w:right="1531" w:bottom="1134"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CE9" w:rsidRDefault="00EB0CE9">
      <w:pPr>
        <w:rPr>
          <w:rFonts w:hint="eastAsia"/>
          <w:szCs w:val="21"/>
        </w:rPr>
      </w:pPr>
      <w:r>
        <w:rPr>
          <w:rFonts w:ascii="Times New Roman" w:hAnsi="Times New Roman" w:cs="Times New Roman"/>
          <w:szCs w:val="21"/>
        </w:rPr>
        <w:separator/>
      </w:r>
      <w:r>
        <w:rPr>
          <w:rFonts w:ascii="Times New Roman" w:hAnsi="Times New Roman" w:cs="Times New Roman" w:hint="eastAsia"/>
          <w:szCs w:val="21"/>
        </w:rPr>
        <w:t xml:space="preserve"> </w:t>
      </w:r>
    </w:p>
  </w:endnote>
  <w:endnote w:type="continuationSeparator" w:id="0">
    <w:p w:rsidR="00EB0CE9" w:rsidRDefault="00EB0CE9">
      <w:pPr>
        <w:rPr>
          <w:rFonts w:hint="eastAsia"/>
          <w:szCs w:val="21"/>
        </w:rPr>
      </w:pPr>
      <w:r>
        <w:rPr>
          <w:rFonts w:ascii="Times New Roman" w:hAnsi="Times New Roman" w:cs="Times New Roman"/>
          <w:szCs w:val="21"/>
        </w:rPr>
        <w:continuationSeparator/>
      </w:r>
      <w:r>
        <w:rPr>
          <w:rFonts w:ascii="Times New Roman" w:hAnsi="Times New Roman" w:cs="Times New Roman" w:hint="eastAsia"/>
          <w:szCs w:val="21"/>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仿宋">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CE9" w:rsidRDefault="00EB0CE9">
    <w:pPr>
      <w:jc w:val="center"/>
      <w:rPr>
        <w:rFonts w:hint="eastAsia"/>
      </w:rP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sz w:val="18"/>
        <w:szCs w:val="18"/>
      </w:rPr>
      <w:fldChar w:fldCharType="separate"/>
    </w:r>
    <w:r>
      <w:rPr>
        <w:rFonts w:hint="eastAsia"/>
        <w:noProof/>
        <w:sz w:val="18"/>
        <w:szCs w:val="18"/>
      </w:rPr>
      <w:t>2</w:t>
    </w:r>
    <w:r>
      <w:rPr>
        <w:rFonts w:hint="eastAsia"/>
      </w:rPr>
      <w:t xml:space="preserve"> </w:t>
    </w:r>
    <w:r>
      <w:rPr>
        <w:rFonts w:hint="eastAsia"/>
        <w:sz w:val="18"/>
        <w:szCs w:val="18"/>
      </w:rPr>
      <w:fldChar w:fldCharType="end"/>
    </w:r>
    <w:r>
      <w:rPr>
        <w:rFonts w:hint="eastAsia"/>
        <w:sz w:val="18"/>
        <w:szCs w:val="18"/>
        <w:lang w:val="zh-CN"/>
      </w:rPr>
      <w:t>页 共</w:t>
    </w:r>
    <w:r>
      <w:rPr>
        <w:rFonts w:hint="eastAsia"/>
      </w:rPr>
      <w:t xml:space="preserve"> </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Pr>
        <w:rFonts w:hint="eastAsia"/>
        <w:noProof/>
        <w:sz w:val="18"/>
        <w:szCs w:val="18"/>
      </w:rPr>
      <w:t>2</w:t>
    </w:r>
    <w:r>
      <w:rPr>
        <w:rFonts w:hint="eastAsia"/>
      </w:rPr>
      <w:t xml:space="preserve"> </w:t>
    </w:r>
    <w:r>
      <w:rPr>
        <w:rFonts w:hint="eastAsia"/>
        <w:sz w:val="18"/>
        <w:szCs w:val="18"/>
      </w:rPr>
      <w:fldChar w:fldCharType="end"/>
    </w:r>
    <w:r>
      <w:rPr>
        <w:rFonts w:hint="eastAsia"/>
        <w:sz w:val="18"/>
        <w:szCs w:val="18"/>
      </w:rPr>
      <w:t>页</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CE9" w:rsidRDefault="00EB0CE9">
      <w:pPr>
        <w:rPr>
          <w:szCs w:val="21"/>
        </w:rPr>
      </w:pPr>
      <w:r>
        <w:rPr>
          <w:rFonts w:ascii="Times New Roman" w:hAnsi="Times New Roman" w:cs="Times New Roman"/>
          <w:szCs w:val="21"/>
        </w:rPr>
        <w:separator/>
      </w:r>
      <w:r>
        <w:rPr>
          <w:rFonts w:ascii="Times New Roman" w:hAnsi="Times New Roman" w:cs="Times New Roman" w:hint="eastAsia"/>
          <w:szCs w:val="21"/>
        </w:rPr>
        <w:t xml:space="preserve"> </w:t>
      </w:r>
    </w:p>
  </w:footnote>
  <w:footnote w:type="continuationSeparator" w:id="0">
    <w:p w:rsidR="00EB0CE9" w:rsidRDefault="00EB0CE9">
      <w:pPr>
        <w:rPr>
          <w:rFonts w:hint="eastAsia"/>
          <w:szCs w:val="21"/>
        </w:rPr>
      </w:pPr>
      <w:r>
        <w:rPr>
          <w:rFonts w:ascii="Times New Roman" w:hAnsi="Times New Roman" w:cs="Times New Roman"/>
          <w:szCs w:val="21"/>
        </w:rPr>
        <w:continuationSeparator/>
      </w:r>
      <w:r>
        <w:rPr>
          <w:rFonts w:ascii="Times New Roman" w:hAnsi="Times New Roman" w:cs="Times New Roman" w:hint="eastAsia"/>
          <w:szCs w:val="21"/>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CE9" w:rsidRDefault="00EB0CE9">
    <w:pPr>
      <w:pStyle w:val="a7"/>
      <w:jc w:val="right"/>
      <w:rPr>
        <w:rFonts w:hint="eastAsia"/>
      </w:rPr>
    </w:pPr>
    <w:r>
      <w:rPr>
        <w:rFonts w:hint="eastAsia"/>
      </w:rPr>
      <w:t>长盛基金管理有限公司关于调整长盛安逸纯债债券型证券投资基金基金经理的公告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04A17E2"/>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90"/>
  <w:mirrorMargins/>
  <w:bordersDoNotSurroundHeader/>
  <w:bordersDoNotSurroundFooter/>
  <w:attachedTemplate r:id="rId1"/>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580B"/>
    <w:rsid w:val="000C61CE"/>
    <w:rsid w:val="0031580B"/>
    <w:rsid w:val="00EB0C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page number" w:semiHidden="0" w:unhideWhenUsed="0"/>
    <w:lsdException w:name="Title" w:semiHidden="0" w:uiPriority="10" w:unhideWhenUsed="0" w:qFormat="1"/>
    <w:lsdException w:name="Default Paragraph Font" w:semiHidden="0" w:uiPriority="1" w:unhideWhenUsed="0"/>
    <w:lsdException w:name="Subtitle" w:semiHidden="0" w:uiPriority="0" w:unhideWhenUsed="0" w:qFormat="1"/>
    <w:lsdException w:name="Date"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rPr>
  </w:style>
  <w:style w:type="paragraph" w:styleId="1">
    <w:name w:val="heading 1"/>
    <w:basedOn w:val="a"/>
    <w:next w:val="a"/>
    <w:link w:val="1Char1"/>
    <w:uiPriority w:val="9"/>
    <w:qFormat/>
    <w:pPr>
      <w:keepNext/>
      <w:keepLines/>
      <w:spacing w:before="340" w:after="330" w:line="576" w:lineRule="auto"/>
      <w:outlineLvl w:val="0"/>
    </w:pPr>
    <w:rPr>
      <w:b/>
      <w:bCs/>
      <w:kern w:val="44"/>
      <w:sz w:val="44"/>
      <w:szCs w:val="44"/>
      <w:lang/>
    </w:rPr>
  </w:style>
  <w:style w:type="paragraph" w:styleId="2">
    <w:name w:val="heading 2"/>
    <w:basedOn w:val="a"/>
    <w:next w:val="a"/>
    <w:link w:val="2Char1"/>
    <w:uiPriority w:val="9"/>
    <w:qFormat/>
    <w:pPr>
      <w:keepNext/>
      <w:keepLines/>
      <w:spacing w:before="260" w:after="260" w:line="408" w:lineRule="auto"/>
      <w:outlineLvl w:val="1"/>
    </w:pPr>
    <w:rPr>
      <w:rFonts w:ascii="Cambria" w:hAnsi="Cambria"/>
      <w:b/>
      <w:bCs/>
      <w:kern w:val="0"/>
      <w:sz w:val="32"/>
      <w:szCs w:val="32"/>
      <w:lang/>
    </w:rPr>
  </w:style>
  <w:style w:type="paragraph" w:styleId="3">
    <w:name w:val="heading 3"/>
    <w:basedOn w:val="a"/>
    <w:next w:val="a"/>
    <w:link w:val="3Char1"/>
    <w:uiPriority w:val="9"/>
    <w:qFormat/>
    <w:pPr>
      <w:keepNext/>
      <w:keepLines/>
      <w:spacing w:before="260" w:after="260" w:line="408" w:lineRule="auto"/>
      <w:outlineLvl w:val="2"/>
    </w:pPr>
    <w:rPr>
      <w:b/>
      <w:bCs/>
      <w:kern w:val="0"/>
      <w:sz w:val="32"/>
      <w:szCs w:val="32"/>
      <w:lang/>
    </w:rPr>
  </w:style>
  <w:style w:type="paragraph" w:styleId="4">
    <w:name w:val="heading 4"/>
    <w:basedOn w:val="a"/>
    <w:next w:val="a"/>
    <w:link w:val="4Char1"/>
    <w:qFormat/>
    <w:pPr>
      <w:keepNext/>
      <w:keepLines/>
      <w:spacing w:before="240" w:after="290" w:line="372" w:lineRule="auto"/>
      <w:outlineLvl w:val="3"/>
    </w:pPr>
    <w:rPr>
      <w:rFonts w:ascii="Cambria" w:hAnsi="Cambria"/>
      <w:b/>
      <w:bCs/>
      <w:kern w:val="0"/>
      <w:sz w:val="24"/>
      <w:szCs w:val="24"/>
      <w:lang/>
    </w:rPr>
  </w:style>
  <w:style w:type="paragraph" w:styleId="5">
    <w:name w:val="heading 5"/>
    <w:basedOn w:val="a"/>
    <w:next w:val="a"/>
    <w:link w:val="5Char1"/>
    <w:uiPriority w:val="9"/>
    <w:semiHidden/>
    <w:unhideWhenUsed/>
    <w:qFormat/>
    <w:pPr>
      <w:keepNext/>
      <w:keepLines/>
      <w:spacing w:before="240" w:after="290" w:line="372" w:lineRule="auto"/>
      <w:outlineLvl w:val="4"/>
    </w:pPr>
    <w:rPr>
      <w:b/>
      <w:bCs/>
      <w:sz w:val="24"/>
      <w:szCs w:val="24"/>
    </w:rPr>
  </w:style>
  <w:style w:type="paragraph" w:styleId="6">
    <w:name w:val="heading 6"/>
    <w:basedOn w:val="a"/>
    <w:next w:val="a"/>
    <w:link w:val="6Char1"/>
    <w:uiPriority w:val="9"/>
    <w:semiHidden/>
    <w:unhideWhenUsed/>
    <w:qFormat/>
    <w:pPr>
      <w:keepNext/>
      <w:keepLines/>
      <w:spacing w:before="240" w:after="64" w:line="312" w:lineRule="auto"/>
      <w:outlineLvl w:val="5"/>
    </w:pPr>
    <w:rPr>
      <w:rFonts w:ascii="Cambria"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访问过的超链接"/>
    <w:uiPriority w:val="99"/>
    <w:semiHidden/>
    <w:unhideWhenUsed/>
    <w:rPr>
      <w:color w:val="800080"/>
      <w:u w:val="single"/>
    </w:rPr>
  </w:style>
  <w:style w:type="character" w:customStyle="1" w:styleId="1Char">
    <w:name w:val="标题 1 Char"/>
    <w:link w:val="1"/>
    <w:uiPriority w:val="9"/>
    <w:locked/>
    <w:rPr>
      <w:b/>
      <w:bCs/>
      <w:kern w:val="44"/>
      <w:sz w:val="44"/>
      <w:szCs w:val="44"/>
    </w:rPr>
  </w:style>
  <w:style w:type="character" w:customStyle="1" w:styleId="2Char">
    <w:name w:val="标题 2 Char"/>
    <w:link w:val="2"/>
    <w:uiPriority w:val="9"/>
    <w:locked/>
    <w:rPr>
      <w:rFonts w:ascii="Cambria" w:eastAsia="宋体" w:hAnsi="Cambria" w:cs="Times New Roman" w:hint="default"/>
      <w:b/>
      <w:bCs/>
      <w:kern w:val="2"/>
      <w:sz w:val="32"/>
      <w:szCs w:val="32"/>
    </w:rPr>
  </w:style>
  <w:style w:type="character" w:customStyle="1" w:styleId="3Char">
    <w:name w:val="标题 3 Char"/>
    <w:link w:val="3"/>
    <w:uiPriority w:val="9"/>
    <w:locked/>
    <w:rPr>
      <w:b/>
      <w:bCs/>
      <w:kern w:val="2"/>
      <w:sz w:val="32"/>
      <w:szCs w:val="32"/>
    </w:rPr>
  </w:style>
  <w:style w:type="character" w:customStyle="1" w:styleId="4Char">
    <w:name w:val="标题 4 Char"/>
    <w:link w:val="4"/>
    <w:locked/>
    <w:rPr>
      <w:rFonts w:ascii="Cambria" w:eastAsia="宋体" w:hAnsi="Cambria" w:cs="Times New Roman" w:hint="default"/>
      <w:b/>
      <w:bCs/>
      <w:kern w:val="2"/>
      <w:sz w:val="24"/>
      <w:szCs w:val="24"/>
    </w:rPr>
  </w:style>
  <w:style w:type="character" w:customStyle="1" w:styleId="5Char">
    <w:name w:val="标题 5 Char"/>
    <w:link w:val="5"/>
    <w:uiPriority w:val="9"/>
    <w:semiHidden/>
    <w:locked/>
    <w:rPr>
      <w:b/>
      <w:bCs/>
      <w:kern w:val="2"/>
      <w:sz w:val="24"/>
      <w:szCs w:val="24"/>
    </w:rPr>
  </w:style>
  <w:style w:type="character" w:customStyle="1" w:styleId="6Char">
    <w:name w:val="标题 6 Char"/>
    <w:link w:val="6"/>
    <w:uiPriority w:val="9"/>
    <w:semiHidden/>
    <w:locked/>
    <w:rPr>
      <w:rFonts w:ascii="Cambria" w:eastAsia="宋体" w:hAnsi="Cambria" w:cs="Times New Roman" w:hint="default"/>
      <w:b/>
      <w:bCs/>
      <w:kern w:val="2"/>
      <w:sz w:val="24"/>
      <w:szCs w:val="24"/>
    </w:rPr>
  </w:style>
  <w:style w:type="paragraph" w:styleId="a5">
    <w:name w:val="Normal (Web)"/>
    <w:basedOn w:val="a"/>
    <w:pPr>
      <w:widowControl/>
      <w:spacing w:before="100" w:beforeAutospacing="1" w:after="100" w:afterAutospacing="1"/>
      <w:jc w:val="left"/>
    </w:pPr>
    <w:rPr>
      <w:kern w:val="0"/>
      <w:sz w:val="24"/>
    </w:rPr>
  </w:style>
  <w:style w:type="paragraph" w:styleId="10">
    <w:name w:val="toc 1"/>
    <w:basedOn w:val="a"/>
    <w:next w:val="a"/>
    <w:autoRedefine/>
    <w:uiPriority w:val="39"/>
    <w:semiHidden/>
    <w:unhideWhenUsed/>
    <w:pPr>
      <w:tabs>
        <w:tab w:val="right" w:leader="dot" w:pos="8835"/>
      </w:tabs>
    </w:pPr>
    <w:rPr>
      <w:noProof/>
    </w:rPr>
  </w:style>
  <w:style w:type="paragraph" w:styleId="20">
    <w:name w:val="toc 2"/>
    <w:basedOn w:val="a"/>
    <w:next w:val="a"/>
    <w:autoRedefine/>
    <w:uiPriority w:val="39"/>
    <w:semiHidden/>
    <w:unhideWhenUsed/>
    <w:pPr>
      <w:ind w:leftChars="200" w:left="420"/>
    </w:pPr>
  </w:style>
  <w:style w:type="paragraph" w:styleId="30">
    <w:name w:val="toc 3"/>
    <w:basedOn w:val="a"/>
    <w:next w:val="a"/>
    <w:autoRedefine/>
    <w:uiPriority w:val="39"/>
    <w:semiHidden/>
    <w:unhideWhenUsed/>
  </w:style>
  <w:style w:type="paragraph" w:styleId="a6">
    <w:name w:val="footnote text"/>
    <w:basedOn w:val="a"/>
    <w:link w:val="Char1"/>
    <w:pPr>
      <w:snapToGrid w:val="0"/>
      <w:jc w:val="left"/>
    </w:pPr>
    <w:rPr>
      <w:sz w:val="18"/>
      <w:szCs w:val="18"/>
    </w:rPr>
  </w:style>
  <w:style w:type="character" w:customStyle="1" w:styleId="Char">
    <w:name w:val="脚注文本 Char"/>
    <w:link w:val="a6"/>
    <w:locked/>
    <w:rPr>
      <w:kern w:val="2"/>
      <w:sz w:val="18"/>
      <w:szCs w:val="18"/>
    </w:rPr>
  </w:style>
  <w:style w:type="paragraph" w:styleId="a7">
    <w:name w:val="header"/>
    <w:basedOn w:val="a"/>
    <w:link w:val="Char1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locked/>
    <w:rPr>
      <w:kern w:val="2"/>
      <w:sz w:val="18"/>
      <w:szCs w:val="18"/>
    </w:rPr>
  </w:style>
  <w:style w:type="paragraph" w:styleId="a8">
    <w:name w:val="footer"/>
    <w:basedOn w:val="a"/>
    <w:link w:val="Char11"/>
    <w:uiPriority w:val="99"/>
    <w:pPr>
      <w:tabs>
        <w:tab w:val="center" w:pos="4153"/>
        <w:tab w:val="right" w:pos="8306"/>
      </w:tabs>
      <w:snapToGrid w:val="0"/>
      <w:jc w:val="left"/>
    </w:pPr>
    <w:rPr>
      <w:sz w:val="18"/>
      <w:szCs w:val="18"/>
    </w:rPr>
  </w:style>
  <w:style w:type="character" w:customStyle="1" w:styleId="Char2">
    <w:name w:val="页脚 Char"/>
    <w:link w:val="a8"/>
    <w:uiPriority w:val="99"/>
    <w:locked/>
    <w:rPr>
      <w:kern w:val="2"/>
      <w:sz w:val="18"/>
      <w:szCs w:val="18"/>
    </w:rPr>
  </w:style>
  <w:style w:type="paragraph" w:styleId="a9">
    <w:name w:val="Title"/>
    <w:basedOn w:val="1"/>
    <w:next w:val="2"/>
    <w:link w:val="Char12"/>
    <w:uiPriority w:val="10"/>
    <w:qFormat/>
    <w:pPr>
      <w:keepNext w:val="0"/>
      <w:keepLines w:val="0"/>
      <w:spacing w:before="240" w:after="60" w:line="240" w:lineRule="auto"/>
      <w:jc w:val="center"/>
    </w:pPr>
    <w:rPr>
      <w:rFonts w:ascii="Cambria" w:hAnsi="Cambria"/>
      <w:kern w:val="0"/>
      <w:sz w:val="32"/>
      <w:szCs w:val="32"/>
    </w:rPr>
  </w:style>
  <w:style w:type="character" w:customStyle="1" w:styleId="Char3">
    <w:name w:val="标题 Char"/>
    <w:link w:val="a9"/>
    <w:uiPriority w:val="10"/>
    <w:locked/>
    <w:rPr>
      <w:rFonts w:ascii="Cambria" w:hAnsi="Cambria" w:cs="Times New Roman" w:hint="default"/>
      <w:b/>
      <w:bCs/>
      <w:kern w:val="2"/>
      <w:sz w:val="32"/>
      <w:szCs w:val="32"/>
    </w:rPr>
  </w:style>
  <w:style w:type="paragraph" w:styleId="aa">
    <w:name w:val="Subtitle"/>
    <w:basedOn w:val="2"/>
    <w:next w:val="3"/>
    <w:link w:val="Char13"/>
    <w:qFormat/>
    <w:pPr>
      <w:spacing w:before="240" w:after="60" w:line="312" w:lineRule="auto"/>
      <w:jc w:val="left"/>
    </w:pPr>
    <w:rPr>
      <w:bCs w:val="0"/>
      <w:kern w:val="24"/>
      <w:sz w:val="24"/>
    </w:rPr>
  </w:style>
  <w:style w:type="character" w:customStyle="1" w:styleId="Char4">
    <w:name w:val="副标题 Char"/>
    <w:link w:val="aa"/>
    <w:locked/>
    <w:rPr>
      <w:rFonts w:ascii="Cambria" w:hAnsi="Cambria" w:cs="Times New Roman" w:hint="default"/>
      <w:b/>
      <w:bCs/>
      <w:kern w:val="24"/>
      <w:sz w:val="32"/>
      <w:szCs w:val="32"/>
    </w:rPr>
  </w:style>
  <w:style w:type="paragraph" w:styleId="ab">
    <w:name w:val="Date"/>
    <w:basedOn w:val="a"/>
    <w:next w:val="a"/>
    <w:link w:val="Char14"/>
    <w:rPr>
      <w:sz w:val="32"/>
      <w:lang/>
    </w:rPr>
  </w:style>
  <w:style w:type="character" w:customStyle="1" w:styleId="Char5">
    <w:name w:val="日期 Char"/>
    <w:link w:val="ab"/>
    <w:locked/>
    <w:rPr>
      <w:kern w:val="2"/>
      <w:sz w:val="21"/>
    </w:rPr>
  </w:style>
  <w:style w:type="paragraph" w:styleId="ac">
    <w:name w:val="Document Map"/>
    <w:basedOn w:val="a"/>
    <w:link w:val="Char15"/>
    <w:pPr>
      <w:shd w:val="clear" w:color="auto" w:fill="000080"/>
    </w:pPr>
  </w:style>
  <w:style w:type="character" w:customStyle="1" w:styleId="Char6">
    <w:name w:val="文档结构图 Char"/>
    <w:link w:val="ac"/>
    <w:locked/>
    <w:rPr>
      <w:rFonts w:ascii="宋体" w:eastAsia="宋体" w:hAnsi="宋体" w:hint="eastAsia"/>
      <w:kern w:val="2"/>
      <w:sz w:val="18"/>
      <w:szCs w:val="18"/>
    </w:rPr>
  </w:style>
  <w:style w:type="paragraph" w:styleId="ad">
    <w:name w:val="Balloon Text"/>
    <w:basedOn w:val="a"/>
    <w:link w:val="Char16"/>
    <w:uiPriority w:val="99"/>
    <w:semiHidden/>
    <w:unhideWhenUsed/>
    <w:rPr>
      <w:sz w:val="18"/>
      <w:szCs w:val="18"/>
    </w:rPr>
  </w:style>
  <w:style w:type="character" w:customStyle="1" w:styleId="Char7">
    <w:name w:val="批注框文本 Char"/>
    <w:link w:val="ad"/>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msonormal0">
    <w:name w:val="msonormal"/>
    <w:basedOn w:val="a"/>
    <w:pPr>
      <w:widowControl/>
      <w:spacing w:before="100" w:beforeAutospacing="1" w:after="100" w:afterAutospacing="1"/>
      <w:jc w:val="left"/>
    </w:pPr>
    <w:rPr>
      <w:kern w:val="0"/>
      <w:sz w:val="24"/>
    </w:rPr>
  </w:style>
  <w:style w:type="paragraph" w:customStyle="1" w:styleId="XBRLTitle6">
    <w:name w:val="XBRLTitle6"/>
    <w:basedOn w:val="aa"/>
    <w:next w:val="4"/>
    <w:qFormat/>
    <w:pPr>
      <w:numPr>
        <w:ilvl w:val="5"/>
        <w:numId w:val="2"/>
      </w:numPr>
      <w:spacing w:beforeLines="50" w:after="0" w:line="240" w:lineRule="auto"/>
      <w:outlineLvl w:val="9"/>
    </w:pPr>
    <w:rPr>
      <w:bCs/>
    </w:rPr>
  </w:style>
  <w:style w:type="paragraph" w:customStyle="1" w:styleId="ae">
    <w:name w:val="次标题"/>
    <w:basedOn w:val="3"/>
    <w:next w:val="a"/>
    <w:pPr>
      <w:spacing w:before="120" w:after="120"/>
      <w:jc w:val="left"/>
    </w:pPr>
    <w:rPr>
      <w:sz w:val="21"/>
    </w:rPr>
  </w:style>
  <w:style w:type="paragraph" w:customStyle="1" w:styleId="XBRL6">
    <w:name w:val="XBRL标题6"/>
    <w:basedOn w:val="aa"/>
    <w:next w:val="4"/>
    <w:qFormat/>
    <w:pPr>
      <w:spacing w:beforeLines="50" w:after="0" w:line="240" w:lineRule="auto"/>
      <w:outlineLvl w:val="9"/>
    </w:pPr>
    <w:rPr>
      <w:bCs/>
    </w:rPr>
  </w:style>
  <w:style w:type="paragraph" w:customStyle="1" w:styleId="XBRL2">
    <w:name w:val="XBRL标题2"/>
    <w:basedOn w:val="aa"/>
    <w:next w:val="4"/>
    <w:qFormat/>
    <w:pPr>
      <w:spacing w:beforeLines="50" w:after="0" w:line="240" w:lineRule="auto"/>
    </w:pPr>
    <w:rPr>
      <w:bCs/>
    </w:rPr>
  </w:style>
  <w:style w:type="paragraph" w:customStyle="1" w:styleId="XBRL3">
    <w:name w:val="XBRL标题3"/>
    <w:basedOn w:val="aa"/>
    <w:next w:val="4"/>
    <w:qFormat/>
    <w:pPr>
      <w:spacing w:beforeLines="5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after="0" w:line="240" w:lineRule="auto"/>
      <w:jc w:val="center"/>
    </w:pPr>
    <w:rPr>
      <w:rFonts w:hAnsi="Cambria"/>
      <w:sz w:val="24"/>
    </w:rPr>
  </w:style>
  <w:style w:type="paragraph" w:customStyle="1" w:styleId="XBRLTitle2">
    <w:name w:val="XBRLTitle2"/>
    <w:basedOn w:val="aa"/>
    <w:next w:val="4"/>
    <w:qFormat/>
    <w:pPr>
      <w:keepNext w:val="0"/>
      <w:keepLines w:val="0"/>
      <w:numPr>
        <w:ilvl w:val="1"/>
        <w:numId w:val="2"/>
      </w:numPr>
      <w:spacing w:beforeLines="50" w:after="0" w:line="240" w:lineRule="auto"/>
      <w:ind w:left="454"/>
    </w:pPr>
    <w:rPr>
      <w:rFonts w:ascii="宋体"/>
      <w:bCs/>
    </w:rPr>
  </w:style>
  <w:style w:type="paragraph" w:customStyle="1" w:styleId="XBRLTitle5">
    <w:name w:val="XBRLTitle5"/>
    <w:basedOn w:val="aa"/>
    <w:next w:val="4"/>
    <w:qFormat/>
    <w:pPr>
      <w:numPr>
        <w:ilvl w:val="4"/>
        <w:numId w:val="2"/>
      </w:numPr>
      <w:spacing w:beforeLines="50" w:after="0" w:line="240" w:lineRule="auto"/>
      <w:outlineLvl w:val="9"/>
    </w:pPr>
    <w:rPr>
      <w:bCs/>
    </w:rPr>
  </w:style>
  <w:style w:type="paragraph" w:customStyle="1" w:styleId="Char8">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after="0" w:line="240" w:lineRule="auto"/>
      <w:jc w:val="center"/>
    </w:pPr>
    <w:rPr>
      <w:rFonts w:ascii="Cambria" w:hAnsi="Cambria"/>
      <w:sz w:val="24"/>
    </w:rPr>
  </w:style>
  <w:style w:type="paragraph" w:customStyle="1" w:styleId="XBRL5">
    <w:name w:val="XBRL标题5"/>
    <w:basedOn w:val="aa"/>
    <w:next w:val="4"/>
    <w:qFormat/>
    <w:pPr>
      <w:spacing w:beforeLines="50" w:after="0" w:line="240" w:lineRule="auto"/>
      <w:outlineLvl w:val="9"/>
    </w:pPr>
    <w:rPr>
      <w:bCs/>
    </w:rPr>
  </w:style>
  <w:style w:type="paragraph" w:customStyle="1" w:styleId="XBRL4">
    <w:name w:val="XBRL标题4"/>
    <w:basedOn w:val="aa"/>
    <w:next w:val="4"/>
    <w:qFormat/>
    <w:pPr>
      <w:spacing w:beforeLines="50" w:after="0" w:line="240" w:lineRule="auto"/>
      <w:outlineLvl w:val="9"/>
    </w:pPr>
    <w:rPr>
      <w:bCs/>
    </w:rPr>
  </w:style>
  <w:style w:type="paragraph" w:customStyle="1" w:styleId="XBRLTitle4">
    <w:name w:val="XBRLTitle4"/>
    <w:basedOn w:val="aa"/>
    <w:next w:val="4"/>
    <w:qFormat/>
    <w:pPr>
      <w:numPr>
        <w:ilvl w:val="3"/>
        <w:numId w:val="2"/>
      </w:numPr>
      <w:spacing w:beforeLines="50" w:after="0" w:line="240" w:lineRule="auto"/>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a"/>
    <w:next w:val="4"/>
    <w:autoRedefine/>
    <w:qFormat/>
    <w:pPr>
      <w:keepNext w:val="0"/>
      <w:keepLines w:val="0"/>
      <w:numPr>
        <w:ilvl w:val="2"/>
        <w:numId w:val="2"/>
      </w:numPr>
      <w:spacing w:beforeLines="50" w:after="0" w:line="360" w:lineRule="auto"/>
      <w:ind w:left="0"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olor w:val="000000"/>
      <w:kern w:val="0"/>
      <w:sz w:val="24"/>
      <w:szCs w:val="24"/>
    </w:rPr>
  </w:style>
  <w:style w:type="character" w:styleId="af">
    <w:name w:val="footnote reference"/>
    <w:rPr>
      <w:vertAlign w:val="superscript"/>
    </w:rPr>
  </w:style>
  <w:style w:type="character" w:customStyle="1" w:styleId="11">
    <w:name w:val="标题 1 字符"/>
    <w:link w:val="1"/>
    <w:uiPriority w:val="9"/>
    <w:locked/>
    <w:rPr>
      <w:b/>
      <w:bCs/>
      <w:kern w:val="44"/>
      <w:sz w:val="44"/>
      <w:szCs w:val="44"/>
    </w:rPr>
  </w:style>
  <w:style w:type="character" w:customStyle="1" w:styleId="21">
    <w:name w:val="标题 2 字符"/>
    <w:link w:val="2"/>
    <w:uiPriority w:val="9"/>
    <w:locked/>
    <w:rPr>
      <w:rFonts w:ascii="Cambria" w:eastAsia="宋体" w:hAnsi="Cambria" w:cs="Times New Roman" w:hint="default"/>
      <w:b/>
      <w:bCs/>
      <w:kern w:val="2"/>
      <w:sz w:val="32"/>
      <w:szCs w:val="32"/>
    </w:rPr>
  </w:style>
  <w:style w:type="character" w:customStyle="1" w:styleId="31">
    <w:name w:val="标题 3 字符"/>
    <w:link w:val="3"/>
    <w:uiPriority w:val="9"/>
    <w:locked/>
    <w:rPr>
      <w:b/>
      <w:bCs/>
      <w:kern w:val="2"/>
      <w:sz w:val="32"/>
      <w:szCs w:val="32"/>
    </w:rPr>
  </w:style>
  <w:style w:type="character" w:customStyle="1" w:styleId="40">
    <w:name w:val="标题 4 字符"/>
    <w:link w:val="4"/>
    <w:locked/>
    <w:rPr>
      <w:rFonts w:ascii="Cambria" w:eastAsia="宋体" w:hAnsi="Cambria" w:cs="Times New Roman" w:hint="default"/>
      <w:b/>
      <w:bCs/>
      <w:kern w:val="2"/>
      <w:sz w:val="24"/>
      <w:szCs w:val="24"/>
    </w:rPr>
  </w:style>
  <w:style w:type="character" w:customStyle="1" w:styleId="af0">
    <w:name w:val="脚注文本 字符"/>
    <w:link w:val="a6"/>
    <w:locked/>
    <w:rPr>
      <w:kern w:val="2"/>
      <w:sz w:val="18"/>
      <w:szCs w:val="18"/>
    </w:rPr>
  </w:style>
  <w:style w:type="character" w:customStyle="1" w:styleId="af1">
    <w:name w:val="页眉 字符"/>
    <w:link w:val="a7"/>
    <w:locked/>
    <w:rPr>
      <w:kern w:val="2"/>
      <w:sz w:val="18"/>
      <w:szCs w:val="18"/>
    </w:rPr>
  </w:style>
  <w:style w:type="character" w:customStyle="1" w:styleId="af2">
    <w:name w:val="页脚 字符"/>
    <w:link w:val="a8"/>
    <w:uiPriority w:val="99"/>
    <w:locked/>
    <w:rPr>
      <w:kern w:val="2"/>
      <w:sz w:val="18"/>
      <w:szCs w:val="18"/>
    </w:rPr>
  </w:style>
  <w:style w:type="character" w:customStyle="1" w:styleId="af3">
    <w:name w:val="标题 字符"/>
    <w:link w:val="a9"/>
    <w:uiPriority w:val="10"/>
    <w:locked/>
    <w:rPr>
      <w:rFonts w:ascii="Cambria" w:eastAsia="宋体" w:hAnsi="Cambria" w:cs="Times New Roman" w:hint="default"/>
      <w:b/>
      <w:bCs/>
      <w:kern w:val="2"/>
      <w:sz w:val="32"/>
      <w:szCs w:val="32"/>
    </w:rPr>
  </w:style>
  <w:style w:type="character" w:customStyle="1" w:styleId="af4">
    <w:name w:val="副标题 字符"/>
    <w:link w:val="aa"/>
    <w:locked/>
    <w:rPr>
      <w:rFonts w:ascii="Calibri" w:eastAsia="宋体" w:hAnsi="Calibri" w:cs="Times New Roman" w:hint="default"/>
      <w:b/>
      <w:bCs/>
      <w:kern w:val="24"/>
      <w:sz w:val="32"/>
      <w:szCs w:val="32"/>
    </w:rPr>
  </w:style>
  <w:style w:type="character" w:customStyle="1" w:styleId="af5">
    <w:name w:val="日期 字符"/>
    <w:link w:val="ab"/>
    <w:locked/>
    <w:rPr>
      <w:kern w:val="2"/>
      <w:sz w:val="21"/>
    </w:rPr>
  </w:style>
  <w:style w:type="character" w:customStyle="1" w:styleId="af6">
    <w:name w:val="文档结构图 字符"/>
    <w:link w:val="ac"/>
    <w:locked/>
    <w:rPr>
      <w:rFonts w:ascii="Microsoft YaHei UI" w:eastAsia="Microsoft YaHei UI" w:hAnsi="Microsoft YaHei UI" w:hint="eastAsia"/>
      <w:kern w:val="2"/>
      <w:sz w:val="18"/>
      <w:szCs w:val="18"/>
    </w:rPr>
  </w:style>
  <w:style w:type="character" w:customStyle="1" w:styleId="af7">
    <w:name w:val="批注框文本 字符"/>
    <w:link w:val="ad"/>
    <w:uiPriority w:val="99"/>
    <w:semiHidden/>
    <w:locked/>
    <w:rPr>
      <w:kern w:val="2"/>
      <w:sz w:val="18"/>
      <w:szCs w:val="18"/>
    </w:rPr>
  </w:style>
  <w:style w:type="character" w:customStyle="1" w:styleId="1Char1">
    <w:name w:val="标题 1 Char1"/>
    <w:link w:val="1"/>
    <w:uiPriority w:val="9"/>
    <w:locked/>
    <w:rPr>
      <w:b/>
      <w:bCs/>
      <w:kern w:val="44"/>
      <w:sz w:val="44"/>
      <w:szCs w:val="44"/>
    </w:rPr>
  </w:style>
  <w:style w:type="character" w:customStyle="1" w:styleId="2Char1">
    <w:name w:val="标题 2 Char1"/>
    <w:link w:val="2"/>
    <w:uiPriority w:val="9"/>
    <w:locked/>
    <w:rPr>
      <w:rFonts w:ascii="Cambria" w:eastAsia="宋体" w:hAnsi="Cambria" w:cs="宋体" w:hint="default"/>
      <w:b/>
      <w:bCs/>
      <w:sz w:val="32"/>
      <w:szCs w:val="32"/>
    </w:rPr>
  </w:style>
  <w:style w:type="character" w:customStyle="1" w:styleId="3Char1">
    <w:name w:val="标题 3 Char1"/>
    <w:link w:val="3"/>
    <w:uiPriority w:val="9"/>
    <w:locked/>
    <w:rPr>
      <w:b/>
      <w:bCs/>
      <w:sz w:val="32"/>
      <w:szCs w:val="32"/>
    </w:rPr>
  </w:style>
  <w:style w:type="character" w:customStyle="1" w:styleId="4Char1">
    <w:name w:val="标题 4 Char1"/>
    <w:link w:val="4"/>
    <w:semiHidden/>
    <w:locked/>
    <w:rPr>
      <w:rFonts w:ascii="Cambria" w:eastAsia="宋体" w:hAnsi="Cambria" w:cs="宋体" w:hint="default"/>
      <w:b/>
      <w:bCs/>
      <w:sz w:val="24"/>
      <w:szCs w:val="24"/>
    </w:rPr>
  </w:style>
  <w:style w:type="character" w:customStyle="1" w:styleId="Char1">
    <w:name w:val="脚注文本 Char1"/>
    <w:link w:val="a6"/>
    <w:locked/>
    <w:rPr>
      <w:kern w:val="2"/>
      <w:sz w:val="18"/>
      <w:szCs w:val="18"/>
    </w:rPr>
  </w:style>
  <w:style w:type="character" w:customStyle="1" w:styleId="Char10">
    <w:name w:val="页眉 Char1"/>
    <w:link w:val="a7"/>
    <w:locked/>
    <w:rPr>
      <w:kern w:val="2"/>
      <w:sz w:val="18"/>
      <w:szCs w:val="18"/>
    </w:rPr>
  </w:style>
  <w:style w:type="character" w:customStyle="1" w:styleId="Char11">
    <w:name w:val="页脚 Char1"/>
    <w:link w:val="a8"/>
    <w:uiPriority w:val="99"/>
    <w:locked/>
    <w:rPr>
      <w:kern w:val="2"/>
      <w:sz w:val="18"/>
      <w:szCs w:val="18"/>
    </w:rPr>
  </w:style>
  <w:style w:type="character" w:customStyle="1" w:styleId="Char12">
    <w:name w:val="标题 Char1"/>
    <w:link w:val="a9"/>
    <w:uiPriority w:val="10"/>
    <w:locked/>
    <w:rPr>
      <w:rFonts w:ascii="Cambria" w:hAnsi="Cambria" w:cs="宋体" w:hint="default"/>
      <w:b/>
      <w:bCs/>
      <w:sz w:val="32"/>
      <w:szCs w:val="32"/>
    </w:rPr>
  </w:style>
  <w:style w:type="character" w:customStyle="1" w:styleId="Char13">
    <w:name w:val="副标题 Char1"/>
    <w:link w:val="aa"/>
    <w:locked/>
    <w:rPr>
      <w:rFonts w:ascii="Cambria" w:eastAsia="宋体" w:hAnsi="Cambria" w:cs="宋体" w:hint="default"/>
      <w:b/>
      <w:bCs w:val="0"/>
      <w:kern w:val="24"/>
      <w:sz w:val="24"/>
      <w:szCs w:val="32"/>
    </w:rPr>
  </w:style>
  <w:style w:type="character" w:customStyle="1" w:styleId="Char14">
    <w:name w:val="日期 Char1"/>
    <w:link w:val="ab"/>
    <w:locked/>
    <w:rPr>
      <w:rFonts w:ascii="宋体" w:eastAsia="宋体" w:hAnsi="宋体" w:hint="eastAsia"/>
      <w:kern w:val="2"/>
      <w:sz w:val="32"/>
    </w:rPr>
  </w:style>
  <w:style w:type="character" w:customStyle="1" w:styleId="Char15">
    <w:name w:val="文档结构图 Char1"/>
    <w:link w:val="ac"/>
    <w:locked/>
    <w:rPr>
      <w:rFonts w:ascii="宋体" w:eastAsia="宋体" w:hAnsi="宋体" w:hint="eastAsia"/>
      <w:kern w:val="2"/>
      <w:sz w:val="18"/>
      <w:szCs w:val="18"/>
    </w:rPr>
  </w:style>
  <w:style w:type="character" w:customStyle="1" w:styleId="Char16">
    <w:name w:val="批注框文本 Char1"/>
    <w:link w:val="ad"/>
    <w:uiPriority w:val="99"/>
    <w:semiHidden/>
    <w:locked/>
    <w:rPr>
      <w:kern w:val="2"/>
      <w:sz w:val="18"/>
      <w:szCs w:val="18"/>
    </w:rPr>
  </w:style>
  <w:style w:type="character" w:customStyle="1" w:styleId="5Char1">
    <w:name w:val="标题 5 Char1"/>
    <w:link w:val="5"/>
    <w:uiPriority w:val="9"/>
    <w:semiHidden/>
    <w:locked/>
    <w:rPr>
      <w:b/>
      <w:bCs/>
      <w:kern w:val="2"/>
      <w:sz w:val="24"/>
      <w:szCs w:val="24"/>
    </w:rPr>
  </w:style>
  <w:style w:type="character" w:customStyle="1" w:styleId="6Char1">
    <w:name w:val="标题 6 Char1"/>
    <w:link w:val="6"/>
    <w:uiPriority w:val="9"/>
    <w:semiHidden/>
    <w:locked/>
    <w:rPr>
      <w:rFonts w:ascii="Cambria" w:eastAsia="宋体" w:hAnsi="Cambria" w:cs="Times New Roman" w:hint="default"/>
      <w:b/>
      <w:bCs/>
      <w:kern w:val="2"/>
      <w:sz w:val="24"/>
      <w:szCs w:val="24"/>
    </w:rPr>
  </w:style>
  <w:style w:type="character" w:customStyle="1" w:styleId="12">
    <w:name w:val="页眉 字符1"/>
    <w:locked/>
    <w:rPr>
      <w:kern w:val="2"/>
      <w:sz w:val="18"/>
      <w:szCs w:val="18"/>
    </w:rPr>
  </w:style>
  <w:style w:type="table" w:styleId="af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movednode">
    <w:name w:val="removednode"/>
    <w:basedOn w:val="a"/>
    <w:pPr>
      <w:widowControl/>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divs>
    <w:div w:id="604458905">
      <w:marLeft w:val="0"/>
      <w:marRight w:val="0"/>
      <w:marTop w:val="0"/>
      <w:marBottom w:val="0"/>
      <w:divBdr>
        <w:top w:val="none" w:sz="0" w:space="0" w:color="auto"/>
        <w:left w:val="none" w:sz="0" w:space="0" w:color="auto"/>
        <w:bottom w:val="none" w:sz="0" w:space="0" w:color="auto"/>
        <w:right w:val="none" w:sz="0" w:space="0" w:color="auto"/>
      </w:divBdr>
    </w:div>
    <w:div w:id="1860851543">
      <w:marLeft w:val="0"/>
      <w:marRight w:val="0"/>
      <w:marTop w:val="0"/>
      <w:marBottom w:val="0"/>
      <w:divBdr>
        <w:top w:val="none" w:sz="0" w:space="0" w:color="auto"/>
        <w:left w:val="none" w:sz="0" w:space="0" w:color="auto"/>
        <w:bottom w:val="none" w:sz="0" w:space="0" w:color="auto"/>
        <w:right w:val="none" w:sz="0" w:space="0" w:color="auto"/>
      </w:divBdr>
      <w:divsChild>
        <w:div w:id="50286484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B2C04-7FA1-4629-8CD9-9DA6B55D8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4</DocSecurity>
  <Lines>4</Lines>
  <Paragraphs>1</Paragraphs>
  <ScaleCrop>false</ScaleCrop>
  <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ZHONGM</cp:lastModifiedBy>
  <cp:revision>2</cp:revision>
  <dcterms:created xsi:type="dcterms:W3CDTF">2024-09-20T16:01:00Z</dcterms:created>
  <dcterms:modified xsi:type="dcterms:W3CDTF">2024-09-20T16:01:00Z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