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3349">
      <w:pPr>
        <w:pStyle w:val="biaogecenter"/>
        <w:spacing w:before="0" w:line="360" w:lineRule="auto"/>
        <w:ind w:left="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易米基金管理有限公司旗下基金改聘会计师事务所公告</w:t>
      </w:r>
    </w:p>
    <w:p w:rsidR="00000000" w:rsidRDefault="00C43349">
      <w:pPr>
        <w:pStyle w:val="biaogecenter"/>
        <w:spacing w:before="0" w:line="360" w:lineRule="auto"/>
        <w:ind w:left="0"/>
        <w:rPr>
          <w:rFonts w:hint="eastAsia"/>
        </w:rPr>
      </w:pPr>
      <w:r>
        <w:rPr>
          <w:rFonts w:hint="eastAsia"/>
        </w:rPr>
        <w:t>公告送出日期：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0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p w:rsidR="00000000" w:rsidRDefault="00C43349">
      <w:pPr>
        <w:pStyle w:val="dazhangjie"/>
        <w:spacing w:before="0" w:line="360" w:lineRule="auto"/>
        <w:ind w:left="0"/>
        <w:rPr>
          <w:rFonts w:hAnsi="等线" w:hint="eastAsia"/>
          <w:b/>
          <w:color w:val="000000"/>
        </w:rPr>
      </w:pPr>
    </w:p>
    <w:p w:rsidR="00000000" w:rsidRDefault="00C43349">
      <w:pPr>
        <w:pStyle w:val="dazhangjie"/>
        <w:spacing w:before="0" w:line="360" w:lineRule="auto"/>
        <w:ind w:left="0"/>
        <w:rPr>
          <w:rFonts w:hint="eastAsia"/>
        </w:rPr>
      </w:pPr>
      <w:r>
        <w:rPr>
          <w:rFonts w:hAnsi="等线" w:hint="eastAsia"/>
          <w:b/>
          <w:color w:val="000000"/>
        </w:rPr>
        <w:t>1</w:t>
      </w:r>
      <w:r>
        <w:rPr>
          <w:rFonts w:hAnsi="等线" w:hint="eastAsia"/>
          <w:b/>
          <w:color w:val="000000"/>
        </w:rPr>
        <w:t>.</w:t>
      </w:r>
      <w:r>
        <w:rPr>
          <w:rFonts w:hAnsi="等线" w:hint="eastAsia"/>
          <w:b/>
          <w:color w:val="000000"/>
        </w:rPr>
        <w:t>公告基本信息</w:t>
      </w:r>
    </w:p>
    <w:tbl>
      <w:tblPr>
        <w:tblW w:w="9000" w:type="dxa"/>
        <w:tblInd w:w="226" w:type="dxa"/>
        <w:tblLook w:val="0000"/>
      </w:tblPr>
      <w:tblGrid>
        <w:gridCol w:w="3521"/>
        <w:gridCol w:w="3900"/>
        <w:gridCol w:w="1579"/>
      </w:tblGrid>
      <w:tr w:rsidR="00000000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5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int="eastAsia"/>
              </w:rPr>
              <w:t>易米基金管理有限公司</w:t>
            </w:r>
          </w:p>
        </w:tc>
      </w:tr>
      <w:tr w:rsidR="00000000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5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int="eastAsia"/>
              </w:rPr>
              <w:t>《公开募集证券投资基金信息披露管理办法》、各基金的《基金合同》及《招募说明书》等法律文件</w:t>
            </w:r>
          </w:p>
        </w:tc>
      </w:tr>
      <w:tr w:rsidR="00000000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int="eastAsia"/>
              </w:rPr>
              <w:t>改聘日期</w:t>
            </w:r>
          </w:p>
        </w:tc>
        <w:tc>
          <w:tcPr>
            <w:tcW w:w="5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</w:pPr>
            <w:r>
              <w:rPr>
                <w:rFonts w:hint="eastAsia"/>
              </w:rPr>
              <w:t>2024-0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13</w:t>
            </w:r>
          </w:p>
        </w:tc>
      </w:tr>
      <w:tr w:rsidR="00000000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int="eastAsia"/>
              </w:rPr>
              <w:t>改聘前会计师事务所名称</w:t>
            </w:r>
          </w:p>
        </w:tc>
        <w:tc>
          <w:tcPr>
            <w:tcW w:w="5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int="eastAsia"/>
              </w:rPr>
              <w:t>普华永道中天会计师事务所（特殊普通合伙）</w:t>
            </w:r>
          </w:p>
        </w:tc>
      </w:tr>
      <w:tr w:rsidR="00000000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int="eastAsia"/>
              </w:rPr>
              <w:t>改聘后会计师事务所名称</w:t>
            </w:r>
          </w:p>
        </w:tc>
        <w:tc>
          <w:tcPr>
            <w:tcW w:w="5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int="eastAsia"/>
              </w:rPr>
              <w:t>容诚会计师事务所（特殊普通合伙）</w:t>
            </w:r>
          </w:p>
        </w:tc>
      </w:tr>
      <w:tr w:rsidR="00000000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center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基金名称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center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基金简称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center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基金主代码</w:t>
            </w:r>
          </w:p>
        </w:tc>
      </w:tr>
      <w:tr w:rsidR="00000000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jc w:val="both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易米国证消费</w:t>
            </w:r>
            <w:r>
              <w:rPr>
                <w:rFonts w:hAnsi="等线" w:hint="eastAsia"/>
                <w:color w:val="000000"/>
              </w:rPr>
              <w:t>100</w:t>
            </w:r>
            <w:r>
              <w:rPr>
                <w:rFonts w:hAnsi="等线" w:hint="eastAsia"/>
                <w:color w:val="000000"/>
              </w:rPr>
              <w:t>指数增强型发起式证券投资基金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易米国证消费</w:t>
            </w:r>
            <w:r>
              <w:rPr>
                <w:rFonts w:hAnsi="等线" w:hint="eastAsia"/>
                <w:color w:val="000000"/>
              </w:rPr>
              <w:t>100</w:t>
            </w:r>
            <w:r>
              <w:rPr>
                <w:rFonts w:hAnsi="等线" w:hint="eastAsia"/>
                <w:color w:val="000000"/>
              </w:rPr>
              <w:t>指数增强发起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013926</w:t>
            </w:r>
          </w:p>
        </w:tc>
      </w:tr>
      <w:tr w:rsidR="00000000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jc w:val="both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易米开鑫价值优选混合型证券投资基金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易米开鑫价值优选混合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015663</w:t>
            </w:r>
          </w:p>
        </w:tc>
      </w:tr>
      <w:tr w:rsidR="00000000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jc w:val="both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易米开泰混合型证券投资基金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易米开泰混合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015703</w:t>
            </w:r>
          </w:p>
        </w:tc>
      </w:tr>
      <w:tr w:rsidR="00000000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jc w:val="both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易米中证科创创业</w:t>
            </w:r>
            <w:r>
              <w:rPr>
                <w:rFonts w:hAnsi="等线" w:hint="eastAsia"/>
                <w:color w:val="000000"/>
              </w:rPr>
              <w:t>50</w:t>
            </w:r>
            <w:r>
              <w:rPr>
                <w:rFonts w:hAnsi="等线" w:hint="eastAsia"/>
                <w:color w:val="000000"/>
              </w:rPr>
              <w:t>指数增强型发起式证券投资基金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易米中证科创创业</w:t>
            </w:r>
            <w:r>
              <w:rPr>
                <w:rFonts w:hAnsi="等线" w:hint="eastAsia"/>
                <w:color w:val="000000"/>
              </w:rPr>
              <w:t>50</w:t>
            </w:r>
            <w:r>
              <w:rPr>
                <w:rFonts w:hAnsi="等线" w:hint="eastAsia"/>
                <w:color w:val="000000"/>
              </w:rPr>
              <w:t>指数增强发起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016392</w:t>
            </w:r>
          </w:p>
        </w:tc>
      </w:tr>
      <w:tr w:rsidR="00000000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jc w:val="both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易米和丰债券型证券投资基金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易米和丰债券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016376</w:t>
            </w:r>
          </w:p>
        </w:tc>
      </w:tr>
      <w:tr w:rsidR="00000000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jc w:val="both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易米低碳经济股票型发起式证券投资基金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易米低碳经济股票发起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017165</w:t>
            </w:r>
          </w:p>
        </w:tc>
      </w:tr>
      <w:tr w:rsidR="00000000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jc w:val="both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易米研究精选混合型发起式证券投资基金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易米研究精选混合发起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016390</w:t>
            </w:r>
          </w:p>
        </w:tc>
      </w:tr>
      <w:tr w:rsidR="00000000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jc w:val="both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易米鑫选品质混合型证券投资基金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易米鑫选</w:t>
            </w:r>
            <w:r>
              <w:rPr>
                <w:rFonts w:hAnsi="等线" w:hint="eastAsia"/>
                <w:color w:val="000000"/>
              </w:rPr>
              <w:t>品质混合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019435</w:t>
            </w:r>
          </w:p>
        </w:tc>
      </w:tr>
      <w:tr w:rsidR="00000000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jc w:val="both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易米远见价值一年定期开放混合型证券投资基金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易米远见价值一年定开混合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rPr>
                <w:rFonts w:hint="eastAsia"/>
              </w:rPr>
            </w:pPr>
            <w:r>
              <w:rPr>
                <w:rFonts w:hAnsi="等线" w:hint="eastAsia"/>
                <w:color w:val="000000"/>
              </w:rPr>
              <w:t>020442</w:t>
            </w:r>
          </w:p>
        </w:tc>
      </w:tr>
      <w:tr w:rsidR="00000000"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jc w:val="both"/>
              <w:rPr>
                <w:rFonts w:hAnsi="等线" w:hint="eastAsia"/>
                <w:color w:val="000000"/>
              </w:rPr>
            </w:pPr>
            <w:r>
              <w:rPr>
                <w:rFonts w:hAnsi="等线" w:hint="eastAsia"/>
                <w:color w:val="000000"/>
              </w:rPr>
              <w:t>易米中证同业存单</w:t>
            </w:r>
            <w:r>
              <w:rPr>
                <w:rFonts w:hAnsi="等线" w:hint="eastAsia"/>
                <w:color w:val="000000"/>
              </w:rPr>
              <w:t>AAA</w:t>
            </w:r>
            <w:r>
              <w:rPr>
                <w:rFonts w:hAnsi="等线" w:hint="eastAsia"/>
                <w:color w:val="000000"/>
              </w:rPr>
              <w:t>指数</w:t>
            </w:r>
            <w:r>
              <w:rPr>
                <w:rFonts w:hAnsi="等线" w:hint="eastAsia"/>
                <w:color w:val="000000"/>
              </w:rPr>
              <w:t>7</w:t>
            </w:r>
            <w:r>
              <w:rPr>
                <w:rFonts w:hAnsi="等线" w:hint="eastAsia"/>
                <w:color w:val="000000"/>
              </w:rPr>
              <w:t>天</w:t>
            </w:r>
            <w:r>
              <w:rPr>
                <w:rFonts w:hAnsi="等线" w:hint="eastAsia"/>
                <w:color w:val="000000"/>
              </w:rPr>
              <w:lastRenderedPageBreak/>
              <w:t>持有期证券投资基金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jc w:val="both"/>
              <w:rPr>
                <w:rFonts w:hAnsi="等线" w:hint="eastAsia"/>
                <w:color w:val="000000"/>
              </w:rPr>
            </w:pPr>
            <w:r>
              <w:rPr>
                <w:rFonts w:hAnsi="等线" w:hint="eastAsia"/>
                <w:color w:val="000000"/>
              </w:rPr>
              <w:lastRenderedPageBreak/>
              <w:t>易米中证同业存单</w:t>
            </w:r>
            <w:r>
              <w:rPr>
                <w:rFonts w:hAnsi="等线" w:hint="eastAsia"/>
                <w:color w:val="000000"/>
              </w:rPr>
              <w:t>AAA</w:t>
            </w:r>
            <w:r>
              <w:rPr>
                <w:rFonts w:hAnsi="等线" w:hint="eastAsia"/>
                <w:color w:val="000000"/>
              </w:rPr>
              <w:t>指数</w:t>
            </w:r>
            <w:r>
              <w:rPr>
                <w:rFonts w:hAnsi="等线" w:hint="eastAsia"/>
                <w:color w:val="000000"/>
              </w:rPr>
              <w:t>7</w:t>
            </w:r>
            <w:r>
              <w:rPr>
                <w:rFonts w:hAnsi="等线" w:hint="eastAsia"/>
                <w:color w:val="000000"/>
              </w:rPr>
              <w:t>天持有</w:t>
            </w:r>
            <w:r>
              <w:rPr>
                <w:rFonts w:hAnsi="等线" w:hint="eastAsia"/>
                <w:color w:val="000000"/>
              </w:rPr>
              <w:lastRenderedPageBreak/>
              <w:t>期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C43349">
            <w:pPr>
              <w:pStyle w:val="biaogeleft"/>
              <w:wordWrap w:val="0"/>
              <w:spacing w:before="0" w:line="360" w:lineRule="auto"/>
              <w:ind w:left="0"/>
              <w:jc w:val="both"/>
              <w:rPr>
                <w:rFonts w:hAnsi="等线" w:hint="eastAsia"/>
                <w:color w:val="000000"/>
              </w:rPr>
            </w:pPr>
            <w:r>
              <w:rPr>
                <w:rFonts w:hAnsi="等线" w:hint="eastAsia"/>
                <w:color w:val="000000"/>
              </w:rPr>
              <w:lastRenderedPageBreak/>
              <w:t>021592</w:t>
            </w:r>
          </w:p>
        </w:tc>
      </w:tr>
    </w:tbl>
    <w:p w:rsidR="00000000" w:rsidRDefault="00C43349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000000" w:rsidRDefault="00C43349">
      <w:pPr>
        <w:pStyle w:val="dazhangjie"/>
        <w:spacing w:before="0" w:line="360" w:lineRule="auto"/>
        <w:ind w:left="0"/>
        <w:rPr>
          <w:rFonts w:hint="eastAsia"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.</w:t>
      </w:r>
      <w:r>
        <w:rPr>
          <w:rFonts w:hint="eastAsia"/>
          <w:b/>
          <w:bCs/>
        </w:rPr>
        <w:t>其他需要提示的事项</w:t>
      </w:r>
    </w:p>
    <w:p w:rsidR="00000000" w:rsidRDefault="00C43349">
      <w:pPr>
        <w:pStyle w:val="neirong"/>
        <w:spacing w:before="0"/>
        <w:ind w:left="0"/>
        <w:rPr>
          <w:rFonts w:hint="eastAsia"/>
        </w:rPr>
      </w:pPr>
      <w:r>
        <w:rPr>
          <w:rFonts w:hint="eastAsia"/>
        </w:rPr>
        <w:t>  </w:t>
      </w:r>
      <w:r>
        <w:rPr>
          <w:rFonts w:hint="eastAsia"/>
        </w:rPr>
        <w:t>根据相关法律法规的规定及基金合同的约定，上述事项已经公司董事会审议通过，并已通知基金托管人。</w:t>
      </w:r>
    </w:p>
    <w:p w:rsidR="00000000" w:rsidRDefault="00C43349">
      <w:pPr>
        <w:pStyle w:val="neirong"/>
        <w:spacing w:before="0"/>
        <w:ind w:left="0"/>
        <w:rPr>
          <w:rFonts w:hint="eastAsia"/>
        </w:rPr>
      </w:pPr>
    </w:p>
    <w:p w:rsidR="00000000" w:rsidRDefault="00C43349">
      <w:pPr>
        <w:pStyle w:val="neirong"/>
        <w:spacing w:before="0"/>
        <w:ind w:left="0"/>
        <w:rPr>
          <w:rFonts w:hint="eastAsia"/>
        </w:rPr>
      </w:pPr>
      <w:r>
        <w:rPr>
          <w:rFonts w:hint="eastAsia"/>
        </w:rPr>
        <w:t>                     </w:t>
      </w:r>
    </w:p>
    <w:p w:rsidR="00000000" w:rsidRDefault="00C43349">
      <w:pPr>
        <w:pStyle w:val="biaogeright"/>
        <w:spacing w:before="0" w:line="360" w:lineRule="auto"/>
        <w:ind w:left="0"/>
        <w:rPr>
          <w:rFonts w:hint="eastAsia"/>
        </w:rPr>
      </w:pPr>
      <w:r>
        <w:rPr>
          <w:rFonts w:hAnsi="等线" w:hint="eastAsia"/>
          <w:color w:val="000000"/>
        </w:rPr>
        <w:t>易米基金管理有限公司</w:t>
      </w:r>
    </w:p>
    <w:p w:rsidR="00000000" w:rsidRDefault="00C43349">
      <w:pPr>
        <w:pStyle w:val="biaogeright"/>
        <w:spacing w:before="0" w:line="360" w:lineRule="auto"/>
        <w:ind w:left="0"/>
        <w:rPr>
          <w:rFonts w:hint="eastAsia"/>
        </w:rPr>
      </w:pPr>
      <w:r>
        <w:rPr>
          <w:rFonts w:hAnsi="等线" w:hint="eastAsia"/>
          <w:color w:val="000000"/>
        </w:rPr>
        <w:t>2024</w:t>
      </w:r>
      <w:r>
        <w:rPr>
          <w:rFonts w:hAnsi="等线" w:hint="eastAsia"/>
          <w:color w:val="000000"/>
        </w:rPr>
        <w:t>年</w:t>
      </w:r>
      <w:r>
        <w:rPr>
          <w:rFonts w:hAnsi="等线" w:hint="eastAsia"/>
          <w:color w:val="000000"/>
        </w:rPr>
        <w:t>0</w:t>
      </w:r>
      <w:r>
        <w:rPr>
          <w:rFonts w:hAnsi="等线" w:hint="eastAsia"/>
          <w:color w:val="000000"/>
        </w:rPr>
        <w:t>9</w:t>
      </w:r>
      <w:r>
        <w:rPr>
          <w:rFonts w:hAnsi="等线" w:hint="eastAsia"/>
          <w:color w:val="000000"/>
        </w:rPr>
        <w:t>月</w:t>
      </w:r>
      <w:r>
        <w:rPr>
          <w:rFonts w:hAnsi="等线" w:hint="eastAsia"/>
          <w:color w:val="000000"/>
        </w:rPr>
        <w:t>14</w:t>
      </w:r>
      <w:r>
        <w:rPr>
          <w:rFonts w:hAnsi="等线" w:hint="eastAsia"/>
          <w:color w:val="000000"/>
        </w:rPr>
        <w:t>日</w:t>
      </w:r>
    </w:p>
    <w:sectPr w:rsidR="00000000">
      <w:pgSz w:w="11926" w:h="15840"/>
      <w:pgMar w:top="1418" w:right="1418" w:bottom="853" w:left="1418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720"/>
  <w:noPunctuationKerning/>
  <w:characterSpacingControl w:val="compressPunctuation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E5F"/>
    <w:rsid w:val="002D26C3"/>
    <w:rsid w:val="00846E5F"/>
    <w:rsid w:val="00C43349"/>
    <w:rsid w:val="0E73004E"/>
    <w:rsid w:val="3E465702"/>
    <w:rsid w:val="57617D7F"/>
    <w:rsid w:val="6E77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ascii="Times New Roman" w:hAnsi="Times New Roman" w:cs="Times New Roman" w:hint="default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页脚 字符"/>
    <w:link w:val="a3"/>
    <w:uiPriority w:val="99"/>
    <w:semiHidden/>
    <w:rPr>
      <w:rFonts w:cs="Times New Roman"/>
      <w:sz w:val="18"/>
      <w:szCs w:val="18"/>
    </w:rPr>
  </w:style>
  <w:style w:type="character" w:customStyle="1" w:styleId="a6">
    <w:name w:val="页眉 字符"/>
    <w:link w:val="a4"/>
    <w:uiPriority w:val="99"/>
    <w:semiHidden/>
    <w:rPr>
      <w:rFonts w:cs="Times New Roman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fy">
    <w:name w:val="msonormalfy"/>
    <w:qFormat/>
    <w:pPr>
      <w:widowControl w:val="0"/>
      <w:jc w:val="center"/>
    </w:pPr>
    <w:rPr>
      <w:rFonts w:cs="Times New Roman"/>
      <w:kern w:val="2"/>
      <w:sz w:val="33"/>
      <w:szCs w:val="22"/>
    </w:rPr>
  </w:style>
  <w:style w:type="paragraph" w:customStyle="1" w:styleId="msonormalnone">
    <w:name w:val="msonormal_none"/>
    <w:qFormat/>
    <w:pPr>
      <w:widowControl w:val="0"/>
    </w:pPr>
    <w:rPr>
      <w:rFonts w:cs="Times New Roman"/>
      <w:kern w:val="2"/>
      <w:sz w:val="21"/>
      <w:szCs w:val="22"/>
    </w:rPr>
  </w:style>
  <w:style w:type="paragraph" w:customStyle="1" w:styleId="msonormal1">
    <w:name w:val="msonormal1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dazhangjie">
    <w:name w:val="dazhangjie"/>
    <w:basedOn w:val="a"/>
    <w:pPr>
      <w:widowControl/>
      <w:autoSpaceDE w:val="0"/>
      <w:autoSpaceDN w:val="0"/>
      <w:adjustRightInd w:val="0"/>
      <w:spacing w:before="30" w:line="288" w:lineRule="auto"/>
      <w:ind w:left="15"/>
      <w:jc w:val="left"/>
      <w:outlineLvl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angjiep">
    <w:name w:val="zhangjie_p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angjiep2">
    <w:name w:val="zhangjie_p2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ongyaotishi">
    <w:name w:val="zhongyaotishi"/>
    <w:basedOn w:val="a"/>
    <w:pPr>
      <w:widowControl/>
      <w:autoSpaceDE w:val="0"/>
      <w:autoSpaceDN w:val="0"/>
      <w:adjustRightInd w:val="0"/>
      <w:spacing w:before="30" w:line="288" w:lineRule="auto"/>
      <w:ind w:left="15" w:firstLine="48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left">
    <w:name w:val="biaoge_lef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center">
    <w:name w:val="biaoge_center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right">
    <w:name w:val="biaoge_righ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irong">
    <w:name w:val="neirong"/>
    <w:basedOn w:val="a"/>
    <w:pPr>
      <w:widowControl/>
      <w:autoSpaceDE w:val="0"/>
      <w:autoSpaceDN w:val="0"/>
      <w:adjustRightInd w:val="0"/>
      <w:spacing w:before="29" w:line="360" w:lineRule="auto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">
    <w:name w:val="hid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how">
    <w:name w:val="show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right1">
    <w:name w:val="biaoge_righ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center1">
    <w:name w:val="biaoge_center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left1">
    <w:name w:val="biaoge_lef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4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王春晖</dc:creator>
  <cp:keywords/>
  <dc:description/>
  <cp:lastModifiedBy>ZHONGM</cp:lastModifiedBy>
  <cp:revision>2</cp:revision>
  <dcterms:created xsi:type="dcterms:W3CDTF">2024-09-13T16:01:00Z</dcterms:created>
  <dcterms:modified xsi:type="dcterms:W3CDTF">2024-09-13T16:01:00Z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D02854FD8DDA4AEC9E7AB18ADF6BC23A</vt:lpwstr>
  </property>
</Properties>
</file>