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8" w:rsidRDefault="00600446">
      <w:pPr>
        <w:pStyle w:val="a6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关于暂停</w:t>
      </w:r>
      <w:r>
        <w:rPr>
          <w:rFonts w:ascii="微软雅黑" w:eastAsia="微软雅黑" w:hAnsi="微软雅黑" w:hint="eastAsia"/>
        </w:rPr>
        <w:t>平安产业趋势混合型证券投资基金</w:t>
      </w:r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类）</w:t>
      </w:r>
      <w:r>
        <w:rPr>
          <w:rFonts w:ascii="微软雅黑" w:eastAsia="微软雅黑" w:hAnsi="微软雅黑"/>
        </w:rPr>
        <w:t>认购费率优惠活动的公告</w:t>
      </w:r>
    </w:p>
    <w:p w:rsidR="00043DD8" w:rsidRDefault="00043DD8">
      <w:pPr>
        <w:rPr>
          <w:rFonts w:ascii="微软雅黑" w:eastAsia="微软雅黑" w:hAnsi="微软雅黑"/>
        </w:rPr>
      </w:pP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</w:t>
      </w:r>
      <w:r>
        <w:rPr>
          <w:rFonts w:ascii="微软雅黑" w:eastAsia="微软雅黑" w:hAnsi="微软雅黑"/>
        </w:rPr>
        <w:t>经研究决定，自</w:t>
      </w:r>
      <w:r>
        <w:rPr>
          <w:rFonts w:ascii="微软雅黑" w:eastAsia="微软雅黑" w:hAnsi="微软雅黑"/>
        </w:rPr>
        <w:t xml:space="preserve"> 20</w:t>
      </w: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 w:hint="eastAsia"/>
        </w:rPr>
        <w:t>13</w:t>
      </w:r>
      <w:r>
        <w:rPr>
          <w:rFonts w:ascii="微软雅黑" w:eastAsia="微软雅黑" w:hAnsi="微软雅黑"/>
        </w:rPr>
        <w:t>日起，平安基金管理有限公司（以下简称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本公司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）将暂停通过本公司网上直销系统（含网页端、移动客户端和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平安基金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微信端）通过</w:t>
      </w:r>
      <w:r>
        <w:rPr>
          <w:rFonts w:ascii="微软雅黑" w:eastAsia="微软雅黑" w:hAnsi="微软雅黑" w:hint="eastAsia"/>
        </w:rPr>
        <w:t>钱包或银行卡</w:t>
      </w:r>
      <w:r>
        <w:rPr>
          <w:rFonts w:ascii="微软雅黑" w:eastAsia="微软雅黑" w:hAnsi="微软雅黑"/>
        </w:rPr>
        <w:t>认购</w:t>
      </w:r>
      <w:r>
        <w:rPr>
          <w:rFonts w:ascii="微软雅黑" w:eastAsia="微软雅黑" w:hAnsi="微软雅黑" w:hint="eastAsia"/>
        </w:rPr>
        <w:t>平安产业趋势混合型证券投资基金</w:t>
      </w:r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类）</w:t>
      </w:r>
      <w:r>
        <w:rPr>
          <w:rFonts w:ascii="微软雅黑" w:eastAsia="微软雅黑" w:hAnsi="微软雅黑"/>
        </w:rPr>
        <w:t>（基金代码：</w:t>
      </w:r>
      <w:r>
        <w:rPr>
          <w:rFonts w:ascii="微软雅黑" w:eastAsia="微软雅黑" w:hAnsi="微软雅黑" w:hint="eastAsia"/>
        </w:rPr>
        <w:t>0</w:t>
      </w:r>
      <w:r>
        <w:rPr>
          <w:rFonts w:ascii="微软雅黑" w:eastAsia="微软雅黑" w:hAnsi="微软雅黑" w:hint="eastAsia"/>
        </w:rPr>
        <w:t>22119</w:t>
      </w:r>
      <w:r>
        <w:rPr>
          <w:rFonts w:ascii="微软雅黑" w:eastAsia="微软雅黑" w:hAnsi="微软雅黑"/>
        </w:rPr>
        <w:t>）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的费率优惠活动。具体内容如下：</w:t>
      </w:r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一、暂停优惠</w:t>
      </w:r>
      <w:r>
        <w:rPr>
          <w:rFonts w:ascii="微软雅黑" w:eastAsia="微软雅黑" w:hAnsi="微软雅黑" w:hint="eastAsia"/>
        </w:rPr>
        <w:t>时间</w:t>
      </w:r>
      <w:r>
        <w:rPr>
          <w:rFonts w:ascii="微软雅黑" w:eastAsia="微软雅黑" w:hAnsi="微软雅黑"/>
        </w:rPr>
        <w:t>自</w:t>
      </w:r>
      <w:r>
        <w:rPr>
          <w:rFonts w:ascii="微软雅黑" w:eastAsia="微软雅黑" w:hAnsi="微软雅黑"/>
        </w:rPr>
        <w:t>202</w:t>
      </w: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 w:hint="eastAsia"/>
        </w:rPr>
        <w:t>13</w:t>
      </w:r>
      <w:r>
        <w:rPr>
          <w:rFonts w:ascii="微软雅黑" w:eastAsia="微软雅黑" w:hAnsi="微软雅黑"/>
        </w:rPr>
        <w:t>日起，至该基金募集结束日，如有变更将另行公告。</w:t>
      </w:r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二、适用基金</w:t>
      </w:r>
      <w:r>
        <w:rPr>
          <w:rFonts w:ascii="微软雅黑" w:eastAsia="微软雅黑" w:hAnsi="微软雅黑" w:hint="eastAsia"/>
        </w:rPr>
        <w:t>平安产业趋势混合型证券投资基金</w:t>
      </w:r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类）</w:t>
      </w:r>
      <w:r>
        <w:rPr>
          <w:rFonts w:ascii="微软雅黑" w:eastAsia="微软雅黑" w:hAnsi="微软雅黑"/>
        </w:rPr>
        <w:t>（基金代码：</w:t>
      </w:r>
      <w:r>
        <w:rPr>
          <w:rFonts w:ascii="微软雅黑" w:eastAsia="微软雅黑" w:hAnsi="微软雅黑" w:hint="eastAsia"/>
        </w:rPr>
        <w:t>0</w:t>
      </w:r>
      <w:r>
        <w:rPr>
          <w:rFonts w:ascii="微软雅黑" w:eastAsia="微软雅黑" w:hAnsi="微软雅黑" w:hint="eastAsia"/>
        </w:rPr>
        <w:t>22119</w:t>
      </w:r>
      <w:r>
        <w:rPr>
          <w:rFonts w:ascii="微软雅黑" w:eastAsia="微软雅黑" w:hAnsi="微软雅黑"/>
        </w:rPr>
        <w:t>）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三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适用投资者范围本公司网上直销客户，并在本公司网上直销系统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（含</w:t>
      </w:r>
      <w:r>
        <w:rPr>
          <w:rFonts w:ascii="微软雅黑" w:eastAsia="微软雅黑" w:hAnsi="微软雅黑"/>
        </w:rPr>
        <w:t xml:space="preserve"> “</w:t>
      </w:r>
      <w:r>
        <w:rPr>
          <w:rFonts w:ascii="微软雅黑" w:eastAsia="微软雅黑" w:hAnsi="微软雅黑"/>
        </w:rPr>
        <w:t>网页端、移动客户端和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平安基金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微信端）通过</w:t>
      </w:r>
      <w:r>
        <w:rPr>
          <w:rFonts w:ascii="微软雅黑" w:eastAsia="微软雅黑" w:hAnsi="微软雅黑" w:hint="eastAsia"/>
        </w:rPr>
        <w:t>钱包或银行卡</w:t>
      </w:r>
      <w:r>
        <w:rPr>
          <w:rFonts w:ascii="微软雅黑" w:eastAsia="微软雅黑" w:hAnsi="微软雅黑"/>
        </w:rPr>
        <w:t>认购上述基金的投资者。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四、暂停优惠后</w:t>
      </w:r>
      <w:r>
        <w:rPr>
          <w:rFonts w:ascii="微软雅黑" w:eastAsia="微软雅黑" w:hAnsi="微软雅黑"/>
        </w:rPr>
        <w:t>,</w:t>
      </w:r>
      <w:r>
        <w:rPr>
          <w:rFonts w:ascii="微软雅黑" w:eastAsia="微软雅黑" w:hAnsi="微软雅黑"/>
        </w:rPr>
        <w:t>通过本公司网上直销系统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（含网页端、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移动客户端和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平安基金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微信端）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通过</w:t>
      </w:r>
      <w:r>
        <w:rPr>
          <w:rFonts w:ascii="微软雅黑" w:eastAsia="微软雅黑" w:hAnsi="微软雅黑" w:hint="eastAsia"/>
        </w:rPr>
        <w:t>钱包或银行卡</w:t>
      </w:r>
      <w:r>
        <w:rPr>
          <w:rFonts w:ascii="微软雅黑" w:eastAsia="微软雅黑" w:hAnsi="微软雅黑"/>
        </w:rPr>
        <w:t>认购</w:t>
      </w:r>
      <w:r>
        <w:rPr>
          <w:rFonts w:ascii="微软雅黑" w:eastAsia="微软雅黑" w:hAnsi="微软雅黑" w:hint="eastAsia"/>
        </w:rPr>
        <w:t>平安产业趋势混合型证券投资基金</w:t>
      </w:r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类）</w:t>
      </w:r>
      <w:r>
        <w:rPr>
          <w:rFonts w:ascii="微软雅黑" w:eastAsia="微软雅黑" w:hAnsi="微软雅黑"/>
        </w:rPr>
        <w:t>，按该基金</w:t>
      </w:r>
      <w:r>
        <w:rPr>
          <w:rFonts w:ascii="微软雅黑" w:eastAsia="微软雅黑" w:hAnsi="微软雅黑" w:hint="eastAsia"/>
        </w:rPr>
        <w:t>基金</w:t>
      </w:r>
      <w:r>
        <w:rPr>
          <w:rFonts w:ascii="微软雅黑" w:eastAsia="微软雅黑" w:hAnsi="微软雅黑"/>
        </w:rPr>
        <w:t>合同</w:t>
      </w:r>
      <w:r>
        <w:rPr>
          <w:rFonts w:ascii="微软雅黑" w:eastAsia="微软雅黑" w:hAnsi="微软雅黑" w:hint="eastAsia"/>
        </w:rPr>
        <w:t>以及招募说明书</w:t>
      </w:r>
      <w:r>
        <w:rPr>
          <w:rFonts w:ascii="微软雅黑" w:eastAsia="微软雅黑" w:hAnsi="微软雅黑"/>
        </w:rPr>
        <w:t>约定的认购费率计算。</w:t>
      </w:r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五、重要提示：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投资者可通过以下途径咨询有关详情：</w:t>
      </w:r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</w:rPr>
        <w:t>客服电话：</w:t>
      </w:r>
      <w:r>
        <w:rPr>
          <w:rFonts w:ascii="微软雅黑" w:eastAsia="微软雅黑" w:hAnsi="微软雅黑"/>
        </w:rPr>
        <w:t xml:space="preserve">400-800-4800 </w:t>
      </w:r>
    </w:p>
    <w:p w:rsidR="00043DD8" w:rsidRDefault="00600446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公司网址：</w:t>
      </w:r>
      <w:hyperlink r:id="rId4" w:history="1">
        <w:r>
          <w:rPr>
            <w:rStyle w:val="a7"/>
            <w:rFonts w:ascii="微软雅黑" w:eastAsia="微软雅黑" w:hAnsi="微软雅黑"/>
          </w:rPr>
          <w:t>http://fund.pingan.com/</w:t>
        </w:r>
      </w:hyperlink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特此公告。</w:t>
      </w:r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        </w:t>
      </w:r>
      <w:r>
        <w:rPr>
          <w:rFonts w:ascii="微软雅黑" w:eastAsia="微软雅黑" w:hAnsi="微软雅黑"/>
        </w:rPr>
        <w:t>平安基金管理有限公司</w:t>
      </w:r>
      <w:r>
        <w:rPr>
          <w:rFonts w:ascii="微软雅黑" w:eastAsia="微软雅黑" w:hAnsi="微软雅黑"/>
        </w:rPr>
        <w:t xml:space="preserve"> </w:t>
      </w:r>
    </w:p>
    <w:p w:rsidR="00043DD8" w:rsidRDefault="0060044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         </w:t>
      </w:r>
      <w:r>
        <w:rPr>
          <w:rFonts w:ascii="微软雅黑" w:eastAsia="微软雅黑" w:hAnsi="微软雅黑"/>
        </w:rPr>
        <w:t>202</w:t>
      </w: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 w:hint="eastAsia"/>
        </w:rPr>
        <w:t>13</w:t>
      </w:r>
      <w:bookmarkStart w:id="0" w:name="_GoBack"/>
      <w:bookmarkEnd w:id="0"/>
      <w:r>
        <w:rPr>
          <w:rFonts w:ascii="微软雅黑" w:eastAsia="微软雅黑" w:hAnsi="微软雅黑"/>
        </w:rPr>
        <w:t>日</w:t>
      </w:r>
    </w:p>
    <w:sectPr w:rsidR="00043DD8" w:rsidSect="0004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D6896"/>
    <w:rsid w:val="00011838"/>
    <w:rsid w:val="00043DD8"/>
    <w:rsid w:val="000826CE"/>
    <w:rsid w:val="00091052"/>
    <w:rsid w:val="000A2205"/>
    <w:rsid w:val="000E3590"/>
    <w:rsid w:val="000F02B1"/>
    <w:rsid w:val="00116041"/>
    <w:rsid w:val="00133577"/>
    <w:rsid w:val="001412DD"/>
    <w:rsid w:val="001807EC"/>
    <w:rsid w:val="00184020"/>
    <w:rsid w:val="001B6CCC"/>
    <w:rsid w:val="001E34DF"/>
    <w:rsid w:val="001F1433"/>
    <w:rsid w:val="002023BA"/>
    <w:rsid w:val="00214148"/>
    <w:rsid w:val="002172D5"/>
    <w:rsid w:val="00290D87"/>
    <w:rsid w:val="002A0DB7"/>
    <w:rsid w:val="0031209A"/>
    <w:rsid w:val="00332869"/>
    <w:rsid w:val="0034498B"/>
    <w:rsid w:val="00365AAF"/>
    <w:rsid w:val="003848B1"/>
    <w:rsid w:val="003C7063"/>
    <w:rsid w:val="003D302A"/>
    <w:rsid w:val="003D3C82"/>
    <w:rsid w:val="003D622F"/>
    <w:rsid w:val="00454A99"/>
    <w:rsid w:val="00457A34"/>
    <w:rsid w:val="00473782"/>
    <w:rsid w:val="004C5C00"/>
    <w:rsid w:val="004D5A8B"/>
    <w:rsid w:val="004D6E4B"/>
    <w:rsid w:val="00501D93"/>
    <w:rsid w:val="00506CE0"/>
    <w:rsid w:val="00541361"/>
    <w:rsid w:val="005836F0"/>
    <w:rsid w:val="005A775E"/>
    <w:rsid w:val="005F2AA7"/>
    <w:rsid w:val="00600446"/>
    <w:rsid w:val="006057CC"/>
    <w:rsid w:val="00647E52"/>
    <w:rsid w:val="006554D0"/>
    <w:rsid w:val="00671694"/>
    <w:rsid w:val="00691786"/>
    <w:rsid w:val="006A2C69"/>
    <w:rsid w:val="006B78C2"/>
    <w:rsid w:val="006C1AA0"/>
    <w:rsid w:val="00704B85"/>
    <w:rsid w:val="007B162B"/>
    <w:rsid w:val="007C2C01"/>
    <w:rsid w:val="007C7D22"/>
    <w:rsid w:val="007D0CCD"/>
    <w:rsid w:val="007D309C"/>
    <w:rsid w:val="007E0FEF"/>
    <w:rsid w:val="00814480"/>
    <w:rsid w:val="00833F72"/>
    <w:rsid w:val="00876E6F"/>
    <w:rsid w:val="008D6896"/>
    <w:rsid w:val="008E12A5"/>
    <w:rsid w:val="009017DF"/>
    <w:rsid w:val="00920A09"/>
    <w:rsid w:val="00924DA7"/>
    <w:rsid w:val="009D7ED2"/>
    <w:rsid w:val="00A156A3"/>
    <w:rsid w:val="00A25F66"/>
    <w:rsid w:val="00A46EF5"/>
    <w:rsid w:val="00A82A05"/>
    <w:rsid w:val="00A877CD"/>
    <w:rsid w:val="00AA5E48"/>
    <w:rsid w:val="00AB01EB"/>
    <w:rsid w:val="00AD2DC9"/>
    <w:rsid w:val="00AD6E6D"/>
    <w:rsid w:val="00AE3C27"/>
    <w:rsid w:val="00AE54E7"/>
    <w:rsid w:val="00B30E90"/>
    <w:rsid w:val="00B56E5A"/>
    <w:rsid w:val="00BF0412"/>
    <w:rsid w:val="00C1207E"/>
    <w:rsid w:val="00C17AA0"/>
    <w:rsid w:val="00C426EB"/>
    <w:rsid w:val="00C57402"/>
    <w:rsid w:val="00C62277"/>
    <w:rsid w:val="00C823F4"/>
    <w:rsid w:val="00CA0C55"/>
    <w:rsid w:val="00CA667D"/>
    <w:rsid w:val="00D20861"/>
    <w:rsid w:val="00D32684"/>
    <w:rsid w:val="00DB41D5"/>
    <w:rsid w:val="00DF1DB0"/>
    <w:rsid w:val="00DF2557"/>
    <w:rsid w:val="00E06BFB"/>
    <w:rsid w:val="00E53047"/>
    <w:rsid w:val="00E71EDF"/>
    <w:rsid w:val="00E72527"/>
    <w:rsid w:val="00E7745E"/>
    <w:rsid w:val="00E96D2B"/>
    <w:rsid w:val="00EC3E2B"/>
    <w:rsid w:val="00EE3EDB"/>
    <w:rsid w:val="00F027B2"/>
    <w:rsid w:val="00F30C42"/>
    <w:rsid w:val="00F416AA"/>
    <w:rsid w:val="00F41B82"/>
    <w:rsid w:val="00F91944"/>
    <w:rsid w:val="00FB3CEB"/>
    <w:rsid w:val="00FB6853"/>
    <w:rsid w:val="00FC7F3C"/>
    <w:rsid w:val="2DD312D6"/>
    <w:rsid w:val="2EC77062"/>
    <w:rsid w:val="31743EAB"/>
    <w:rsid w:val="412057D9"/>
    <w:rsid w:val="4AD5068A"/>
    <w:rsid w:val="5926718A"/>
    <w:rsid w:val="7DF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43DD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4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043D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043DD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43D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3DD8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sid w:val="00043D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043D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und.pinga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4</DocSecurity>
  <Lines>5</Lines>
  <Paragraphs>1</Paragraphs>
  <ScaleCrop>false</ScaleCrop>
  <Company>平安保险(集团)股份有限公司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ZHONGM</cp:lastModifiedBy>
  <cp:revision>2</cp:revision>
  <dcterms:created xsi:type="dcterms:W3CDTF">2024-09-12T16:02:00Z</dcterms:created>
  <dcterms:modified xsi:type="dcterms:W3CDTF">2024-09-12T16:02:00Z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96BD3ED57DA346CE80F75DDC53FD3E83</vt:lpwstr>
  </property>
</Properties>
</file>