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EF" w:rsidRDefault="009B37E2" w:rsidP="009B37E2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关于</w:t>
      </w:r>
      <w:r w:rsidRPr="009B37E2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嘉实全球互联网股票</w:t>
      </w:r>
    </w:p>
    <w:p w:rsidR="007A1599" w:rsidRDefault="002E5FE5" w:rsidP="004672C3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</w:pP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2024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年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9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月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18</w:t>
      </w:r>
      <w:r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日</w:t>
      </w:r>
    </w:p>
    <w:p w:rsidR="009B37E2" w:rsidRPr="009B37E2" w:rsidRDefault="009B37E2" w:rsidP="004672C3">
      <w:pPr>
        <w:keepNext/>
        <w:keepLines/>
        <w:spacing w:line="560" w:lineRule="exact"/>
        <w:jc w:val="center"/>
        <w:outlineLvl w:val="0"/>
        <w:rPr>
          <w:rFonts w:ascii="Arial" w:eastAsia="黑体" w:hAnsi="Arial" w:cs="Arial"/>
          <w:b/>
          <w:bCs/>
          <w:color w:val="FF0000"/>
          <w:spacing w:val="-20"/>
          <w:kern w:val="44"/>
          <w:sz w:val="30"/>
          <w:szCs w:val="30"/>
        </w:rPr>
      </w:pP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暂停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申购</w:t>
      </w:r>
      <w:r w:rsidR="004C10FC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、</w:t>
      </w:r>
      <w:r w:rsidR="00A66E0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赎回</w:t>
      </w:r>
      <w:r w:rsidR="007A56DD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及</w:t>
      </w:r>
      <w:r w:rsidR="00EC62E3">
        <w:rPr>
          <w:rFonts w:ascii="Arial" w:eastAsia="黑体" w:hAnsi="Arial" w:cs="Arial" w:hint="eastAsia"/>
          <w:b/>
          <w:bCs/>
          <w:color w:val="FF0000"/>
          <w:kern w:val="44"/>
          <w:sz w:val="30"/>
          <w:szCs w:val="30"/>
        </w:rPr>
        <w:t>定期定额投资</w:t>
      </w:r>
      <w:r w:rsidRPr="009B37E2">
        <w:rPr>
          <w:rFonts w:ascii="Arial" w:eastAsia="黑体" w:hAnsi="Arial" w:cs="Arial"/>
          <w:b/>
          <w:bCs/>
          <w:color w:val="FF0000"/>
          <w:kern w:val="44"/>
          <w:sz w:val="30"/>
          <w:szCs w:val="30"/>
        </w:rPr>
        <w:t>业务的公告</w:t>
      </w:r>
    </w:p>
    <w:p w:rsidR="0009149F" w:rsidRPr="00572562" w:rsidRDefault="0009149F" w:rsidP="00EC5873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572562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2024年</w:t>
      </w:r>
      <w:r w:rsidR="002E5FE5">
        <w:rPr>
          <w:rFonts w:asciiTheme="minorEastAsia" w:eastAsiaTheme="minorEastAsia" w:hAnsiTheme="minorEastAsia" w:cs="Arial"/>
          <w:color w:val="000000"/>
          <w:sz w:val="24"/>
        </w:rPr>
        <w:t>9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2E5FE5">
        <w:rPr>
          <w:rFonts w:asciiTheme="minorEastAsia" w:eastAsiaTheme="minorEastAsia" w:hAnsiTheme="minorEastAsia" w:cs="Arial"/>
          <w:color w:val="000000"/>
          <w:sz w:val="24"/>
        </w:rPr>
        <w:t>12</w:t>
      </w:r>
      <w:r w:rsidR="00A43486" w:rsidRPr="00A4348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</w:p>
    <w:p w:rsidR="0009149F" w:rsidRPr="00572562" w:rsidRDefault="0009149F" w:rsidP="0009149F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395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84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2563"/>
        <w:gridCol w:w="1472"/>
        <w:gridCol w:w="1559"/>
        <w:gridCol w:w="1457"/>
      </w:tblGrid>
      <w:tr w:rsidR="00F3445A" w:rsidRPr="00572562" w:rsidTr="006F7CA9">
        <w:trPr>
          <w:trHeight w:val="51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</w:p>
        </w:tc>
      </w:tr>
      <w:tr w:rsidR="00F3445A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7925B6" w:rsidP="0016232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F3445A" w:rsidRPr="00572562" w:rsidTr="006F7CA9">
        <w:trPr>
          <w:trHeight w:val="28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3445A" w:rsidRPr="00572562" w:rsidRDefault="00F3445A" w:rsidP="006A39DA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488" w:type="dxa"/>
            <w:gridSpan w:val="3"/>
            <w:shd w:val="clear" w:color="auto" w:fill="auto"/>
            <w:vAlign w:val="center"/>
            <w:hideMark/>
          </w:tcPr>
          <w:p w:rsidR="00F3445A" w:rsidRPr="00572562" w:rsidRDefault="00F3445A" w:rsidP="00162327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7925B6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嘉实全球互联网股票型证券投资基金</w:t>
            </w: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的有关规定，以及纽约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B25039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9B37E2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交易所、香港交易所的休市安排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2E5FE5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2E5FE5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2E5FE5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2024年9月18日</w:t>
            </w:r>
          </w:p>
        </w:tc>
      </w:tr>
      <w:tr w:rsidR="00FA1238" w:rsidRPr="00A43486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7A1599" w:rsidRDefault="002E5FE5" w:rsidP="003F707B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2024年9月18日</w:t>
            </w:r>
            <w:r w:rsidR="00A4348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香港交易所</w:t>
            </w:r>
            <w:r w:rsidR="00FA1238" w:rsidRPr="00DA29C3">
              <w:rPr>
                <w:rFonts w:asciiTheme="minorEastAsia" w:eastAsiaTheme="minorEastAsia" w:hAnsiTheme="minorEastAsia" w:cs="Arial"/>
                <w:color w:val="000000"/>
                <w:sz w:val="24"/>
              </w:rPr>
              <w:t>休市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2E5FE5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2E5FE5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A43486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A43486" w:rsidRPr="00572562" w:rsidRDefault="00A43486" w:rsidP="00A4348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A43486" w:rsidRPr="00572562" w:rsidRDefault="00A43486" w:rsidP="00A43486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A43486" w:rsidRPr="00D37BD6" w:rsidRDefault="002E5FE5" w:rsidP="00A4348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</w:p>
        </w:tc>
      </w:tr>
      <w:tr w:rsidR="00FA1238" w:rsidRPr="00572562" w:rsidTr="006F7CA9">
        <w:trPr>
          <w:trHeight w:val="285"/>
        </w:trPr>
        <w:tc>
          <w:tcPr>
            <w:tcW w:w="1367" w:type="dxa"/>
            <w:vMerge/>
            <w:shd w:val="clear" w:color="auto" w:fill="auto"/>
            <w:vAlign w:val="center"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FA1238" w:rsidRPr="00572562" w:rsidRDefault="00FA1238" w:rsidP="00FA1238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A1238" w:rsidRPr="00572562" w:rsidRDefault="002E5FE5" w:rsidP="00FA1238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2024年9月19日</w:t>
            </w:r>
            <w:r w:rsidR="00FA1238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四</w:t>
            </w:r>
            <w:r w:rsidR="00FA1238" w:rsidRPr="007A1599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）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为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纽约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交易所、纳斯达克</w:t>
            </w:r>
            <w:r w:rsidR="00FA1238" w:rsidRPr="0057256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证券</w:t>
            </w:r>
            <w:r w:rsidR="00FA1238"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交易所、香港交易所</w:t>
            </w:r>
            <w:r w:rsidR="00FA1238" w:rsidRPr="00572562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交易日</w:t>
            </w:r>
          </w:p>
        </w:tc>
      </w:tr>
      <w:tr w:rsidR="00FA1238" w:rsidRPr="00572562" w:rsidTr="006F7CA9">
        <w:trPr>
          <w:trHeight w:val="54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下属分级基金的基金简称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人民币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美元现钞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嘉实全球互联网股票</w:t>
            </w:r>
          </w:p>
          <w:p w:rsidR="00FA1238" w:rsidRPr="00572562" w:rsidRDefault="00FA1238" w:rsidP="00FA1238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美元现汇</w:t>
            </w:r>
          </w:p>
        </w:tc>
      </w:tr>
      <w:tr w:rsidR="00FA1238" w:rsidRPr="00572562" w:rsidTr="006F7CA9">
        <w:trPr>
          <w:trHeight w:val="525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下属分级基金的交易代码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000990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000989</w:t>
            </w:r>
          </w:p>
        </w:tc>
      </w:tr>
      <w:tr w:rsidR="00FA1238" w:rsidRPr="00572562" w:rsidTr="006F7CA9">
        <w:trPr>
          <w:trHeight w:val="780"/>
        </w:trPr>
        <w:tc>
          <w:tcPr>
            <w:tcW w:w="3930" w:type="dxa"/>
            <w:gridSpan w:val="2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该分级基金是否暂停/恢复申购（赎回、定期定额投资）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FA1238" w:rsidRPr="00572562" w:rsidRDefault="00FA1238" w:rsidP="00FA1238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7256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</w:t>
            </w:r>
          </w:p>
        </w:tc>
      </w:tr>
    </w:tbl>
    <w:p w:rsidR="006A39DA" w:rsidRPr="00572562" w:rsidRDefault="006A39DA" w:rsidP="006A39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396"/>
      <w:r w:rsidRPr="0057256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lastRenderedPageBreak/>
        <w:t xml:space="preserve">2 </w:t>
      </w:r>
      <w:r w:rsidRPr="0057256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1）</w:t>
      </w:r>
      <w:r w:rsidR="002E5FE5">
        <w:rPr>
          <w:rFonts w:asciiTheme="minorEastAsia" w:eastAsiaTheme="minorEastAsia" w:hAnsiTheme="minorEastAsia" w:cs="Arial" w:hint="eastAsia"/>
          <w:color w:val="000000"/>
          <w:sz w:val="24"/>
        </w:rPr>
        <w:t>2024年9月19日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起（含</w:t>
      </w:r>
      <w:r w:rsidR="002E5FE5">
        <w:rPr>
          <w:rFonts w:asciiTheme="minorEastAsia" w:eastAsiaTheme="minorEastAsia" w:hAnsiTheme="minorEastAsia" w:cs="Arial" w:hint="eastAsia"/>
          <w:color w:val="000000"/>
          <w:sz w:val="24"/>
        </w:rPr>
        <w:t>2024年9月19日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）恢复本基金的日常申购（含定期定额投资）、赎回业务，届时将不再另行公告。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2）本基金恢复申购（含定期定额投资）、赎回业务后，将仍然对本基金的大额申购（含定期定额投资）业务进行限制：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嘉实全球互联网股票人民币：单个开放日每个基金账户的累计申购（含定期定额投资）金额不得超过</w:t>
      </w:r>
      <w:r w:rsidR="002E5FE5">
        <w:rPr>
          <w:rFonts w:asciiTheme="minorEastAsia" w:eastAsiaTheme="minorEastAsia" w:hAnsiTheme="minorEastAsia" w:cs="Arial"/>
          <w:color w:val="000000"/>
          <w:sz w:val="24"/>
        </w:rPr>
        <w:t>1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</w:t>
      </w:r>
      <w:r w:rsidR="002E5FE5" w:rsidRPr="00F0213F">
        <w:rPr>
          <w:rFonts w:asciiTheme="minorEastAsia" w:eastAsiaTheme="minorEastAsia" w:hAnsiTheme="minorEastAsia" w:cs="Arial" w:hint="eastAsia"/>
          <w:color w:val="000000"/>
          <w:sz w:val="24"/>
        </w:rPr>
        <w:t>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2E5FE5">
        <w:rPr>
          <w:rFonts w:asciiTheme="minorEastAsia" w:eastAsiaTheme="minorEastAsia" w:hAnsiTheme="minorEastAsia" w:cs="Arial"/>
          <w:color w:val="000000"/>
          <w:sz w:val="24"/>
        </w:rPr>
        <w:t>1</w:t>
      </w:r>
      <w:r w:rsidR="002E5FE5" w:rsidRPr="00F0213F">
        <w:rPr>
          <w:rFonts w:asciiTheme="minorEastAsia" w:eastAsiaTheme="minorEastAsia" w:hAnsiTheme="minorEastAsia" w:cs="Arial" w:hint="eastAsia"/>
          <w:color w:val="000000"/>
          <w:sz w:val="24"/>
        </w:rPr>
        <w:t>万元人民币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，本基金管理人将有权拒绝；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嘉实全球互联网股票美元现钞和嘉实全球互联网股票美元现汇：单个开放日每个基金账户的累计申购（含定期定额</w:t>
      </w:r>
      <w:bookmarkStart w:id="2" w:name="_GoBack"/>
      <w:bookmarkEnd w:id="2"/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投资）金额不得超过</w:t>
      </w:r>
      <w:r w:rsidR="002E5FE5" w:rsidRPr="002E5FE5">
        <w:rPr>
          <w:rFonts w:asciiTheme="minorEastAsia" w:eastAsiaTheme="minorEastAsia" w:hAnsiTheme="minorEastAsia" w:cs="Arial" w:hint="eastAsia"/>
          <w:color w:val="000000"/>
          <w:sz w:val="24"/>
        </w:rPr>
        <w:t>1500美元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，如超过</w:t>
      </w:r>
      <w:r w:rsidR="002E5FE5" w:rsidRPr="002E5FE5">
        <w:rPr>
          <w:rFonts w:asciiTheme="minorEastAsia" w:eastAsiaTheme="minorEastAsia" w:hAnsiTheme="minorEastAsia" w:cs="Arial" w:hint="eastAsia"/>
          <w:color w:val="000000"/>
          <w:sz w:val="24"/>
        </w:rPr>
        <w:t>1500美元</w:t>
      </w: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，本基金管理人将有权拒绝。</w:t>
      </w:r>
    </w:p>
    <w:p w:rsidR="00F0213F" w:rsidRPr="00F0213F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投资者在基金合同约定之外的日期和时间提出申购（含定期定额投资）申请的，视为下一个开放日的申请。具体见本公司发布的相关公告。</w:t>
      </w:r>
    </w:p>
    <w:p w:rsidR="00453B0F" w:rsidRPr="00572562" w:rsidRDefault="00F0213F" w:rsidP="00F0213F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F0213F">
        <w:rPr>
          <w:rFonts w:asciiTheme="minorEastAsia" w:eastAsiaTheme="minorEastAsia" w:hAnsiTheme="minorEastAsia" w:cs="Arial" w:hint="eastAsia"/>
          <w:color w:val="000000"/>
          <w:sz w:val="24"/>
        </w:rPr>
        <w:t>3）投资者可拨打嘉实基金管理有限公司客户服务电话400-600-8800或登录网站www.jsfund.cn咨询、了解相关情况。</w:t>
      </w:r>
    </w:p>
    <w:bookmarkEnd w:id="1"/>
    <w:p w:rsidR="00F04919" w:rsidRPr="00572562" w:rsidRDefault="00F04919" w:rsidP="00EC5873">
      <w:pPr>
        <w:spacing w:line="360" w:lineRule="auto"/>
        <w:ind w:firstLineChars="250" w:firstLine="600"/>
        <w:rPr>
          <w:rFonts w:asciiTheme="minorEastAsia" w:eastAsiaTheme="minorEastAsia" w:hAnsiTheme="minorEastAsia" w:cs="Arial"/>
          <w:color w:val="000000"/>
          <w:kern w:val="0"/>
          <w:sz w:val="24"/>
        </w:rPr>
      </w:pPr>
    </w:p>
    <w:sectPr w:rsidR="00F04919" w:rsidRPr="00572562" w:rsidSect="007A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42" w:rsidRDefault="00FE2342" w:rsidP="0009149F">
      <w:r>
        <w:separator/>
      </w:r>
    </w:p>
  </w:endnote>
  <w:endnote w:type="continuationSeparator" w:id="0">
    <w:p w:rsidR="00FE2342" w:rsidRDefault="00FE2342" w:rsidP="0009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42" w:rsidRDefault="00FE2342" w:rsidP="0009149F">
      <w:r>
        <w:separator/>
      </w:r>
    </w:p>
  </w:footnote>
  <w:footnote w:type="continuationSeparator" w:id="0">
    <w:p w:rsidR="00FE2342" w:rsidRDefault="00FE2342" w:rsidP="00091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C57"/>
    <w:multiLevelType w:val="multilevel"/>
    <w:tmpl w:val="3898A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1687565"/>
    <w:multiLevelType w:val="hybridMultilevel"/>
    <w:tmpl w:val="937A1314"/>
    <w:lvl w:ilvl="0" w:tplc="DB061616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7" w:hanging="420"/>
      </w:pPr>
    </w:lvl>
    <w:lvl w:ilvl="2" w:tplc="0409001B" w:tentative="1">
      <w:start w:val="1"/>
      <w:numFmt w:val="lowerRoman"/>
      <w:lvlText w:val="%3."/>
      <w:lvlJc w:val="righ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9" w:tentative="1">
      <w:start w:val="1"/>
      <w:numFmt w:val="lowerLetter"/>
      <w:lvlText w:val="%5)"/>
      <w:lvlJc w:val="left"/>
      <w:pPr>
        <w:ind w:left="2507" w:hanging="420"/>
      </w:pPr>
    </w:lvl>
    <w:lvl w:ilvl="5" w:tplc="0409001B" w:tentative="1">
      <w:start w:val="1"/>
      <w:numFmt w:val="lowerRoman"/>
      <w:lvlText w:val="%6."/>
      <w:lvlJc w:val="righ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9" w:tentative="1">
      <w:start w:val="1"/>
      <w:numFmt w:val="lowerLetter"/>
      <w:lvlText w:val="%8)"/>
      <w:lvlJc w:val="left"/>
      <w:pPr>
        <w:ind w:left="3767" w:hanging="420"/>
      </w:pPr>
    </w:lvl>
    <w:lvl w:ilvl="8" w:tplc="0409001B" w:tentative="1">
      <w:start w:val="1"/>
      <w:numFmt w:val="lowerRoman"/>
      <w:lvlText w:val="%9."/>
      <w:lvlJc w:val="right"/>
      <w:pPr>
        <w:ind w:left="4187" w:hanging="420"/>
      </w:pPr>
    </w:lvl>
  </w:abstractNum>
  <w:abstractNum w:abstractNumId="2">
    <w:nsid w:val="7A137B93"/>
    <w:multiLevelType w:val="multilevel"/>
    <w:tmpl w:val="1658A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9F"/>
    <w:rsid w:val="00001AF9"/>
    <w:rsid w:val="00001C9F"/>
    <w:rsid w:val="0000677F"/>
    <w:rsid w:val="000206F1"/>
    <w:rsid w:val="00021651"/>
    <w:rsid w:val="00044031"/>
    <w:rsid w:val="000440BF"/>
    <w:rsid w:val="00044731"/>
    <w:rsid w:val="00050B02"/>
    <w:rsid w:val="0005626E"/>
    <w:rsid w:val="0006075D"/>
    <w:rsid w:val="00064057"/>
    <w:rsid w:val="0009149F"/>
    <w:rsid w:val="00092538"/>
    <w:rsid w:val="00095866"/>
    <w:rsid w:val="000A06B7"/>
    <w:rsid w:val="000A5B22"/>
    <w:rsid w:val="000A5EB5"/>
    <w:rsid w:val="000B09CE"/>
    <w:rsid w:val="000C0F03"/>
    <w:rsid w:val="000C2634"/>
    <w:rsid w:val="000C76E1"/>
    <w:rsid w:val="000D4938"/>
    <w:rsid w:val="00105FA7"/>
    <w:rsid w:val="00114099"/>
    <w:rsid w:val="00125D67"/>
    <w:rsid w:val="0012722E"/>
    <w:rsid w:val="00134817"/>
    <w:rsid w:val="001352AD"/>
    <w:rsid w:val="001421E9"/>
    <w:rsid w:val="00143C99"/>
    <w:rsid w:val="00144E1C"/>
    <w:rsid w:val="00153D92"/>
    <w:rsid w:val="00162327"/>
    <w:rsid w:val="001709EC"/>
    <w:rsid w:val="001715FD"/>
    <w:rsid w:val="0018189C"/>
    <w:rsid w:val="001829F8"/>
    <w:rsid w:val="00183CB5"/>
    <w:rsid w:val="001902B5"/>
    <w:rsid w:val="00191161"/>
    <w:rsid w:val="001A004A"/>
    <w:rsid w:val="001A690D"/>
    <w:rsid w:val="001B2D62"/>
    <w:rsid w:val="001B364D"/>
    <w:rsid w:val="001D2946"/>
    <w:rsid w:val="001E18C6"/>
    <w:rsid w:val="001E5E7E"/>
    <w:rsid w:val="001F413C"/>
    <w:rsid w:val="00200A16"/>
    <w:rsid w:val="00217BB3"/>
    <w:rsid w:val="00223864"/>
    <w:rsid w:val="00225B75"/>
    <w:rsid w:val="00226D95"/>
    <w:rsid w:val="00231146"/>
    <w:rsid w:val="00234B9D"/>
    <w:rsid w:val="00241177"/>
    <w:rsid w:val="00256E3F"/>
    <w:rsid w:val="002662DB"/>
    <w:rsid w:val="002718CB"/>
    <w:rsid w:val="0027255C"/>
    <w:rsid w:val="00291699"/>
    <w:rsid w:val="0029526A"/>
    <w:rsid w:val="002A1C54"/>
    <w:rsid w:val="002A2DE5"/>
    <w:rsid w:val="002A4C33"/>
    <w:rsid w:val="002B2C07"/>
    <w:rsid w:val="002B74CD"/>
    <w:rsid w:val="002C40D8"/>
    <w:rsid w:val="002D1FE1"/>
    <w:rsid w:val="002E0176"/>
    <w:rsid w:val="002E2F55"/>
    <w:rsid w:val="002E5FE5"/>
    <w:rsid w:val="002E6A03"/>
    <w:rsid w:val="002E71BF"/>
    <w:rsid w:val="002F094C"/>
    <w:rsid w:val="00302776"/>
    <w:rsid w:val="00302B59"/>
    <w:rsid w:val="00304C0F"/>
    <w:rsid w:val="00313F81"/>
    <w:rsid w:val="003229A9"/>
    <w:rsid w:val="0032350A"/>
    <w:rsid w:val="0032680E"/>
    <w:rsid w:val="00332E6D"/>
    <w:rsid w:val="003365D1"/>
    <w:rsid w:val="00347E0F"/>
    <w:rsid w:val="00352226"/>
    <w:rsid w:val="003532AB"/>
    <w:rsid w:val="0035333C"/>
    <w:rsid w:val="00353643"/>
    <w:rsid w:val="00363B1E"/>
    <w:rsid w:val="00367149"/>
    <w:rsid w:val="003729A0"/>
    <w:rsid w:val="00381D11"/>
    <w:rsid w:val="00382BA6"/>
    <w:rsid w:val="003843E2"/>
    <w:rsid w:val="0038669D"/>
    <w:rsid w:val="00387803"/>
    <w:rsid w:val="003953EE"/>
    <w:rsid w:val="003A16F0"/>
    <w:rsid w:val="003A3E19"/>
    <w:rsid w:val="003B3766"/>
    <w:rsid w:val="003B48E9"/>
    <w:rsid w:val="003B4E08"/>
    <w:rsid w:val="003B68D2"/>
    <w:rsid w:val="003C13A2"/>
    <w:rsid w:val="003C4686"/>
    <w:rsid w:val="003D2F07"/>
    <w:rsid w:val="003D7421"/>
    <w:rsid w:val="003E7457"/>
    <w:rsid w:val="003F0254"/>
    <w:rsid w:val="003F707B"/>
    <w:rsid w:val="00402CA5"/>
    <w:rsid w:val="00404929"/>
    <w:rsid w:val="00412FE7"/>
    <w:rsid w:val="00416A8B"/>
    <w:rsid w:val="00433057"/>
    <w:rsid w:val="004379D4"/>
    <w:rsid w:val="00450000"/>
    <w:rsid w:val="00453B0F"/>
    <w:rsid w:val="004672C3"/>
    <w:rsid w:val="00471083"/>
    <w:rsid w:val="00487542"/>
    <w:rsid w:val="004932CC"/>
    <w:rsid w:val="00494ECA"/>
    <w:rsid w:val="00495B2C"/>
    <w:rsid w:val="004967BF"/>
    <w:rsid w:val="004B3E61"/>
    <w:rsid w:val="004B525F"/>
    <w:rsid w:val="004C10FC"/>
    <w:rsid w:val="004C2566"/>
    <w:rsid w:val="004C7C4D"/>
    <w:rsid w:val="004D4811"/>
    <w:rsid w:val="004E3BA7"/>
    <w:rsid w:val="004E3F0F"/>
    <w:rsid w:val="004F1E3C"/>
    <w:rsid w:val="004F2FB6"/>
    <w:rsid w:val="004F39E7"/>
    <w:rsid w:val="0050739B"/>
    <w:rsid w:val="005200F8"/>
    <w:rsid w:val="00525187"/>
    <w:rsid w:val="00532E7D"/>
    <w:rsid w:val="00545EA0"/>
    <w:rsid w:val="00564E44"/>
    <w:rsid w:val="00566DEA"/>
    <w:rsid w:val="00572377"/>
    <w:rsid w:val="00572562"/>
    <w:rsid w:val="0059545C"/>
    <w:rsid w:val="0059680F"/>
    <w:rsid w:val="005A6BD7"/>
    <w:rsid w:val="005C22A0"/>
    <w:rsid w:val="005C7CE9"/>
    <w:rsid w:val="005D0CB6"/>
    <w:rsid w:val="005D2D19"/>
    <w:rsid w:val="005E4D4C"/>
    <w:rsid w:val="005E5B2F"/>
    <w:rsid w:val="005F15A1"/>
    <w:rsid w:val="005F2617"/>
    <w:rsid w:val="005F43FE"/>
    <w:rsid w:val="00605129"/>
    <w:rsid w:val="00611DAC"/>
    <w:rsid w:val="00611F39"/>
    <w:rsid w:val="006237BF"/>
    <w:rsid w:val="0062773D"/>
    <w:rsid w:val="00632023"/>
    <w:rsid w:val="00634826"/>
    <w:rsid w:val="00644AC6"/>
    <w:rsid w:val="00645B09"/>
    <w:rsid w:val="006543C3"/>
    <w:rsid w:val="006547D6"/>
    <w:rsid w:val="006554DA"/>
    <w:rsid w:val="00657562"/>
    <w:rsid w:val="00657575"/>
    <w:rsid w:val="00673604"/>
    <w:rsid w:val="006851DE"/>
    <w:rsid w:val="00686E3A"/>
    <w:rsid w:val="00687009"/>
    <w:rsid w:val="006A39DA"/>
    <w:rsid w:val="006A70CA"/>
    <w:rsid w:val="006B4AEC"/>
    <w:rsid w:val="006C41C7"/>
    <w:rsid w:val="006C5E7E"/>
    <w:rsid w:val="006C7AE0"/>
    <w:rsid w:val="006C7FCD"/>
    <w:rsid w:val="006E1652"/>
    <w:rsid w:val="006E49AC"/>
    <w:rsid w:val="006F30DC"/>
    <w:rsid w:val="006F7CA9"/>
    <w:rsid w:val="00715959"/>
    <w:rsid w:val="007172FB"/>
    <w:rsid w:val="007173AB"/>
    <w:rsid w:val="0072429E"/>
    <w:rsid w:val="00736396"/>
    <w:rsid w:val="00736F7D"/>
    <w:rsid w:val="0075042C"/>
    <w:rsid w:val="00755506"/>
    <w:rsid w:val="00756DA6"/>
    <w:rsid w:val="0075782B"/>
    <w:rsid w:val="007728F0"/>
    <w:rsid w:val="00782C1E"/>
    <w:rsid w:val="00792104"/>
    <w:rsid w:val="007925B6"/>
    <w:rsid w:val="00793170"/>
    <w:rsid w:val="007933BF"/>
    <w:rsid w:val="007947AD"/>
    <w:rsid w:val="00795330"/>
    <w:rsid w:val="00795822"/>
    <w:rsid w:val="007A1599"/>
    <w:rsid w:val="007A26A7"/>
    <w:rsid w:val="007A3DAA"/>
    <w:rsid w:val="007A56DD"/>
    <w:rsid w:val="007A5A10"/>
    <w:rsid w:val="007B14FF"/>
    <w:rsid w:val="007B4274"/>
    <w:rsid w:val="007B5E8B"/>
    <w:rsid w:val="007C3D5E"/>
    <w:rsid w:val="007D31BD"/>
    <w:rsid w:val="007F0099"/>
    <w:rsid w:val="007F3978"/>
    <w:rsid w:val="008005F2"/>
    <w:rsid w:val="00806D9C"/>
    <w:rsid w:val="00807112"/>
    <w:rsid w:val="00812C75"/>
    <w:rsid w:val="00831DD3"/>
    <w:rsid w:val="00840133"/>
    <w:rsid w:val="00841F4B"/>
    <w:rsid w:val="008513F5"/>
    <w:rsid w:val="00851ED8"/>
    <w:rsid w:val="00854145"/>
    <w:rsid w:val="008544B6"/>
    <w:rsid w:val="0085454D"/>
    <w:rsid w:val="00854570"/>
    <w:rsid w:val="00857E8C"/>
    <w:rsid w:val="0087135C"/>
    <w:rsid w:val="008866D2"/>
    <w:rsid w:val="008A5033"/>
    <w:rsid w:val="008A5BBD"/>
    <w:rsid w:val="008A624B"/>
    <w:rsid w:val="008A719E"/>
    <w:rsid w:val="008C26F8"/>
    <w:rsid w:val="008C4A17"/>
    <w:rsid w:val="008E6794"/>
    <w:rsid w:val="008F1A4E"/>
    <w:rsid w:val="009029F0"/>
    <w:rsid w:val="00905007"/>
    <w:rsid w:val="00906A4D"/>
    <w:rsid w:val="00917C31"/>
    <w:rsid w:val="009269AA"/>
    <w:rsid w:val="009410FC"/>
    <w:rsid w:val="00942C25"/>
    <w:rsid w:val="00952C6F"/>
    <w:rsid w:val="00961A4B"/>
    <w:rsid w:val="00961AE9"/>
    <w:rsid w:val="009632DD"/>
    <w:rsid w:val="00967AC8"/>
    <w:rsid w:val="009744F6"/>
    <w:rsid w:val="009753B5"/>
    <w:rsid w:val="00985279"/>
    <w:rsid w:val="0099595C"/>
    <w:rsid w:val="009970A5"/>
    <w:rsid w:val="009A1827"/>
    <w:rsid w:val="009A5481"/>
    <w:rsid w:val="009B37E2"/>
    <w:rsid w:val="009C252F"/>
    <w:rsid w:val="009F007E"/>
    <w:rsid w:val="009F12EB"/>
    <w:rsid w:val="009F20D2"/>
    <w:rsid w:val="009F27D6"/>
    <w:rsid w:val="009F6920"/>
    <w:rsid w:val="00A015FB"/>
    <w:rsid w:val="00A11969"/>
    <w:rsid w:val="00A249B4"/>
    <w:rsid w:val="00A27550"/>
    <w:rsid w:val="00A4123C"/>
    <w:rsid w:val="00A42714"/>
    <w:rsid w:val="00A43486"/>
    <w:rsid w:val="00A45A0E"/>
    <w:rsid w:val="00A66E0D"/>
    <w:rsid w:val="00A803A5"/>
    <w:rsid w:val="00A80DFA"/>
    <w:rsid w:val="00A93736"/>
    <w:rsid w:val="00A95F69"/>
    <w:rsid w:val="00A96DD1"/>
    <w:rsid w:val="00AA79C5"/>
    <w:rsid w:val="00AC1F23"/>
    <w:rsid w:val="00AC5AF8"/>
    <w:rsid w:val="00AC73DC"/>
    <w:rsid w:val="00AD1808"/>
    <w:rsid w:val="00AD65A6"/>
    <w:rsid w:val="00AD6F07"/>
    <w:rsid w:val="00AE56E3"/>
    <w:rsid w:val="00AF201A"/>
    <w:rsid w:val="00AF274D"/>
    <w:rsid w:val="00AF3A81"/>
    <w:rsid w:val="00B0434C"/>
    <w:rsid w:val="00B14C3C"/>
    <w:rsid w:val="00B16BAD"/>
    <w:rsid w:val="00B25039"/>
    <w:rsid w:val="00B44105"/>
    <w:rsid w:val="00B475EF"/>
    <w:rsid w:val="00B51251"/>
    <w:rsid w:val="00B545BC"/>
    <w:rsid w:val="00B55C32"/>
    <w:rsid w:val="00B601FF"/>
    <w:rsid w:val="00B60733"/>
    <w:rsid w:val="00B7143F"/>
    <w:rsid w:val="00B71E70"/>
    <w:rsid w:val="00B740C7"/>
    <w:rsid w:val="00B81586"/>
    <w:rsid w:val="00BA1A8C"/>
    <w:rsid w:val="00BA31BA"/>
    <w:rsid w:val="00BA39DB"/>
    <w:rsid w:val="00BA5D33"/>
    <w:rsid w:val="00BC29BE"/>
    <w:rsid w:val="00BC3A1F"/>
    <w:rsid w:val="00BC3BA8"/>
    <w:rsid w:val="00BD3FF6"/>
    <w:rsid w:val="00BE1599"/>
    <w:rsid w:val="00BF7B44"/>
    <w:rsid w:val="00C01FF5"/>
    <w:rsid w:val="00C03178"/>
    <w:rsid w:val="00C17834"/>
    <w:rsid w:val="00C44675"/>
    <w:rsid w:val="00C46727"/>
    <w:rsid w:val="00C548A3"/>
    <w:rsid w:val="00C576E5"/>
    <w:rsid w:val="00C644F7"/>
    <w:rsid w:val="00C645D9"/>
    <w:rsid w:val="00C72419"/>
    <w:rsid w:val="00C7262D"/>
    <w:rsid w:val="00C81F43"/>
    <w:rsid w:val="00C83FB9"/>
    <w:rsid w:val="00C93ACA"/>
    <w:rsid w:val="00C97366"/>
    <w:rsid w:val="00CA0590"/>
    <w:rsid w:val="00CA6149"/>
    <w:rsid w:val="00CB2CE4"/>
    <w:rsid w:val="00CB3C95"/>
    <w:rsid w:val="00CB4020"/>
    <w:rsid w:val="00CC1F22"/>
    <w:rsid w:val="00CC35BC"/>
    <w:rsid w:val="00CC677F"/>
    <w:rsid w:val="00CC7359"/>
    <w:rsid w:val="00CD00E6"/>
    <w:rsid w:val="00CD0666"/>
    <w:rsid w:val="00CD1871"/>
    <w:rsid w:val="00CD239A"/>
    <w:rsid w:val="00CD61CC"/>
    <w:rsid w:val="00CE1ABD"/>
    <w:rsid w:val="00D02204"/>
    <w:rsid w:val="00D06CC8"/>
    <w:rsid w:val="00D06EFB"/>
    <w:rsid w:val="00D12472"/>
    <w:rsid w:val="00D12D14"/>
    <w:rsid w:val="00D15467"/>
    <w:rsid w:val="00D15B44"/>
    <w:rsid w:val="00D26DFE"/>
    <w:rsid w:val="00D270FF"/>
    <w:rsid w:val="00D31FC6"/>
    <w:rsid w:val="00D3233B"/>
    <w:rsid w:val="00D56DB8"/>
    <w:rsid w:val="00D61C9F"/>
    <w:rsid w:val="00D64FAA"/>
    <w:rsid w:val="00D73467"/>
    <w:rsid w:val="00D74CB1"/>
    <w:rsid w:val="00D833DD"/>
    <w:rsid w:val="00D8723E"/>
    <w:rsid w:val="00DB1D4A"/>
    <w:rsid w:val="00DB308C"/>
    <w:rsid w:val="00DB79B2"/>
    <w:rsid w:val="00DC2CA1"/>
    <w:rsid w:val="00DC78ED"/>
    <w:rsid w:val="00DD41DA"/>
    <w:rsid w:val="00DE3764"/>
    <w:rsid w:val="00DE3B1A"/>
    <w:rsid w:val="00DF0527"/>
    <w:rsid w:val="00DF2B21"/>
    <w:rsid w:val="00DF2BD1"/>
    <w:rsid w:val="00DF67E2"/>
    <w:rsid w:val="00E06211"/>
    <w:rsid w:val="00E07623"/>
    <w:rsid w:val="00E10D7E"/>
    <w:rsid w:val="00E1610C"/>
    <w:rsid w:val="00E23529"/>
    <w:rsid w:val="00E40070"/>
    <w:rsid w:val="00E4469D"/>
    <w:rsid w:val="00E511D7"/>
    <w:rsid w:val="00E8011A"/>
    <w:rsid w:val="00E9771A"/>
    <w:rsid w:val="00EA1435"/>
    <w:rsid w:val="00EA6B91"/>
    <w:rsid w:val="00EA6C7F"/>
    <w:rsid w:val="00EB51CA"/>
    <w:rsid w:val="00EB6FE7"/>
    <w:rsid w:val="00EC46EB"/>
    <w:rsid w:val="00EC5873"/>
    <w:rsid w:val="00EC62E3"/>
    <w:rsid w:val="00ED1840"/>
    <w:rsid w:val="00ED2F10"/>
    <w:rsid w:val="00EE18C8"/>
    <w:rsid w:val="00EE2514"/>
    <w:rsid w:val="00EF1D86"/>
    <w:rsid w:val="00EF475B"/>
    <w:rsid w:val="00EF6163"/>
    <w:rsid w:val="00EF7859"/>
    <w:rsid w:val="00F0213F"/>
    <w:rsid w:val="00F04919"/>
    <w:rsid w:val="00F10DD1"/>
    <w:rsid w:val="00F1453E"/>
    <w:rsid w:val="00F16F08"/>
    <w:rsid w:val="00F212B3"/>
    <w:rsid w:val="00F261A1"/>
    <w:rsid w:val="00F315AA"/>
    <w:rsid w:val="00F3445A"/>
    <w:rsid w:val="00F36DD9"/>
    <w:rsid w:val="00F44596"/>
    <w:rsid w:val="00F53806"/>
    <w:rsid w:val="00F63686"/>
    <w:rsid w:val="00F6478D"/>
    <w:rsid w:val="00F72B8A"/>
    <w:rsid w:val="00F82E5B"/>
    <w:rsid w:val="00F836D8"/>
    <w:rsid w:val="00FA1238"/>
    <w:rsid w:val="00FA6372"/>
    <w:rsid w:val="00FA6A68"/>
    <w:rsid w:val="00FB160C"/>
    <w:rsid w:val="00FB3636"/>
    <w:rsid w:val="00FB4397"/>
    <w:rsid w:val="00FB4AB9"/>
    <w:rsid w:val="00FB56E2"/>
    <w:rsid w:val="00FB6856"/>
    <w:rsid w:val="00FC057D"/>
    <w:rsid w:val="00FD1468"/>
    <w:rsid w:val="00FE2342"/>
    <w:rsid w:val="00FF0DA0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9F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B37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91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545B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9149F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9149F"/>
    <w:rPr>
      <w:vertAlign w:val="superscript"/>
    </w:rPr>
  </w:style>
  <w:style w:type="paragraph" w:styleId="a4">
    <w:name w:val="footnote text"/>
    <w:basedOn w:val="a"/>
    <w:link w:val="Char"/>
    <w:rsid w:val="0009149F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9149F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rsid w:val="00F16F0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16F0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16F08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F16F08"/>
    <w:rPr>
      <w:rFonts w:ascii="Times New Roman" w:eastAsia="方正仿宋简体" w:hAnsi="Times New Roman" w:cs="Times New Roman"/>
      <w:sz w:val="32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16F08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F16F08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F16F0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6F08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B5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B55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B55C32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93736"/>
    <w:pPr>
      <w:ind w:firstLineChars="200" w:firstLine="420"/>
    </w:pPr>
  </w:style>
  <w:style w:type="character" w:customStyle="1" w:styleId="7Char">
    <w:name w:val="标题 7 Char"/>
    <w:basedOn w:val="a0"/>
    <w:link w:val="7"/>
    <w:rsid w:val="00B545BC"/>
    <w:rPr>
      <w:rFonts w:ascii="Times New Roman" w:eastAsia="方正仿宋简体" w:hAnsi="Times New Roman" w:cs="Times New Roman"/>
      <w:b/>
      <w:bCs/>
      <w:sz w:val="24"/>
      <w:szCs w:val="24"/>
    </w:rPr>
  </w:style>
  <w:style w:type="paragraph" w:styleId="ac">
    <w:name w:val="Revision"/>
    <w:hidden/>
    <w:uiPriority w:val="99"/>
    <w:semiHidden/>
    <w:rsid w:val="00736396"/>
    <w:rPr>
      <w:rFonts w:ascii="Times New Roman" w:eastAsia="方正仿宋简体" w:hAnsi="Times New Roman" w:cs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9B37E2"/>
    <w:rPr>
      <w:rFonts w:ascii="Times New Roman" w:eastAsia="方正仿宋简体" w:hAnsi="Times New Roman" w:cs="Times New Roman"/>
      <w:b/>
      <w:bCs/>
      <w:kern w:val="44"/>
      <w:sz w:val="44"/>
      <w:szCs w:val="44"/>
    </w:rPr>
  </w:style>
  <w:style w:type="character" w:styleId="ad">
    <w:name w:val="Hyperlink"/>
    <w:basedOn w:val="a0"/>
    <w:rsid w:val="006A39D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EFD6-122B-42CD-8E19-65602EE6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4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ZHONGM</cp:lastModifiedBy>
  <cp:revision>2</cp:revision>
  <cp:lastPrinted>2011-09-06T06:39:00Z</cp:lastPrinted>
  <dcterms:created xsi:type="dcterms:W3CDTF">2024-09-11T16:01:00Z</dcterms:created>
  <dcterms:modified xsi:type="dcterms:W3CDTF">2024-09-11T16:01:00Z</dcterms:modified>
</cp:coreProperties>
</file>