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787" w:rsidRPr="00E540C9" w:rsidRDefault="00553D8F">
      <w:pPr>
        <w:jc w:val="center"/>
        <w:rPr>
          <w:rFonts w:asciiTheme="majorEastAsia" w:eastAsiaTheme="majorEastAsia" w:hAnsiTheme="majorEastAsia"/>
          <w:b/>
          <w:sz w:val="44"/>
          <w:szCs w:val="48"/>
        </w:rPr>
      </w:pPr>
      <w:bookmarkStart w:id="0" w:name="_GoBack"/>
      <w:bookmarkEnd w:id="0"/>
      <w:r w:rsidRPr="00E540C9">
        <w:rPr>
          <w:rFonts w:asciiTheme="majorEastAsia" w:eastAsiaTheme="majorEastAsia" w:hAnsiTheme="majorEastAsia" w:hint="eastAsia"/>
          <w:b/>
          <w:sz w:val="40"/>
          <w:szCs w:val="48"/>
        </w:rPr>
        <w:t>兴业嘉润3个月定期开放债券型发起式证券投资基金延长开放期公告</w:t>
      </w:r>
      <w:bookmarkStart w:id="1" w:name="t_2_0_0002_a2_fm1"/>
      <w:bookmarkEnd w:id="1"/>
    </w:p>
    <w:p w:rsidR="00E43787" w:rsidRDefault="00553D8F">
      <w:pPr>
        <w:spacing w:before="240"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公告送出日期：</w:t>
      </w:r>
      <w:r w:rsidR="00E540C9">
        <w:rPr>
          <w:rFonts w:asciiTheme="majorEastAsia" w:eastAsiaTheme="majorEastAsia" w:hAnsiTheme="majorEastAsia"/>
          <w:sz w:val="24"/>
          <w:szCs w:val="24"/>
        </w:rPr>
        <w:t>2024</w:t>
      </w:r>
      <w:r>
        <w:rPr>
          <w:rFonts w:asciiTheme="majorEastAsia" w:eastAsiaTheme="majorEastAsia" w:hAnsiTheme="majorEastAsia"/>
          <w:sz w:val="24"/>
          <w:szCs w:val="24"/>
        </w:rPr>
        <w:t>年</w:t>
      </w:r>
      <w:r w:rsidR="00E540C9"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>
        <w:rPr>
          <w:rFonts w:asciiTheme="majorEastAsia" w:eastAsiaTheme="majorEastAsia" w:hAnsiTheme="majorEastAsia"/>
          <w:sz w:val="24"/>
          <w:szCs w:val="24"/>
        </w:rPr>
        <w:t xml:space="preserve"> 日</w:t>
      </w:r>
      <w:bookmarkStart w:id="2" w:name="t_2_4_3_2823_a1_fm1"/>
      <w:bookmarkEnd w:id="2"/>
    </w:p>
    <w:p w:rsidR="00E43787" w:rsidRDefault="00553D8F">
      <w:pPr>
        <w:spacing w:before="240" w:line="360" w:lineRule="auto"/>
        <w:ind w:firstLineChars="177" w:firstLine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根据《兴业嘉润3个月定期开放债券型发起式证券投资基金基金合同》（以下简称“《基金合同》”）、《兴业嘉润3个月定期开放债券型发起式证券投资基金招募说明书》（以下简称“《招募说明书》”）、以及</w:t>
      </w:r>
      <w:r w:rsidR="00E540C9">
        <w:rPr>
          <w:rFonts w:asciiTheme="majorEastAsia" w:eastAsiaTheme="majorEastAsia" w:hAnsiTheme="majorEastAsia"/>
          <w:sz w:val="24"/>
          <w:szCs w:val="24"/>
        </w:rPr>
        <w:t>2024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40C9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月29日发布的《兴业嘉润3个月定期开放债券型发起式证券投资基金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开放申购、赎回、转换及定投业务公告</w:t>
      </w:r>
      <w:r>
        <w:rPr>
          <w:rFonts w:asciiTheme="majorEastAsia" w:eastAsiaTheme="majorEastAsia" w:hAnsiTheme="majorEastAsia" w:hint="eastAsia"/>
          <w:sz w:val="24"/>
          <w:szCs w:val="24"/>
        </w:rPr>
        <w:t>》，为充分满足投资者的投资需求及本基金的运作需要，本次开放期的结束日期由</w:t>
      </w:r>
      <w:r w:rsidR="00E540C9">
        <w:rPr>
          <w:rFonts w:asciiTheme="majorEastAsia" w:eastAsiaTheme="majorEastAsia" w:hAnsiTheme="majorEastAsia"/>
          <w:sz w:val="24"/>
          <w:szCs w:val="24"/>
        </w:rPr>
        <w:t>2024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40C9"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540C9">
        <w:rPr>
          <w:rFonts w:asciiTheme="majorEastAsia" w:eastAsiaTheme="majorEastAsia" w:hAnsiTheme="majorEastAsia"/>
          <w:sz w:val="24"/>
          <w:szCs w:val="24"/>
        </w:rPr>
        <w:t>13</w:t>
      </w:r>
      <w:r>
        <w:rPr>
          <w:rFonts w:asciiTheme="majorEastAsia" w:eastAsiaTheme="majorEastAsia" w:hAnsiTheme="majorEastAsia" w:hint="eastAsia"/>
          <w:sz w:val="24"/>
          <w:szCs w:val="24"/>
        </w:rPr>
        <w:t>日延长至</w:t>
      </w:r>
      <w:r w:rsidR="00E540C9">
        <w:rPr>
          <w:rFonts w:asciiTheme="majorEastAsia" w:eastAsiaTheme="majorEastAsia" w:hAnsiTheme="majorEastAsia"/>
          <w:sz w:val="24"/>
          <w:szCs w:val="24"/>
        </w:rPr>
        <w:t>2024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1150A"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1150A">
        <w:rPr>
          <w:rFonts w:asciiTheme="majorEastAsia" w:eastAsiaTheme="majorEastAsia" w:hAnsiTheme="majorEastAsia"/>
          <w:sz w:val="24"/>
          <w:szCs w:val="24"/>
        </w:rPr>
        <w:t>27</w:t>
      </w:r>
      <w:r>
        <w:rPr>
          <w:rFonts w:asciiTheme="majorEastAsia" w:eastAsiaTheme="majorEastAsia" w:hAnsiTheme="majorEastAsia" w:hint="eastAsia"/>
          <w:sz w:val="24"/>
          <w:szCs w:val="24"/>
        </w:rPr>
        <w:t>日。</w:t>
      </w:r>
    </w:p>
    <w:p w:rsidR="00E43787" w:rsidRDefault="00553D8F">
      <w:pPr>
        <w:spacing w:before="240" w:line="360" w:lineRule="auto"/>
        <w:ind w:firstLineChars="177" w:firstLine="426"/>
        <w:rPr>
          <w:rFonts w:asciiTheme="majorEastAsia" w:eastAsiaTheme="majorEastAsia" w:hAnsiTheme="majorEastAsia" w:cstheme="minorEastAsia"/>
          <w:b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重要提示：</w:t>
      </w:r>
    </w:p>
    <w:p w:rsidR="00E540C9" w:rsidRDefault="00553D8F" w:rsidP="00E540C9">
      <w:pPr>
        <w:spacing w:before="240" w:line="360" w:lineRule="auto"/>
        <w:ind w:firstLineChars="177" w:firstLine="425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（1）投资者可以在</w:t>
      </w:r>
      <w:r w:rsidR="00E540C9">
        <w:rPr>
          <w:rFonts w:asciiTheme="majorEastAsia" w:eastAsiaTheme="majorEastAsia" w:hAnsiTheme="majorEastAsia" w:cstheme="minorEastAsia"/>
          <w:sz w:val="24"/>
          <w:szCs w:val="24"/>
        </w:rPr>
        <w:t>2024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年</w:t>
      </w:r>
      <w:r w:rsidR="00E540C9">
        <w:rPr>
          <w:rFonts w:asciiTheme="majorEastAsia" w:eastAsiaTheme="majorEastAsia" w:hAnsiTheme="majorEastAsia" w:cstheme="minorEastAsia"/>
          <w:sz w:val="24"/>
          <w:szCs w:val="24"/>
        </w:rPr>
        <w:t>9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月</w:t>
      </w:r>
      <w:r w:rsidR="00E540C9">
        <w:rPr>
          <w:rFonts w:asciiTheme="majorEastAsia" w:eastAsiaTheme="majorEastAsia" w:hAnsiTheme="majorEastAsia" w:cstheme="minorEastAsia"/>
          <w:sz w:val="24"/>
          <w:szCs w:val="24"/>
        </w:rPr>
        <w:t>2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日-</w:t>
      </w:r>
      <w:r w:rsidR="00E540C9" w:rsidRPr="00E540C9">
        <w:rPr>
          <w:rFonts w:asciiTheme="majorEastAsia" w:eastAsiaTheme="majorEastAsia" w:hAnsiTheme="majorEastAsia" w:cstheme="minorEastAsia" w:hint="eastAsia"/>
          <w:sz w:val="24"/>
          <w:szCs w:val="24"/>
        </w:rPr>
        <w:t>2024年</w:t>
      </w:r>
      <w:r w:rsidR="0091150A">
        <w:rPr>
          <w:rFonts w:asciiTheme="majorEastAsia" w:eastAsiaTheme="majorEastAsia" w:hAnsiTheme="majorEastAsia" w:cstheme="minorEastAsia"/>
          <w:sz w:val="24"/>
          <w:szCs w:val="24"/>
        </w:rPr>
        <w:t>9</w:t>
      </w:r>
      <w:r w:rsidR="00E540C9" w:rsidRPr="00E540C9">
        <w:rPr>
          <w:rFonts w:asciiTheme="majorEastAsia" w:eastAsiaTheme="majorEastAsia" w:hAnsiTheme="majorEastAsia" w:cstheme="minorEastAsia" w:hint="eastAsia"/>
          <w:sz w:val="24"/>
          <w:szCs w:val="24"/>
        </w:rPr>
        <w:t>月</w:t>
      </w:r>
      <w:r w:rsidR="0091150A">
        <w:rPr>
          <w:rFonts w:asciiTheme="majorEastAsia" w:eastAsiaTheme="majorEastAsia" w:hAnsiTheme="majorEastAsia" w:cstheme="minorEastAsia"/>
          <w:sz w:val="24"/>
          <w:szCs w:val="24"/>
        </w:rPr>
        <w:t>27</w:t>
      </w:r>
      <w:r w:rsidR="00E540C9" w:rsidRPr="00E540C9">
        <w:rPr>
          <w:rFonts w:asciiTheme="majorEastAsia" w:eastAsiaTheme="majorEastAsia" w:hAnsiTheme="majorEastAsia" w:cstheme="min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办理本基金的申购、赎回、转换及定投业务。</w:t>
      </w:r>
    </w:p>
    <w:p w:rsidR="00E43787" w:rsidRDefault="00553D8F" w:rsidP="00E540C9">
      <w:pPr>
        <w:spacing w:before="240" w:line="360" w:lineRule="auto"/>
        <w:ind w:firstLineChars="177" w:firstLine="425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（2）</w:t>
      </w:r>
      <w:r w:rsidR="00E540C9">
        <w:rPr>
          <w:rFonts w:asciiTheme="majorEastAsia" w:eastAsiaTheme="majorEastAsia" w:hAnsiTheme="majorEastAsia" w:cstheme="minorEastAsia" w:hint="eastAsia"/>
          <w:sz w:val="24"/>
          <w:szCs w:val="24"/>
        </w:rPr>
        <w:t>本基金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封闭期（运作周期）内不办理申购、赎回业务。</w:t>
      </w:r>
    </w:p>
    <w:p w:rsidR="00E43787" w:rsidRDefault="00553D8F">
      <w:pPr>
        <w:spacing w:before="240" w:line="360" w:lineRule="auto"/>
        <w:ind w:firstLineChars="177" w:firstLine="425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（3）本公告仅对本基金本次延长开放期的有关事项予以说明。投资者欲了解本基金的详细情况,请仔细阅读刊登在指定媒介上的本基金的《基金合同》、《招募说明书》、《产品资料概要》及相关公告。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bookmarkStart w:id="3" w:name="t_2_9_2646_a1_fm1"/>
      <w:bookmarkStart w:id="4" w:name="t_2_8_table"/>
      <w:bookmarkEnd w:id="3"/>
      <w:bookmarkEnd w:id="4"/>
      <w:r>
        <w:rPr>
          <w:rFonts w:asciiTheme="majorEastAsia" w:eastAsiaTheme="majorEastAsia" w:hAnsiTheme="majorEastAsia" w:cstheme="minorEastAsia" w:hint="eastAsia"/>
          <w:sz w:val="24"/>
          <w:szCs w:val="24"/>
        </w:rPr>
        <w:t>（4）本基金不向个人投资者公开发售。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（5）如有任何疑问，请与本基金直销机构或本公司联系。</w:t>
      </w:r>
      <w:r>
        <w:rPr>
          <w:rFonts w:asciiTheme="majorEastAsia" w:eastAsiaTheme="majorEastAsia" w:hAnsiTheme="majorEastAsia" w:cstheme="minorEastAsia"/>
          <w:sz w:val="24"/>
          <w:szCs w:val="24"/>
        </w:rPr>
        <w:t xml:space="preserve"> 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本公司客户服务中心电话：</w:t>
      </w:r>
      <w:r>
        <w:rPr>
          <w:rFonts w:asciiTheme="majorEastAsia" w:eastAsiaTheme="majorEastAsia" w:hAnsiTheme="majorEastAsia" w:cstheme="minorEastAsia"/>
          <w:sz w:val="24"/>
          <w:szCs w:val="24"/>
        </w:rPr>
        <w:t xml:space="preserve"> 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/>
          <w:sz w:val="24"/>
          <w:szCs w:val="24"/>
        </w:rPr>
        <w:t>400-009-5561</w:t>
      </w:r>
      <w:r>
        <w:rPr>
          <w:rFonts w:asciiTheme="majorEastAsia" w:eastAsiaTheme="majorEastAsia" w:hAnsiTheme="majorEastAsia" w:cstheme="min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inorEastAsia"/>
          <w:sz w:val="24"/>
          <w:szCs w:val="24"/>
        </w:rPr>
        <w:t xml:space="preserve">021-22211885 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网址：</w:t>
      </w:r>
      <w:hyperlink r:id="rId7" w:history="1">
        <w:r>
          <w:rPr>
            <w:rStyle w:val="ab"/>
            <w:rFonts w:asciiTheme="majorEastAsia" w:eastAsiaTheme="majorEastAsia" w:hAnsiTheme="majorEastAsia" w:cstheme="minorEastAsia"/>
            <w:sz w:val="24"/>
            <w:szCs w:val="24"/>
          </w:rPr>
          <w:t>http://www.cib-fund.com.cn/</w:t>
        </w:r>
      </w:hyperlink>
      <w:r>
        <w:rPr>
          <w:rFonts w:asciiTheme="majorEastAsia" w:eastAsiaTheme="majorEastAsia" w:hAnsiTheme="majorEastAsia" w:cstheme="minorEastAsia"/>
          <w:sz w:val="24"/>
          <w:szCs w:val="24"/>
        </w:rPr>
        <w:t xml:space="preserve"> </w:t>
      </w:r>
    </w:p>
    <w:p w:rsidR="00E43787" w:rsidRDefault="00553D8F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>本基金管理人承诺以诚实信用、勤勉尽责的原则管理和运用基金资产，但不保证基金一定盈利，也不保证最低收益。敬请投资者于投资前认真阅读本基金《基金合同》、《招募说明书》、《产品资料概要》。</w:t>
      </w:r>
    </w:p>
    <w:p w:rsidR="00E43787" w:rsidRDefault="00E43787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</w:p>
    <w:p w:rsidR="00E43787" w:rsidRDefault="00553D8F">
      <w:pPr>
        <w:adjustRightIn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t xml:space="preserve">特此公告。 </w:t>
      </w:r>
    </w:p>
    <w:p w:rsidR="00E43787" w:rsidRDefault="00553D8F">
      <w:pPr>
        <w:spacing w:line="360" w:lineRule="auto"/>
        <w:jc w:val="right"/>
        <w:rPr>
          <w:rFonts w:asciiTheme="majorEastAsia" w:eastAsiaTheme="majorEastAsia" w:hAnsiTheme="majorEastAsia" w:cstheme="minorEastAsia"/>
          <w:sz w:val="24"/>
          <w:szCs w:val="24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</w:rPr>
        <w:lastRenderedPageBreak/>
        <w:t>兴业基金管理有限公司</w:t>
      </w:r>
    </w:p>
    <w:p w:rsidR="00E43787" w:rsidRDefault="00E540C9" w:rsidP="00E540C9">
      <w:pPr>
        <w:wordWrap w:val="0"/>
        <w:spacing w:line="360" w:lineRule="auto"/>
        <w:jc w:val="right"/>
        <w:rPr>
          <w:rFonts w:asciiTheme="majorEastAsia" w:eastAsiaTheme="majorEastAsia" w:hAnsiTheme="majorEastAsia" w:cstheme="minorEastAsia"/>
          <w:sz w:val="24"/>
          <w:szCs w:val="24"/>
        </w:rPr>
      </w:pPr>
      <w:r w:rsidRPr="00E540C9">
        <w:rPr>
          <w:rFonts w:asciiTheme="majorEastAsia" w:eastAsiaTheme="majorEastAsia" w:hAnsiTheme="majorEastAsia" w:cstheme="minorEastAsia" w:hint="eastAsia"/>
          <w:sz w:val="24"/>
          <w:szCs w:val="24"/>
        </w:rPr>
        <w:t>2024年9月12 日</w:t>
      </w:r>
    </w:p>
    <w:sectPr w:rsidR="00E43787" w:rsidSect="00625B7E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F1" w:rsidRDefault="00365EF1">
      <w:r>
        <w:separator/>
      </w:r>
    </w:p>
  </w:endnote>
  <w:endnote w:type="continuationSeparator" w:id="0">
    <w:p w:rsidR="00365EF1" w:rsidRDefault="0036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87" w:rsidRDefault="00553D8F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625B7E">
      <w:fldChar w:fldCharType="begin"/>
    </w:r>
    <w:r>
      <w:instrText xml:space="preserve"> PAGE   \* MERGEFORMAT </w:instrText>
    </w:r>
    <w:r w:rsidR="00625B7E">
      <w:fldChar w:fldCharType="separate"/>
    </w:r>
    <w:r w:rsidR="005F2EC5">
      <w:rPr>
        <w:noProof/>
      </w:rPr>
      <w:t>1</w:t>
    </w:r>
    <w:r w:rsidR="00625B7E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5F2EC5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F1" w:rsidRDefault="00365EF1">
      <w:r>
        <w:separator/>
      </w:r>
    </w:p>
  </w:footnote>
  <w:footnote w:type="continuationSeparator" w:id="0">
    <w:p w:rsidR="00365EF1" w:rsidRDefault="00365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87" w:rsidRDefault="00E43787">
    <w:pPr>
      <w:pStyle w:val="a7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JjZTdiYWQyMzc2ODhkODMzMTRiN2VlNTNiMmE3NjMifQ=="/>
  </w:docVars>
  <w:rsids>
    <w:rsidRoot w:val="00172A27"/>
    <w:rsid w:val="00013B39"/>
    <w:rsid w:val="00031806"/>
    <w:rsid w:val="00036419"/>
    <w:rsid w:val="00040D19"/>
    <w:rsid w:val="00066477"/>
    <w:rsid w:val="00070999"/>
    <w:rsid w:val="0007549D"/>
    <w:rsid w:val="000859FE"/>
    <w:rsid w:val="0009750D"/>
    <w:rsid w:val="00097793"/>
    <w:rsid w:val="000C3AF9"/>
    <w:rsid w:val="000C4844"/>
    <w:rsid w:val="000C5849"/>
    <w:rsid w:val="000D2DF8"/>
    <w:rsid w:val="000E0C06"/>
    <w:rsid w:val="00103E5B"/>
    <w:rsid w:val="001129AE"/>
    <w:rsid w:val="00126EC5"/>
    <w:rsid w:val="001332F9"/>
    <w:rsid w:val="00140817"/>
    <w:rsid w:val="0014687D"/>
    <w:rsid w:val="00151304"/>
    <w:rsid w:val="0015596B"/>
    <w:rsid w:val="00157602"/>
    <w:rsid w:val="00172A27"/>
    <w:rsid w:val="00192762"/>
    <w:rsid w:val="00193E45"/>
    <w:rsid w:val="001B1305"/>
    <w:rsid w:val="001B6D51"/>
    <w:rsid w:val="001C1E91"/>
    <w:rsid w:val="001D177C"/>
    <w:rsid w:val="001D244D"/>
    <w:rsid w:val="001D46AC"/>
    <w:rsid w:val="001E3E64"/>
    <w:rsid w:val="001E4F18"/>
    <w:rsid w:val="001F7DB9"/>
    <w:rsid w:val="0020407B"/>
    <w:rsid w:val="0021386A"/>
    <w:rsid w:val="00213ABD"/>
    <w:rsid w:val="002160D8"/>
    <w:rsid w:val="0023271C"/>
    <w:rsid w:val="00236E7F"/>
    <w:rsid w:val="00241875"/>
    <w:rsid w:val="002576C7"/>
    <w:rsid w:val="00271B61"/>
    <w:rsid w:val="00273185"/>
    <w:rsid w:val="002778C3"/>
    <w:rsid w:val="00284045"/>
    <w:rsid w:val="002A7161"/>
    <w:rsid w:val="002B656B"/>
    <w:rsid w:val="002C5FB5"/>
    <w:rsid w:val="002D319E"/>
    <w:rsid w:val="002D51C8"/>
    <w:rsid w:val="002D7449"/>
    <w:rsid w:val="002E1724"/>
    <w:rsid w:val="002E3EB6"/>
    <w:rsid w:val="002F00EA"/>
    <w:rsid w:val="002F7CAA"/>
    <w:rsid w:val="00312B09"/>
    <w:rsid w:val="003154FE"/>
    <w:rsid w:val="003215B4"/>
    <w:rsid w:val="00347C2A"/>
    <w:rsid w:val="00365EF1"/>
    <w:rsid w:val="0037071B"/>
    <w:rsid w:val="00370D32"/>
    <w:rsid w:val="00375F15"/>
    <w:rsid w:val="00380AB2"/>
    <w:rsid w:val="003902DC"/>
    <w:rsid w:val="003976E8"/>
    <w:rsid w:val="003A1E62"/>
    <w:rsid w:val="003B0E41"/>
    <w:rsid w:val="003B1B0A"/>
    <w:rsid w:val="003C1118"/>
    <w:rsid w:val="003C6E8A"/>
    <w:rsid w:val="003D11FA"/>
    <w:rsid w:val="003D2BFC"/>
    <w:rsid w:val="003E5F83"/>
    <w:rsid w:val="003E6F3F"/>
    <w:rsid w:val="00400C20"/>
    <w:rsid w:val="00415C4F"/>
    <w:rsid w:val="00426B13"/>
    <w:rsid w:val="0043100B"/>
    <w:rsid w:val="00456CF2"/>
    <w:rsid w:val="00466758"/>
    <w:rsid w:val="00470E39"/>
    <w:rsid w:val="004827D8"/>
    <w:rsid w:val="004860A5"/>
    <w:rsid w:val="00486F52"/>
    <w:rsid w:val="0049220E"/>
    <w:rsid w:val="004935BD"/>
    <w:rsid w:val="0049552E"/>
    <w:rsid w:val="00497263"/>
    <w:rsid w:val="004A7B6F"/>
    <w:rsid w:val="004B00F5"/>
    <w:rsid w:val="004C0584"/>
    <w:rsid w:val="004C1CD1"/>
    <w:rsid w:val="004D49B3"/>
    <w:rsid w:val="004D574A"/>
    <w:rsid w:val="004D5927"/>
    <w:rsid w:val="004D64D8"/>
    <w:rsid w:val="004E44FC"/>
    <w:rsid w:val="004E4BDA"/>
    <w:rsid w:val="004F325E"/>
    <w:rsid w:val="00510B4D"/>
    <w:rsid w:val="00525F5F"/>
    <w:rsid w:val="00553D8F"/>
    <w:rsid w:val="005633AA"/>
    <w:rsid w:val="00564C83"/>
    <w:rsid w:val="005946C5"/>
    <w:rsid w:val="005978A4"/>
    <w:rsid w:val="005A1750"/>
    <w:rsid w:val="005A346D"/>
    <w:rsid w:val="005A478D"/>
    <w:rsid w:val="005B3C25"/>
    <w:rsid w:val="005D09F5"/>
    <w:rsid w:val="005D2A14"/>
    <w:rsid w:val="005F0CCB"/>
    <w:rsid w:val="005F278E"/>
    <w:rsid w:val="005F2EC5"/>
    <w:rsid w:val="00601F47"/>
    <w:rsid w:val="00606564"/>
    <w:rsid w:val="00610598"/>
    <w:rsid w:val="00624932"/>
    <w:rsid w:val="00625B7E"/>
    <w:rsid w:val="00633562"/>
    <w:rsid w:val="00637BC5"/>
    <w:rsid w:val="00645DF6"/>
    <w:rsid w:val="0065008C"/>
    <w:rsid w:val="00667941"/>
    <w:rsid w:val="00691386"/>
    <w:rsid w:val="006A698C"/>
    <w:rsid w:val="006B2BC3"/>
    <w:rsid w:val="006B2D57"/>
    <w:rsid w:val="006C1CBA"/>
    <w:rsid w:val="006C2CE7"/>
    <w:rsid w:val="006C559A"/>
    <w:rsid w:val="006C597C"/>
    <w:rsid w:val="006D128A"/>
    <w:rsid w:val="006D1B82"/>
    <w:rsid w:val="006D1D47"/>
    <w:rsid w:val="006D4199"/>
    <w:rsid w:val="006F110D"/>
    <w:rsid w:val="006F4926"/>
    <w:rsid w:val="007019AB"/>
    <w:rsid w:val="00705ADC"/>
    <w:rsid w:val="0071262E"/>
    <w:rsid w:val="00717685"/>
    <w:rsid w:val="00736BA7"/>
    <w:rsid w:val="00737D82"/>
    <w:rsid w:val="0074640A"/>
    <w:rsid w:val="00755770"/>
    <w:rsid w:val="007577D8"/>
    <w:rsid w:val="007642AA"/>
    <w:rsid w:val="00770735"/>
    <w:rsid w:val="007C5E3C"/>
    <w:rsid w:val="007D4658"/>
    <w:rsid w:val="007E0BC9"/>
    <w:rsid w:val="007E353B"/>
    <w:rsid w:val="007E74F7"/>
    <w:rsid w:val="00806E7C"/>
    <w:rsid w:val="00813D5E"/>
    <w:rsid w:val="00814336"/>
    <w:rsid w:val="008255CD"/>
    <w:rsid w:val="0082588D"/>
    <w:rsid w:val="00850F49"/>
    <w:rsid w:val="008516AA"/>
    <w:rsid w:val="008536EC"/>
    <w:rsid w:val="00855F27"/>
    <w:rsid w:val="00857BBB"/>
    <w:rsid w:val="00866FF6"/>
    <w:rsid w:val="00877274"/>
    <w:rsid w:val="00883209"/>
    <w:rsid w:val="00884B26"/>
    <w:rsid w:val="00895B7D"/>
    <w:rsid w:val="008A1215"/>
    <w:rsid w:val="008A515B"/>
    <w:rsid w:val="008C4D90"/>
    <w:rsid w:val="008D6F46"/>
    <w:rsid w:val="008D734C"/>
    <w:rsid w:val="008F419D"/>
    <w:rsid w:val="0090083C"/>
    <w:rsid w:val="0090565D"/>
    <w:rsid w:val="0091150A"/>
    <w:rsid w:val="009136D9"/>
    <w:rsid w:val="009148B0"/>
    <w:rsid w:val="0092703C"/>
    <w:rsid w:val="00934960"/>
    <w:rsid w:val="009530AD"/>
    <w:rsid w:val="00965C0D"/>
    <w:rsid w:val="00967E39"/>
    <w:rsid w:val="00973100"/>
    <w:rsid w:val="00975950"/>
    <w:rsid w:val="00981433"/>
    <w:rsid w:val="00983DF5"/>
    <w:rsid w:val="009911C4"/>
    <w:rsid w:val="0099680C"/>
    <w:rsid w:val="009A5638"/>
    <w:rsid w:val="009B3630"/>
    <w:rsid w:val="009C2C10"/>
    <w:rsid w:val="009C6664"/>
    <w:rsid w:val="009F0654"/>
    <w:rsid w:val="009F345E"/>
    <w:rsid w:val="009F6BFA"/>
    <w:rsid w:val="00A132DF"/>
    <w:rsid w:val="00A20616"/>
    <w:rsid w:val="00A21546"/>
    <w:rsid w:val="00A24471"/>
    <w:rsid w:val="00A24738"/>
    <w:rsid w:val="00A348D4"/>
    <w:rsid w:val="00A40FA6"/>
    <w:rsid w:val="00A5032D"/>
    <w:rsid w:val="00A83932"/>
    <w:rsid w:val="00A84330"/>
    <w:rsid w:val="00A9040D"/>
    <w:rsid w:val="00AA0D52"/>
    <w:rsid w:val="00AA55E1"/>
    <w:rsid w:val="00AB0479"/>
    <w:rsid w:val="00AB1437"/>
    <w:rsid w:val="00AB1CD1"/>
    <w:rsid w:val="00AC5A0C"/>
    <w:rsid w:val="00AC5A18"/>
    <w:rsid w:val="00AD0982"/>
    <w:rsid w:val="00AE0C34"/>
    <w:rsid w:val="00AE2B9C"/>
    <w:rsid w:val="00AE718D"/>
    <w:rsid w:val="00AF761B"/>
    <w:rsid w:val="00B00294"/>
    <w:rsid w:val="00B03D69"/>
    <w:rsid w:val="00B04D1D"/>
    <w:rsid w:val="00B05FB3"/>
    <w:rsid w:val="00B06AB0"/>
    <w:rsid w:val="00B07189"/>
    <w:rsid w:val="00B122FE"/>
    <w:rsid w:val="00B12B52"/>
    <w:rsid w:val="00B20A79"/>
    <w:rsid w:val="00B64939"/>
    <w:rsid w:val="00B71AE9"/>
    <w:rsid w:val="00B77217"/>
    <w:rsid w:val="00BB1A0F"/>
    <w:rsid w:val="00BB7FAF"/>
    <w:rsid w:val="00BC1332"/>
    <w:rsid w:val="00BC1625"/>
    <w:rsid w:val="00BC197D"/>
    <w:rsid w:val="00BC1BC2"/>
    <w:rsid w:val="00BD42C4"/>
    <w:rsid w:val="00BD5E06"/>
    <w:rsid w:val="00BF275F"/>
    <w:rsid w:val="00BF7A5E"/>
    <w:rsid w:val="00C01B2C"/>
    <w:rsid w:val="00C03002"/>
    <w:rsid w:val="00C27498"/>
    <w:rsid w:val="00C41D34"/>
    <w:rsid w:val="00C440EB"/>
    <w:rsid w:val="00C75ECC"/>
    <w:rsid w:val="00C823BA"/>
    <w:rsid w:val="00C925AF"/>
    <w:rsid w:val="00C92BBA"/>
    <w:rsid w:val="00C977B2"/>
    <w:rsid w:val="00CA2BEE"/>
    <w:rsid w:val="00CB45F0"/>
    <w:rsid w:val="00CB4C49"/>
    <w:rsid w:val="00CB7B7F"/>
    <w:rsid w:val="00CC44B6"/>
    <w:rsid w:val="00CC53F6"/>
    <w:rsid w:val="00CD5FF8"/>
    <w:rsid w:val="00D0162F"/>
    <w:rsid w:val="00D06AAC"/>
    <w:rsid w:val="00D20A1D"/>
    <w:rsid w:val="00D2776A"/>
    <w:rsid w:val="00D278B8"/>
    <w:rsid w:val="00D35CBE"/>
    <w:rsid w:val="00D42635"/>
    <w:rsid w:val="00D438FF"/>
    <w:rsid w:val="00D46105"/>
    <w:rsid w:val="00D67FF4"/>
    <w:rsid w:val="00D86D16"/>
    <w:rsid w:val="00D90BE2"/>
    <w:rsid w:val="00D913F0"/>
    <w:rsid w:val="00DA6C72"/>
    <w:rsid w:val="00DB3858"/>
    <w:rsid w:val="00DB7E70"/>
    <w:rsid w:val="00DC473B"/>
    <w:rsid w:val="00DD13DB"/>
    <w:rsid w:val="00DD1A29"/>
    <w:rsid w:val="00DD3856"/>
    <w:rsid w:val="00DE2ABB"/>
    <w:rsid w:val="00DF0E68"/>
    <w:rsid w:val="00DF0FB4"/>
    <w:rsid w:val="00DF2A37"/>
    <w:rsid w:val="00E31298"/>
    <w:rsid w:val="00E42646"/>
    <w:rsid w:val="00E43787"/>
    <w:rsid w:val="00E44FDA"/>
    <w:rsid w:val="00E540C9"/>
    <w:rsid w:val="00E551CA"/>
    <w:rsid w:val="00E6644D"/>
    <w:rsid w:val="00E71CEF"/>
    <w:rsid w:val="00E74B47"/>
    <w:rsid w:val="00E768D1"/>
    <w:rsid w:val="00E76F54"/>
    <w:rsid w:val="00E77E48"/>
    <w:rsid w:val="00E910FB"/>
    <w:rsid w:val="00EA26D5"/>
    <w:rsid w:val="00EA291D"/>
    <w:rsid w:val="00EA320C"/>
    <w:rsid w:val="00EA50E7"/>
    <w:rsid w:val="00EB56D5"/>
    <w:rsid w:val="00EC2225"/>
    <w:rsid w:val="00EE12A1"/>
    <w:rsid w:val="00EE4F27"/>
    <w:rsid w:val="00EE5012"/>
    <w:rsid w:val="00EF157B"/>
    <w:rsid w:val="00EF5F05"/>
    <w:rsid w:val="00EF6F1E"/>
    <w:rsid w:val="00F2328A"/>
    <w:rsid w:val="00F23F76"/>
    <w:rsid w:val="00F308AE"/>
    <w:rsid w:val="00F36082"/>
    <w:rsid w:val="00F4570B"/>
    <w:rsid w:val="00F66EE3"/>
    <w:rsid w:val="00F7171A"/>
    <w:rsid w:val="00F87BEA"/>
    <w:rsid w:val="00FB1E69"/>
    <w:rsid w:val="00FB465C"/>
    <w:rsid w:val="00FD1182"/>
    <w:rsid w:val="00FD6D1A"/>
    <w:rsid w:val="00FE07C5"/>
    <w:rsid w:val="01CF32DE"/>
    <w:rsid w:val="02851251"/>
    <w:rsid w:val="050375AB"/>
    <w:rsid w:val="07576B4C"/>
    <w:rsid w:val="08635125"/>
    <w:rsid w:val="09475E50"/>
    <w:rsid w:val="0B1B6537"/>
    <w:rsid w:val="0F1B6366"/>
    <w:rsid w:val="0F9E4A0D"/>
    <w:rsid w:val="10421F10"/>
    <w:rsid w:val="10D9597E"/>
    <w:rsid w:val="18CF456E"/>
    <w:rsid w:val="19D06B27"/>
    <w:rsid w:val="1D566F8F"/>
    <w:rsid w:val="1EF06916"/>
    <w:rsid w:val="1F15637C"/>
    <w:rsid w:val="200119B5"/>
    <w:rsid w:val="203C5B8B"/>
    <w:rsid w:val="208D6675"/>
    <w:rsid w:val="20A774A8"/>
    <w:rsid w:val="22D37872"/>
    <w:rsid w:val="288822B5"/>
    <w:rsid w:val="29514455"/>
    <w:rsid w:val="2AE9690F"/>
    <w:rsid w:val="2E450300"/>
    <w:rsid w:val="36614B46"/>
    <w:rsid w:val="377D7C40"/>
    <w:rsid w:val="38C70290"/>
    <w:rsid w:val="3D7B789B"/>
    <w:rsid w:val="3F7927BD"/>
    <w:rsid w:val="414F2F1A"/>
    <w:rsid w:val="41E95912"/>
    <w:rsid w:val="4288210C"/>
    <w:rsid w:val="435766B4"/>
    <w:rsid w:val="436239D7"/>
    <w:rsid w:val="43E46B07"/>
    <w:rsid w:val="460E1EF8"/>
    <w:rsid w:val="4BC9390A"/>
    <w:rsid w:val="50417719"/>
    <w:rsid w:val="591738A7"/>
    <w:rsid w:val="59F91E1B"/>
    <w:rsid w:val="5F0C439F"/>
    <w:rsid w:val="624D0F56"/>
    <w:rsid w:val="627D5271"/>
    <w:rsid w:val="62970423"/>
    <w:rsid w:val="639F57E1"/>
    <w:rsid w:val="650A131A"/>
    <w:rsid w:val="66524D8D"/>
    <w:rsid w:val="66A82BFF"/>
    <w:rsid w:val="67982C74"/>
    <w:rsid w:val="6833299C"/>
    <w:rsid w:val="686A553D"/>
    <w:rsid w:val="690420E6"/>
    <w:rsid w:val="6DE24C48"/>
    <w:rsid w:val="6FAD7B59"/>
    <w:rsid w:val="700B4F22"/>
    <w:rsid w:val="73005B71"/>
    <w:rsid w:val="75057E42"/>
    <w:rsid w:val="7CDB7433"/>
    <w:rsid w:val="7E0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nhideWhenUsed="0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7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25B7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625B7E"/>
    <w:pPr>
      <w:shd w:val="clear" w:color="auto" w:fill="000080"/>
    </w:pPr>
  </w:style>
  <w:style w:type="paragraph" w:styleId="a4">
    <w:name w:val="annotation text"/>
    <w:basedOn w:val="a"/>
    <w:link w:val="Char"/>
    <w:qFormat/>
    <w:rsid w:val="00625B7E"/>
    <w:pPr>
      <w:jc w:val="left"/>
    </w:pPr>
  </w:style>
  <w:style w:type="paragraph" w:styleId="a5">
    <w:name w:val="Balloon Text"/>
    <w:basedOn w:val="a"/>
    <w:link w:val="Char0"/>
    <w:qFormat/>
    <w:rsid w:val="00625B7E"/>
    <w:rPr>
      <w:sz w:val="18"/>
      <w:szCs w:val="18"/>
    </w:rPr>
  </w:style>
  <w:style w:type="paragraph" w:styleId="a6">
    <w:name w:val="footer"/>
    <w:basedOn w:val="a"/>
    <w:link w:val="Char1"/>
    <w:qFormat/>
    <w:rsid w:val="0062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62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3"/>
    <w:qFormat/>
    <w:rsid w:val="00625B7E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rsid w:val="00625B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qFormat/>
    <w:rsid w:val="00625B7E"/>
    <w:rPr>
      <w:b/>
      <w:bCs/>
    </w:rPr>
  </w:style>
  <w:style w:type="character" w:styleId="ab">
    <w:name w:val="Hyperlink"/>
    <w:basedOn w:val="a0"/>
    <w:qFormat/>
    <w:rsid w:val="00625B7E"/>
    <w:rPr>
      <w:color w:val="0000FF"/>
      <w:u w:val="single"/>
    </w:rPr>
  </w:style>
  <w:style w:type="character" w:styleId="ac">
    <w:name w:val="annotation reference"/>
    <w:basedOn w:val="a0"/>
    <w:qFormat/>
    <w:rsid w:val="00625B7E"/>
    <w:rPr>
      <w:sz w:val="21"/>
      <w:szCs w:val="21"/>
    </w:rPr>
  </w:style>
  <w:style w:type="character" w:styleId="ad">
    <w:name w:val="footnote reference"/>
    <w:qFormat/>
    <w:rsid w:val="00625B7E"/>
    <w:rPr>
      <w:vertAlign w:val="superscript"/>
    </w:rPr>
  </w:style>
  <w:style w:type="character" w:customStyle="1" w:styleId="Char2">
    <w:name w:val="页眉 Char"/>
    <w:link w:val="a7"/>
    <w:qFormat/>
    <w:rsid w:val="00625B7E"/>
    <w:rPr>
      <w:kern w:val="2"/>
      <w:sz w:val="18"/>
      <w:szCs w:val="18"/>
    </w:rPr>
  </w:style>
  <w:style w:type="character" w:customStyle="1" w:styleId="Char3">
    <w:name w:val="脚注文本 Char"/>
    <w:link w:val="a8"/>
    <w:qFormat/>
    <w:rsid w:val="00625B7E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qFormat/>
    <w:rsid w:val="00625B7E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625B7E"/>
    <w:rPr>
      <w:rFonts w:ascii="Arial" w:eastAsia="黑体" w:hAnsi="Arial"/>
      <w:b/>
      <w:kern w:val="2"/>
      <w:sz w:val="32"/>
    </w:rPr>
  </w:style>
  <w:style w:type="paragraph" w:customStyle="1" w:styleId="Char5">
    <w:name w:val="Char"/>
    <w:basedOn w:val="a"/>
    <w:qFormat/>
    <w:rsid w:val="00625B7E"/>
    <w:rPr>
      <w:rFonts w:ascii="Times New Roman" w:hAnsi="Times New Roman"/>
      <w:szCs w:val="24"/>
    </w:rPr>
  </w:style>
  <w:style w:type="character" w:customStyle="1" w:styleId="Char0">
    <w:name w:val="批注框文本 Char"/>
    <w:basedOn w:val="a0"/>
    <w:link w:val="a5"/>
    <w:qFormat/>
    <w:rsid w:val="00625B7E"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qFormat/>
    <w:rsid w:val="00625B7E"/>
    <w:rPr>
      <w:kern w:val="2"/>
      <w:sz w:val="21"/>
      <w:szCs w:val="22"/>
    </w:rPr>
  </w:style>
  <w:style w:type="character" w:customStyle="1" w:styleId="Char4">
    <w:name w:val="批注主题 Char"/>
    <w:basedOn w:val="Char"/>
    <w:link w:val="aa"/>
    <w:qFormat/>
    <w:rsid w:val="00625B7E"/>
    <w:rPr>
      <w:b/>
      <w:bCs/>
      <w:kern w:val="2"/>
      <w:sz w:val="21"/>
      <w:szCs w:val="22"/>
    </w:rPr>
  </w:style>
  <w:style w:type="paragraph" w:customStyle="1" w:styleId="Default">
    <w:name w:val="Default"/>
    <w:qFormat/>
    <w:rsid w:val="00625B7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b-fund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3E57-09E6-4B56-A51F-2D7CA61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4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2014-10-20T06:31:00Z</cp:lastPrinted>
  <dcterms:created xsi:type="dcterms:W3CDTF">2024-09-11T16:02:00Z</dcterms:created>
  <dcterms:modified xsi:type="dcterms:W3CDTF">2024-09-11T16:02:00Z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543DBE509979489C9BEA41CECB1F76D4</vt:lpwstr>
  </property>
</Properties>
</file>