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EC" w:rsidRDefault="00E949EC">
      <w:pPr>
        <w:pStyle w:val="biaoge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财通证券资产管理有限公司关于旗下基金改聘会计师事务所公告</w:t>
      </w:r>
    </w:p>
    <w:p w:rsidR="00E949EC" w:rsidRDefault="00E949EC">
      <w:pPr>
        <w:pStyle w:val="biaogecenter"/>
        <w:rPr>
          <w:rFonts w:hint="eastAsia"/>
        </w:rPr>
      </w:pPr>
    </w:p>
    <w:p w:rsidR="00E949EC" w:rsidRDefault="00E949EC">
      <w:pPr>
        <w:pStyle w:val="biaogecenter"/>
        <w:rPr>
          <w:rFonts w:hint="eastAsia"/>
        </w:rPr>
      </w:pPr>
      <w:r>
        <w:rPr>
          <w:rFonts w:hint="eastAsia"/>
        </w:rPr>
        <w:t>公告送出日期：2024年09月02日</w:t>
      </w:r>
    </w:p>
    <w:p w:rsidR="00E949EC" w:rsidRDefault="00E949EC">
      <w:pPr>
        <w:pStyle w:val="dazhangjie"/>
        <w:rPr>
          <w:rFonts w:hint="eastAsia"/>
        </w:rPr>
      </w:pPr>
      <w:r w:rsidRPr="00AB2016">
        <w:rPr>
          <w:rFonts w:hAnsi="Calibri" w:hint="eastAsia"/>
          <w:b/>
          <w:color w:val="000000"/>
        </w:rPr>
        <w:t>1 公告基本信息</w:t>
      </w:r>
    </w:p>
    <w:p w:rsidR="00E949EC" w:rsidRDefault="00E949EC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</w:p>
    <w:tbl>
      <w:tblPr>
        <w:tblW w:w="9000" w:type="dxa"/>
        <w:tblInd w:w="108" w:type="dxa"/>
        <w:tblLook w:val="04A0"/>
      </w:tblPr>
      <w:tblGrid>
        <w:gridCol w:w="5511"/>
        <w:gridCol w:w="2452"/>
        <w:gridCol w:w="1037"/>
      </w:tblGrid>
      <w:tr w:rsidR="00E949EC" w:rsidRPr="00AB2016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949EC" w:rsidRDefault="00E949EC">
            <w:pPr>
              <w:pStyle w:val="biaogeleft"/>
              <w:wordWrap w:val="0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5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949EC" w:rsidRDefault="00E949EC">
            <w:pPr>
              <w:pStyle w:val="biaogeleft"/>
              <w:wordWrap w:val="0"/>
            </w:pPr>
            <w:r>
              <w:rPr>
                <w:rFonts w:hint="eastAsia"/>
              </w:rPr>
              <w:t>财通证券资产管理有限公司</w:t>
            </w:r>
          </w:p>
        </w:tc>
      </w:tr>
      <w:tr w:rsidR="00E949EC" w:rsidRPr="00AB2016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949EC" w:rsidRDefault="00E949EC">
            <w:pPr>
              <w:pStyle w:val="biaogeleft"/>
              <w:wordWrap w:val="0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5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949EC" w:rsidRDefault="00E949EC">
            <w:pPr>
              <w:pStyle w:val="biaogeleft"/>
              <w:wordWrap w:val="0"/>
            </w:pPr>
            <w:r>
              <w:rPr>
                <w:rFonts w:hint="eastAsia"/>
              </w:rPr>
              <w:t>《公开募集证券投资基金信息披露管理办法》、《财通资管中证有色金属指数型发起式证券投资基金基金合同》及《财通资管中证有色金属指数型发起式证券投资基金招募说明书》等法律文件</w:t>
            </w:r>
          </w:p>
        </w:tc>
      </w:tr>
      <w:tr w:rsidR="00E949EC" w:rsidRPr="00AB2016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949EC" w:rsidRDefault="00E949EC">
            <w:pPr>
              <w:pStyle w:val="biaogeleft"/>
              <w:wordWrap w:val="0"/>
            </w:pPr>
            <w:r>
              <w:rPr>
                <w:rFonts w:hint="eastAsia"/>
              </w:rPr>
              <w:t>改聘日期</w:t>
            </w:r>
          </w:p>
        </w:tc>
        <w:tc>
          <w:tcPr>
            <w:tcW w:w="5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949EC" w:rsidRDefault="00E949EC">
            <w:pPr>
              <w:pStyle w:val="biaogeleft"/>
              <w:wordWrap w:val="0"/>
            </w:pPr>
            <w:r>
              <w:rPr>
                <w:rFonts w:hint="eastAsia"/>
              </w:rPr>
              <w:t>2024-09-02</w:t>
            </w:r>
          </w:p>
        </w:tc>
      </w:tr>
      <w:tr w:rsidR="00E949EC" w:rsidRPr="00AB2016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949EC" w:rsidRDefault="00E949EC">
            <w:pPr>
              <w:pStyle w:val="biaogeleft"/>
              <w:wordWrap w:val="0"/>
            </w:pPr>
            <w:r>
              <w:rPr>
                <w:rFonts w:hint="eastAsia"/>
              </w:rPr>
              <w:t>改聘前会计师事务所名称</w:t>
            </w:r>
          </w:p>
        </w:tc>
        <w:tc>
          <w:tcPr>
            <w:tcW w:w="5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949EC" w:rsidRDefault="00E949EC">
            <w:pPr>
              <w:pStyle w:val="biaogeleft"/>
              <w:wordWrap w:val="0"/>
            </w:pPr>
            <w:r>
              <w:rPr>
                <w:rFonts w:hint="eastAsia"/>
              </w:rPr>
              <w:t>普华永道中天会计师事务所（特殊普通合伙）</w:t>
            </w:r>
          </w:p>
        </w:tc>
      </w:tr>
      <w:tr w:rsidR="00E949EC" w:rsidRPr="00AB2016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949EC" w:rsidRDefault="00E949EC">
            <w:pPr>
              <w:pStyle w:val="biaogeleft"/>
              <w:wordWrap w:val="0"/>
            </w:pPr>
            <w:r>
              <w:rPr>
                <w:rFonts w:hint="eastAsia"/>
              </w:rPr>
              <w:t>改聘后会计师事务所名称</w:t>
            </w:r>
          </w:p>
        </w:tc>
        <w:tc>
          <w:tcPr>
            <w:tcW w:w="5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949EC" w:rsidRDefault="00E949EC">
            <w:pPr>
              <w:pStyle w:val="biaogeleft"/>
              <w:wordWrap w:val="0"/>
            </w:pPr>
            <w:r>
              <w:rPr>
                <w:rFonts w:hint="eastAsia"/>
              </w:rPr>
              <w:t>安永华明会计师事务所（特殊普通合伙）</w:t>
            </w:r>
          </w:p>
        </w:tc>
      </w:tr>
      <w:tr w:rsidR="00E949EC" w:rsidRPr="00AB20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949EC" w:rsidRDefault="00E949EC">
            <w:pPr>
              <w:pStyle w:val="biaogecenter"/>
              <w:wordWrap w:val="0"/>
            </w:pPr>
            <w:r w:rsidRPr="00AB2016">
              <w:rPr>
                <w:rFonts w:hAnsi="Calibri" w:hint="eastAsia"/>
                <w:color w:val="000000"/>
              </w:rPr>
              <w:t>基金名称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949EC" w:rsidRDefault="00E949EC">
            <w:pPr>
              <w:pStyle w:val="biaogecenter"/>
              <w:wordWrap w:val="0"/>
            </w:pPr>
            <w:r w:rsidRPr="00AB2016">
              <w:rPr>
                <w:rFonts w:hAnsi="Calibri" w:hint="eastAsia"/>
                <w:color w:val="000000"/>
              </w:rPr>
              <w:t>基金简称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949EC" w:rsidRDefault="00E949EC">
            <w:pPr>
              <w:pStyle w:val="biaogecenter"/>
              <w:wordWrap w:val="0"/>
            </w:pPr>
            <w:r w:rsidRPr="00AB2016">
              <w:rPr>
                <w:rFonts w:hAnsi="Calibri" w:hint="eastAsia"/>
                <w:color w:val="000000"/>
              </w:rPr>
              <w:t>基金主代码</w:t>
            </w:r>
          </w:p>
        </w:tc>
      </w:tr>
      <w:tr w:rsidR="00E949EC" w:rsidRPr="00AB20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949EC" w:rsidRDefault="00E949EC">
            <w:pPr>
              <w:pStyle w:val="biaogeleft"/>
              <w:wordWrap w:val="0"/>
            </w:pPr>
            <w:r w:rsidRPr="00AB2016">
              <w:rPr>
                <w:rFonts w:hAnsi="Calibri" w:hint="eastAsia"/>
                <w:color w:val="000000"/>
              </w:rPr>
              <w:t>财通资管中证有色金属指数型发起式证券投资基金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949EC" w:rsidRDefault="00E949EC">
            <w:pPr>
              <w:pStyle w:val="biaogeleft"/>
              <w:wordWrap w:val="0"/>
            </w:pPr>
            <w:r w:rsidRPr="00AB2016">
              <w:rPr>
                <w:rFonts w:hAnsi="Calibri" w:hint="eastAsia"/>
                <w:color w:val="000000"/>
              </w:rPr>
              <w:t>财通资管中证有色金属指数发起式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E949EC" w:rsidRDefault="00E949EC">
            <w:pPr>
              <w:pStyle w:val="biaogeleft"/>
              <w:wordWrap w:val="0"/>
            </w:pPr>
            <w:r w:rsidRPr="00AB2016">
              <w:rPr>
                <w:rFonts w:hAnsi="Calibri" w:hint="eastAsia"/>
                <w:color w:val="000000"/>
              </w:rPr>
              <w:t>013437</w:t>
            </w:r>
          </w:p>
        </w:tc>
      </w:tr>
    </w:tbl>
    <w:p w:rsidR="00E949EC" w:rsidRDefault="00E949EC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E949EC" w:rsidRDefault="00E949EC">
      <w:pPr>
        <w:pStyle w:val="dazhangjie"/>
        <w:rPr>
          <w:rFonts w:hint="eastAsia"/>
        </w:rPr>
      </w:pPr>
      <w:r>
        <w:rPr>
          <w:rFonts w:hint="eastAsia"/>
          <w:b/>
          <w:bCs/>
        </w:rPr>
        <w:t>2其他需要提示的事项</w:t>
      </w:r>
    </w:p>
    <w:p w:rsidR="00E949EC" w:rsidRDefault="00E949EC">
      <w:pPr>
        <w:pStyle w:val="neirong"/>
        <w:rPr>
          <w:rFonts w:hint="eastAsia"/>
        </w:rPr>
      </w:pPr>
      <w:r>
        <w:rPr>
          <w:rFonts w:hint="eastAsia"/>
        </w:rPr>
        <w:t>  上述变更事项，已由财通证券资产管理有限公司董事会审议通过，并已按照相关规定及基金合同约定通知基金托管人。</w:t>
      </w:r>
    </w:p>
    <w:p w:rsidR="00E949EC" w:rsidRDefault="00E949EC">
      <w:pPr>
        <w:pStyle w:val="biaogeright"/>
        <w:rPr>
          <w:rFonts w:hint="eastAsia"/>
        </w:rPr>
      </w:pPr>
      <w:r w:rsidRPr="00AB2016">
        <w:rPr>
          <w:rFonts w:hAnsi="Calibri" w:hint="eastAsia"/>
          <w:color w:val="000000"/>
        </w:rPr>
        <w:t>财通证券资产管理有限公司</w:t>
      </w:r>
    </w:p>
    <w:p w:rsidR="00E949EC" w:rsidRDefault="00E949EC">
      <w:pPr>
        <w:pStyle w:val="biaogeright"/>
        <w:rPr>
          <w:rFonts w:hint="eastAsia"/>
        </w:rPr>
      </w:pPr>
      <w:r w:rsidRPr="00AB2016">
        <w:rPr>
          <w:rFonts w:hAnsi="Calibri" w:hint="eastAsia"/>
          <w:color w:val="000000"/>
        </w:rPr>
        <w:t>2024年09月02日</w:t>
      </w:r>
    </w:p>
    <w:sectPr w:rsidR="00E949EC">
      <w:pgSz w:w="11926" w:h="15840"/>
      <w:pgMar w:top="1418" w:right="1418" w:bottom="853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9EC" w:rsidRDefault="00E949EC" w:rsidP="00AB2016">
      <w:r>
        <w:separator/>
      </w:r>
    </w:p>
  </w:endnote>
  <w:endnote w:type="continuationSeparator" w:id="0">
    <w:p w:rsidR="00E949EC" w:rsidRDefault="00E949EC" w:rsidP="00AB2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9EC" w:rsidRDefault="00E949EC" w:rsidP="00AB2016">
      <w:r>
        <w:separator/>
      </w:r>
    </w:p>
  </w:footnote>
  <w:footnote w:type="continuationSeparator" w:id="0">
    <w:p w:rsidR="00E949EC" w:rsidRDefault="00E949EC" w:rsidP="00AB20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720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016"/>
    <w:rsid w:val="0029044D"/>
    <w:rsid w:val="00AB2016"/>
    <w:rsid w:val="00E9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ht$tp://schemas.microsoft.com/office/2004/12/omml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fy">
    <w:name w:val="msonormalfy"/>
    <w:qFormat/>
    <w:pPr>
      <w:widowControl w:val="0"/>
      <w:jc w:val="center"/>
    </w:pPr>
    <w:rPr>
      <w:rFonts w:cs="Times New Roman"/>
      <w:kern w:val="2"/>
      <w:sz w:val="33"/>
      <w:szCs w:val="22"/>
    </w:rPr>
  </w:style>
  <w:style w:type="paragraph" w:customStyle="1" w:styleId="msonormalnone">
    <w:name w:val="msonormal_none"/>
    <w:qFormat/>
    <w:pPr>
      <w:widowControl w:val="0"/>
    </w:pPr>
    <w:rPr>
      <w:rFonts w:cs="Times New Roman"/>
      <w:kern w:val="2"/>
      <w:sz w:val="21"/>
      <w:szCs w:val="22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Pr>
      <w:rFonts w:ascii="Times New Roman" w:hAnsi="Times New Roman" w:cs="Times New Roman" w:hint="default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ascii="Times New Roman" w:hAnsi="Times New Roman" w:cs="Times New Roman" w:hint="default"/>
      <w:sz w:val="18"/>
      <w:szCs w:val="18"/>
    </w:rPr>
  </w:style>
  <w:style w:type="paragraph" w:customStyle="1" w:styleId="msonormal1">
    <w:name w:val="msonormal1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dazhangjie">
    <w:name w:val="dazhangjie"/>
    <w:basedOn w:val="a"/>
    <w:pPr>
      <w:widowControl/>
      <w:autoSpaceDE w:val="0"/>
      <w:autoSpaceDN w:val="0"/>
      <w:adjustRightInd w:val="0"/>
      <w:spacing w:before="30" w:line="288" w:lineRule="auto"/>
      <w:ind w:left="15"/>
      <w:jc w:val="left"/>
      <w:outlineLvl w:val="0"/>
    </w:pPr>
    <w:rPr>
      <w:rFonts w:ascii="宋体" w:hAnsi="宋体" w:cs="宋体"/>
      <w:kern w:val="0"/>
      <w:sz w:val="24"/>
      <w:szCs w:val="24"/>
    </w:rPr>
  </w:style>
  <w:style w:type="paragraph" w:customStyle="1" w:styleId="zhangjiep">
    <w:name w:val="zhangjie_p"/>
    <w:basedOn w:val="a"/>
    <w:pPr>
      <w:widowControl/>
      <w:autoSpaceDE w:val="0"/>
      <w:autoSpaceDN w:val="0"/>
      <w:adjustRightInd w:val="0"/>
      <w:spacing w:before="24" w:line="288" w:lineRule="auto"/>
      <w:ind w:left="15"/>
      <w:jc w:val="left"/>
      <w:outlineLvl w:val="1"/>
    </w:pPr>
    <w:rPr>
      <w:rFonts w:ascii="宋体" w:hAnsi="宋体" w:cs="宋体"/>
      <w:kern w:val="0"/>
      <w:sz w:val="24"/>
      <w:szCs w:val="24"/>
    </w:rPr>
  </w:style>
  <w:style w:type="paragraph" w:customStyle="1" w:styleId="zhangjiep2">
    <w:name w:val="zhangjie_p2"/>
    <w:basedOn w:val="a"/>
    <w:pPr>
      <w:widowControl/>
      <w:autoSpaceDE w:val="0"/>
      <w:autoSpaceDN w:val="0"/>
      <w:adjustRightInd w:val="0"/>
      <w:spacing w:before="24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ongyaotishi">
    <w:name w:val="zhongyaotishi"/>
    <w:basedOn w:val="a"/>
    <w:pPr>
      <w:widowControl/>
      <w:autoSpaceDE w:val="0"/>
      <w:autoSpaceDN w:val="0"/>
      <w:adjustRightInd w:val="0"/>
      <w:spacing w:before="30" w:line="288" w:lineRule="auto"/>
      <w:ind w:left="15" w:firstLine="482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left">
    <w:name w:val="biaoge_lef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center">
    <w:name w:val="biaoge_center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iaogeright">
    <w:name w:val="biaoge_righ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neirong">
    <w:name w:val="neirong"/>
    <w:basedOn w:val="a"/>
    <w:pPr>
      <w:widowControl/>
      <w:autoSpaceDE w:val="0"/>
      <w:autoSpaceDN w:val="0"/>
      <w:adjustRightInd w:val="0"/>
      <w:spacing w:before="29" w:line="360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ide">
    <w:name w:val="hid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show">
    <w:name w:val="show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right1">
    <w:name w:val="biaoge_right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biaogecenter1">
    <w:name w:val="biaoge_center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iaogeleft1">
    <w:name w:val="biaoge_left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4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ctadmin</dc:creator>
  <cp:keywords/>
  <dc:description/>
  <cp:lastModifiedBy>ZHONGM</cp:lastModifiedBy>
  <cp:revision>2</cp:revision>
  <dcterms:created xsi:type="dcterms:W3CDTF">2024-09-01T16:01:00Z</dcterms:created>
  <dcterms:modified xsi:type="dcterms:W3CDTF">2024-09-01T16:01:00Z</dcterms:modified>
</cp:coreProperties>
</file>