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3B" w:rsidRPr="00E436B4" w:rsidRDefault="002E0112" w:rsidP="0043655D">
      <w:pPr>
        <w:spacing w:line="540" w:lineRule="exact"/>
        <w:ind w:firstLineChars="50" w:firstLine="161"/>
        <w:jc w:val="center"/>
        <w:rPr>
          <w:rFonts w:asciiTheme="majorEastAsia" w:eastAsiaTheme="majorEastAsia" w:hAnsiTheme="majorEastAsia"/>
          <w:b/>
          <w:color w:val="000000" w:themeColor="text1"/>
          <w:sz w:val="32"/>
          <w:szCs w:val="32"/>
        </w:rPr>
      </w:pPr>
      <w:bookmarkStart w:id="0" w:name="_GoBack"/>
      <w:bookmarkEnd w:id="0"/>
      <w:r w:rsidRPr="00E436B4">
        <w:rPr>
          <w:rFonts w:asciiTheme="majorEastAsia" w:eastAsiaTheme="majorEastAsia" w:hAnsiTheme="majorEastAsia" w:hint="eastAsia"/>
          <w:b/>
          <w:color w:val="000000" w:themeColor="text1"/>
          <w:sz w:val="32"/>
          <w:szCs w:val="32"/>
        </w:rPr>
        <w:t>嘉合基金管理有限公司旗下基金</w:t>
      </w:r>
    </w:p>
    <w:p w:rsidR="00BB3501" w:rsidRPr="00E436B4" w:rsidRDefault="002E0112" w:rsidP="0043655D">
      <w:pPr>
        <w:spacing w:line="540" w:lineRule="exact"/>
        <w:ind w:firstLineChars="50" w:firstLine="161"/>
        <w:jc w:val="center"/>
        <w:rPr>
          <w:rFonts w:asciiTheme="majorEastAsia" w:eastAsiaTheme="majorEastAsia" w:hAnsiTheme="majorEastAsia"/>
          <w:b/>
          <w:color w:val="000000" w:themeColor="text1"/>
          <w:sz w:val="32"/>
          <w:szCs w:val="32"/>
        </w:rPr>
      </w:pPr>
      <w:r w:rsidRPr="00E436B4">
        <w:rPr>
          <w:rFonts w:asciiTheme="majorEastAsia" w:eastAsiaTheme="majorEastAsia" w:hAnsiTheme="majorEastAsia"/>
          <w:b/>
          <w:color w:val="000000" w:themeColor="text1"/>
          <w:sz w:val="32"/>
          <w:szCs w:val="32"/>
        </w:rPr>
        <w:t>20</w:t>
      </w:r>
      <w:r w:rsidR="004D3506">
        <w:rPr>
          <w:rFonts w:asciiTheme="majorEastAsia" w:eastAsiaTheme="majorEastAsia" w:hAnsiTheme="majorEastAsia"/>
          <w:b/>
          <w:color w:val="000000" w:themeColor="text1"/>
          <w:sz w:val="32"/>
          <w:szCs w:val="32"/>
        </w:rPr>
        <w:t>2</w:t>
      </w:r>
      <w:r w:rsidR="008401A0">
        <w:rPr>
          <w:rFonts w:asciiTheme="majorEastAsia" w:eastAsiaTheme="majorEastAsia" w:hAnsiTheme="majorEastAsia"/>
          <w:b/>
          <w:color w:val="000000" w:themeColor="text1"/>
          <w:sz w:val="32"/>
          <w:szCs w:val="32"/>
        </w:rPr>
        <w:t>4</w:t>
      </w:r>
      <w:r w:rsidRPr="00E436B4">
        <w:rPr>
          <w:rFonts w:asciiTheme="majorEastAsia" w:eastAsiaTheme="majorEastAsia" w:hAnsiTheme="majorEastAsia"/>
          <w:b/>
          <w:color w:val="000000" w:themeColor="text1"/>
          <w:sz w:val="32"/>
          <w:szCs w:val="32"/>
        </w:rPr>
        <w:t>年</w:t>
      </w:r>
      <w:r w:rsidR="002E06F9">
        <w:rPr>
          <w:rFonts w:asciiTheme="majorEastAsia" w:eastAsiaTheme="majorEastAsia" w:hAnsiTheme="majorEastAsia" w:hint="eastAsia"/>
          <w:b/>
          <w:color w:val="000000" w:themeColor="text1"/>
          <w:sz w:val="32"/>
          <w:szCs w:val="32"/>
        </w:rPr>
        <w:t>中期</w:t>
      </w:r>
      <w:r w:rsidRPr="00E436B4">
        <w:rPr>
          <w:rFonts w:asciiTheme="majorEastAsia" w:eastAsiaTheme="majorEastAsia" w:hAnsiTheme="majorEastAsia"/>
          <w:b/>
          <w:color w:val="000000" w:themeColor="text1"/>
          <w:sz w:val="32"/>
          <w:szCs w:val="32"/>
        </w:rPr>
        <w:t>报告提示性公告</w:t>
      </w:r>
    </w:p>
    <w:p w:rsidR="003D1392" w:rsidRDefault="00D41A3B" w:rsidP="00E436B4">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嘉合基金管理有限</w:t>
      </w:r>
      <w:r w:rsidRPr="00B17C02">
        <w:rPr>
          <w:rFonts w:ascii="仿宋" w:eastAsia="仿宋" w:hAnsi="仿宋"/>
          <w:color w:val="000000" w:themeColor="text1"/>
          <w:sz w:val="32"/>
          <w:szCs w:val="32"/>
        </w:rPr>
        <w:t>公司</w:t>
      </w:r>
      <w:r>
        <w:rPr>
          <w:rFonts w:ascii="仿宋" w:eastAsia="仿宋" w:hAnsi="仿宋" w:hint="eastAsia"/>
          <w:color w:val="000000" w:themeColor="text1"/>
          <w:sz w:val="32"/>
          <w:szCs w:val="32"/>
        </w:rPr>
        <w:t>（以下</w:t>
      </w:r>
      <w:r>
        <w:rPr>
          <w:rFonts w:ascii="仿宋" w:eastAsia="仿宋" w:hAnsi="仿宋"/>
          <w:color w:val="000000" w:themeColor="text1"/>
          <w:sz w:val="32"/>
          <w:szCs w:val="32"/>
        </w:rPr>
        <w:t>简称“</w:t>
      </w:r>
      <w:r>
        <w:rPr>
          <w:rFonts w:ascii="仿宋" w:eastAsia="仿宋" w:hAnsi="仿宋" w:hint="eastAsia"/>
          <w:color w:val="000000" w:themeColor="text1"/>
          <w:sz w:val="32"/>
          <w:szCs w:val="32"/>
        </w:rPr>
        <w:t>本公司</w:t>
      </w:r>
      <w:r>
        <w:rPr>
          <w:rFonts w:ascii="仿宋" w:eastAsia="仿宋" w:hAnsi="仿宋"/>
          <w:color w:val="000000" w:themeColor="text1"/>
          <w:sz w:val="32"/>
          <w:szCs w:val="32"/>
        </w:rPr>
        <w:t>”）</w:t>
      </w:r>
      <w:r w:rsidR="00B16987" w:rsidRPr="0043655D">
        <w:rPr>
          <w:rFonts w:ascii="仿宋" w:eastAsia="仿宋" w:hAnsi="仿宋" w:hint="eastAsia"/>
          <w:color w:val="000000" w:themeColor="text1"/>
          <w:sz w:val="32"/>
          <w:szCs w:val="32"/>
        </w:rPr>
        <w:t>董事会及董事保证</w:t>
      </w:r>
      <w:r w:rsidR="00651B80">
        <w:rPr>
          <w:rFonts w:ascii="仿宋" w:eastAsia="仿宋" w:hAnsi="仿宋" w:hint="eastAsia"/>
          <w:color w:val="000000" w:themeColor="text1"/>
          <w:sz w:val="32"/>
          <w:szCs w:val="32"/>
        </w:rPr>
        <w:t>基金</w:t>
      </w:r>
      <w:r w:rsidR="00860E05">
        <w:rPr>
          <w:rFonts w:ascii="仿宋" w:eastAsia="仿宋" w:hAnsi="仿宋" w:hint="eastAsia"/>
          <w:color w:val="000000" w:themeColor="text1"/>
          <w:sz w:val="32"/>
          <w:szCs w:val="32"/>
        </w:rPr>
        <w:t>中期</w:t>
      </w:r>
      <w:r w:rsidR="00B16987"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A300CE" w:rsidRDefault="00A300CE" w:rsidP="00A300C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本公司现披露以下基金2024年</w:t>
      </w:r>
      <w:r w:rsidR="00EA05A1" w:rsidRPr="006747A9">
        <w:rPr>
          <w:rFonts w:ascii="仿宋" w:eastAsia="仿宋" w:hAnsi="仿宋" w:hint="eastAsia"/>
          <w:color w:val="000000" w:themeColor="text1"/>
          <w:sz w:val="32"/>
          <w:szCs w:val="32"/>
        </w:rPr>
        <w:t>中期</w:t>
      </w:r>
      <w:r>
        <w:rPr>
          <w:rFonts w:ascii="仿宋" w:eastAsia="仿宋" w:hAnsi="仿宋" w:hint="eastAsia"/>
          <w:color w:val="000000" w:themeColor="text1"/>
          <w:sz w:val="32"/>
          <w:szCs w:val="32"/>
        </w:rPr>
        <w:t>报告：</w:t>
      </w:r>
    </w:p>
    <w:tbl>
      <w:tblPr>
        <w:tblStyle w:val="ad"/>
        <w:tblW w:w="0" w:type="auto"/>
        <w:jc w:val="center"/>
        <w:tblLook w:val="04A0"/>
      </w:tblPr>
      <w:tblGrid>
        <w:gridCol w:w="901"/>
        <w:gridCol w:w="7644"/>
      </w:tblGrid>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序号</w:t>
            </w:r>
          </w:p>
        </w:tc>
        <w:tc>
          <w:tcPr>
            <w:tcW w:w="7644" w:type="dxa"/>
            <w:vAlign w:val="center"/>
          </w:tcPr>
          <w:p w:rsidR="00A300CE" w:rsidRDefault="00A300CE" w:rsidP="00F44F64">
            <w:pPr>
              <w:spacing w:line="54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基金名称</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1</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A51738">
              <w:rPr>
                <w:rFonts w:ascii="仿宋" w:eastAsia="仿宋" w:hAnsi="仿宋" w:hint="eastAsia"/>
                <w:color w:val="000000" w:themeColor="text1"/>
                <w:sz w:val="32"/>
                <w:szCs w:val="32"/>
              </w:rPr>
              <w:t>嘉合货币市场基金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hint="eastAsia"/>
                <w:color w:val="000000" w:themeColor="text1"/>
                <w:sz w:val="32"/>
                <w:szCs w:val="32"/>
              </w:rPr>
              <w:t>2</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嘉合磐石混合型证券投资基金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3</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嘉合磐通债券型证券投资基金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4</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嘉合睿金混合型发起式证券投资基金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5</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嘉合磐稳纯债债券型证券投资基金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6</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嘉合锦程价值精选混合型证券投资基金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7</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嘉合锦创优势精选混合型证券投资基金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8</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嘉合磐泰短债债券型证券投资基金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9</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嘉合磐昇纯债债券型证券投资基金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10</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嘉合锦鹏添利混合型证券投资基金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11</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嘉合同顺智选股票型证券投资基金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12</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嘉合慧康63个月定期开放债券型证券投资基金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13</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嘉合稳健增长灵活配置混合型证券投资基金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14</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嘉合锦元回报混合型证券投资基金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15</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嘉合锦明混合型证券投资基金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16</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嘉合磐固一年定期开放纯债债券型发起式证券投资基</w:t>
            </w:r>
            <w:r w:rsidRPr="00BC7B16">
              <w:rPr>
                <w:rFonts w:ascii="仿宋" w:eastAsia="仿宋" w:hAnsi="仿宋" w:hint="eastAsia"/>
                <w:color w:val="000000" w:themeColor="text1"/>
                <w:sz w:val="32"/>
                <w:szCs w:val="32"/>
              </w:rPr>
              <w:lastRenderedPageBreak/>
              <w:t>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lastRenderedPageBreak/>
              <w:t>17</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嘉合磐立一年定期开放纯债债券型发起式证券投资基金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18</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嘉合锦鑫混合型证券投资基金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19</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嘉合磐弘一年定期开放纯债债券型发起式证券投资基金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20</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嘉合磐恒债券型证券投资基金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21</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嘉合磐益纯债债券型证券投资基金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22</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嘉合胶东经济圈中高等级信用债一年定期开放债券型发起式证券投资基金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23</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嘉合锦荣混合型证券投资基金</w:t>
            </w:r>
          </w:p>
        </w:tc>
      </w:tr>
      <w:tr w:rsidR="00A300CE" w:rsidTr="00F44F64">
        <w:trPr>
          <w:jc w:val="center"/>
        </w:trPr>
        <w:tc>
          <w:tcPr>
            <w:tcW w:w="901" w:type="dxa"/>
            <w:vAlign w:val="center"/>
          </w:tcPr>
          <w:p w:rsidR="00A300CE" w:rsidRPr="00BC7B16" w:rsidRDefault="00A300CE" w:rsidP="00F44F64">
            <w:pPr>
              <w:spacing w:line="540" w:lineRule="exact"/>
              <w:jc w:val="center"/>
              <w:rPr>
                <w:rFonts w:ascii="仿宋" w:eastAsia="仿宋" w:hAnsi="仿宋"/>
                <w:color w:val="000000" w:themeColor="text1"/>
                <w:sz w:val="32"/>
                <w:szCs w:val="32"/>
              </w:rPr>
            </w:pPr>
            <w:r>
              <w:rPr>
                <w:rFonts w:ascii="仿宋" w:eastAsia="仿宋" w:hAnsi="仿宋"/>
                <w:color w:val="000000" w:themeColor="text1"/>
                <w:sz w:val="32"/>
                <w:szCs w:val="32"/>
              </w:rPr>
              <w:t>24</w:t>
            </w:r>
          </w:p>
        </w:tc>
        <w:tc>
          <w:tcPr>
            <w:tcW w:w="7644" w:type="dxa"/>
            <w:vAlign w:val="center"/>
          </w:tcPr>
          <w:p w:rsidR="00A300CE" w:rsidRPr="00BC7B16" w:rsidRDefault="00A300CE" w:rsidP="00F44F64">
            <w:pPr>
              <w:spacing w:line="540" w:lineRule="exact"/>
              <w:rPr>
                <w:rFonts w:ascii="仿宋" w:eastAsia="仿宋" w:hAnsi="仿宋"/>
                <w:color w:val="000000" w:themeColor="text1"/>
                <w:sz w:val="32"/>
                <w:szCs w:val="32"/>
              </w:rPr>
            </w:pPr>
            <w:r w:rsidRPr="00BC7B16">
              <w:rPr>
                <w:rFonts w:ascii="仿宋" w:eastAsia="仿宋" w:hAnsi="仿宋" w:hint="eastAsia"/>
                <w:color w:val="000000" w:themeColor="text1"/>
                <w:sz w:val="32"/>
                <w:szCs w:val="32"/>
              </w:rPr>
              <w:t>嘉合磐辉纯债债券型证券投资基金</w:t>
            </w:r>
          </w:p>
        </w:tc>
      </w:tr>
    </w:tbl>
    <w:p w:rsidR="003D1392" w:rsidRDefault="00A300CE" w:rsidP="00E436B4">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上述基金的中期报告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D41A3B">
        <w:rPr>
          <w:rFonts w:ascii="仿宋" w:eastAsia="仿宋" w:hAnsi="仿宋" w:hint="eastAsia"/>
          <w:color w:val="000000" w:themeColor="text1"/>
          <w:sz w:val="32"/>
          <w:szCs w:val="32"/>
        </w:rPr>
        <w:t>2</w:t>
      </w:r>
      <w:r w:rsidR="00D41A3B">
        <w:rPr>
          <w:rFonts w:ascii="仿宋" w:eastAsia="仿宋" w:hAnsi="仿宋"/>
          <w:color w:val="000000" w:themeColor="text1"/>
          <w:sz w:val="32"/>
          <w:szCs w:val="32"/>
        </w:rPr>
        <w:t>0</w:t>
      </w:r>
      <w:r w:rsidR="00955095">
        <w:rPr>
          <w:rFonts w:ascii="仿宋" w:eastAsia="仿宋" w:hAnsi="仿宋"/>
          <w:color w:val="000000" w:themeColor="text1"/>
          <w:sz w:val="32"/>
          <w:szCs w:val="32"/>
        </w:rPr>
        <w:t>2</w:t>
      </w:r>
      <w:r>
        <w:rPr>
          <w:rFonts w:ascii="仿宋" w:eastAsia="仿宋" w:hAnsi="仿宋"/>
          <w:color w:val="000000" w:themeColor="text1"/>
          <w:sz w:val="32"/>
          <w:szCs w:val="32"/>
        </w:rPr>
        <w:t>4</w:t>
      </w:r>
      <w:r w:rsidR="00D41A3B">
        <w:rPr>
          <w:rFonts w:ascii="仿宋" w:eastAsia="仿宋" w:hAnsi="仿宋" w:hint="eastAsia"/>
          <w:color w:val="000000" w:themeColor="text1"/>
          <w:sz w:val="32"/>
          <w:szCs w:val="32"/>
        </w:rPr>
        <w:t>年</w:t>
      </w:r>
      <w:r w:rsidR="00721D52">
        <w:rPr>
          <w:rFonts w:ascii="仿宋" w:eastAsia="仿宋" w:hAnsi="仿宋"/>
          <w:color w:val="000000" w:themeColor="text1"/>
          <w:sz w:val="32"/>
          <w:szCs w:val="32"/>
        </w:rPr>
        <w:t>8</w:t>
      </w:r>
      <w:r w:rsidR="00BB3501" w:rsidRPr="000076CF">
        <w:rPr>
          <w:rFonts w:ascii="仿宋" w:eastAsia="仿宋" w:hAnsi="仿宋" w:hint="eastAsia"/>
          <w:color w:val="000000" w:themeColor="text1"/>
          <w:sz w:val="32"/>
          <w:szCs w:val="32"/>
        </w:rPr>
        <w:t>月</w:t>
      </w:r>
      <w:r w:rsidR="004C44C5">
        <w:rPr>
          <w:rFonts w:ascii="仿宋" w:eastAsia="仿宋" w:hAnsi="仿宋"/>
          <w:color w:val="000000" w:themeColor="text1"/>
          <w:sz w:val="32"/>
          <w:szCs w:val="32"/>
        </w:rPr>
        <w:t>31</w:t>
      </w:r>
      <w:r w:rsidR="00BB3501" w:rsidRPr="000076CF">
        <w:rPr>
          <w:rFonts w:ascii="仿宋" w:eastAsia="仿宋" w:hAnsi="仿宋" w:hint="eastAsia"/>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D41A3B">
        <w:rPr>
          <w:rFonts w:ascii="仿宋" w:eastAsia="仿宋" w:hAnsi="仿宋" w:hint="eastAsia"/>
          <w:color w:val="000000" w:themeColor="text1"/>
          <w:sz w:val="32"/>
          <w:szCs w:val="32"/>
        </w:rPr>
        <w:t>（</w:t>
      </w:r>
      <w:hyperlink r:id="rId8" w:history="1">
        <w:r w:rsidR="00D41A3B" w:rsidRPr="000232D9">
          <w:rPr>
            <w:rStyle w:val="a7"/>
            <w:rFonts w:ascii="仿宋" w:eastAsia="仿宋" w:hAnsi="仿宋"/>
            <w:sz w:val="32"/>
            <w:szCs w:val="32"/>
          </w:rPr>
          <w:t>http://www.haoamc.com/</w:t>
        </w:r>
      </w:hyperlink>
      <w:r w:rsidR="00D41A3B">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83285D">
          <w:rPr>
            <w:rStyle w:val="a7"/>
            <w:rFonts w:ascii="仿宋" w:eastAsia="仿宋" w:hAnsi="仿宋" w:hint="eastAsia"/>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D41A3B" w:rsidRPr="005F516E">
        <w:rPr>
          <w:rFonts w:ascii="仿宋" w:eastAsia="仿宋" w:hAnsi="仿宋" w:hint="eastAsia"/>
          <w:color w:val="000000" w:themeColor="text1"/>
          <w:sz w:val="32"/>
          <w:szCs w:val="32"/>
        </w:rPr>
        <w:t>400-060-3299</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AC5865" w:rsidRDefault="00AC5865" w:rsidP="0043655D">
      <w:pPr>
        <w:spacing w:line="540" w:lineRule="exact"/>
        <w:ind w:firstLineChars="200" w:firstLine="640"/>
        <w:rPr>
          <w:rFonts w:ascii="仿宋" w:eastAsia="仿宋" w:hAnsi="仿宋"/>
          <w:color w:val="000000" w:themeColor="text1"/>
          <w:sz w:val="32"/>
          <w:szCs w:val="32"/>
        </w:rPr>
      </w:pPr>
    </w:p>
    <w:p w:rsidR="003D1392" w:rsidRDefault="00D41A3B" w:rsidP="00E436B4">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嘉合基金管理有限公司</w:t>
      </w:r>
    </w:p>
    <w:p w:rsidR="000414F1" w:rsidRDefault="00D41A3B" w:rsidP="00E436B4">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2</w:t>
      </w:r>
      <w:r>
        <w:rPr>
          <w:rFonts w:ascii="仿宋" w:eastAsia="仿宋" w:hAnsi="仿宋"/>
          <w:color w:val="000000" w:themeColor="text1"/>
          <w:sz w:val="32"/>
          <w:szCs w:val="32"/>
        </w:rPr>
        <w:t>0</w:t>
      </w:r>
      <w:r w:rsidR="006B1007">
        <w:rPr>
          <w:rFonts w:ascii="仿宋" w:eastAsia="仿宋" w:hAnsi="仿宋"/>
          <w:color w:val="000000" w:themeColor="text1"/>
          <w:sz w:val="32"/>
          <w:szCs w:val="32"/>
        </w:rPr>
        <w:t>2</w:t>
      </w:r>
      <w:r w:rsidR="00A300CE">
        <w:rPr>
          <w:rFonts w:ascii="仿宋" w:eastAsia="仿宋" w:hAnsi="仿宋"/>
          <w:color w:val="000000" w:themeColor="text1"/>
          <w:sz w:val="32"/>
          <w:szCs w:val="32"/>
        </w:rPr>
        <w:t>4</w:t>
      </w:r>
      <w:r w:rsidR="00BB3501" w:rsidRPr="00B17C02">
        <w:rPr>
          <w:rFonts w:ascii="仿宋" w:eastAsia="仿宋" w:hAnsi="仿宋"/>
          <w:color w:val="000000" w:themeColor="text1"/>
          <w:sz w:val="32"/>
          <w:szCs w:val="32"/>
        </w:rPr>
        <w:t>年</w:t>
      </w:r>
      <w:r w:rsidR="00BB10ED">
        <w:rPr>
          <w:rFonts w:ascii="仿宋" w:eastAsia="仿宋" w:hAnsi="仿宋"/>
          <w:color w:val="000000" w:themeColor="text1"/>
          <w:sz w:val="32"/>
          <w:szCs w:val="32"/>
        </w:rPr>
        <w:t>8</w:t>
      </w:r>
      <w:r w:rsidR="00BB3501" w:rsidRPr="00B17C02">
        <w:rPr>
          <w:rFonts w:ascii="仿宋" w:eastAsia="仿宋" w:hAnsi="仿宋"/>
          <w:color w:val="000000" w:themeColor="text1"/>
          <w:sz w:val="32"/>
          <w:szCs w:val="32"/>
        </w:rPr>
        <w:t>月</w:t>
      </w:r>
      <w:r w:rsidR="00416E88">
        <w:rPr>
          <w:rFonts w:ascii="仿宋" w:eastAsia="仿宋" w:hAnsi="仿宋"/>
          <w:color w:val="000000" w:themeColor="text1"/>
          <w:sz w:val="32"/>
          <w:szCs w:val="32"/>
        </w:rPr>
        <w:t>31</w:t>
      </w:r>
      <w:r w:rsidR="00BB3501" w:rsidRPr="00B17C02">
        <w:rPr>
          <w:rFonts w:ascii="仿宋" w:eastAsia="仿宋" w:hAnsi="仿宋"/>
          <w:color w:val="000000" w:themeColor="text1"/>
          <w:sz w:val="32"/>
          <w:szCs w:val="32"/>
        </w:rPr>
        <w:t>日</w:t>
      </w:r>
    </w:p>
    <w:sectPr w:rsidR="000414F1" w:rsidSect="00084E7D">
      <w:footerReference w:type="default" r:id="rId10"/>
      <w:headerReference w:type="first" r:id="rId11"/>
      <w:footerReference w:type="first" r:id="rId12"/>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529" w:rsidRDefault="000C2529" w:rsidP="009A149B">
      <w:r>
        <w:separator/>
      </w:r>
    </w:p>
  </w:endnote>
  <w:endnote w:type="continuationSeparator" w:id="0">
    <w:p w:rsidR="000C2529" w:rsidRDefault="000C2529"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876540">
        <w:pPr>
          <w:pStyle w:val="a4"/>
          <w:jc w:val="center"/>
        </w:pPr>
        <w:r>
          <w:fldChar w:fldCharType="begin"/>
        </w:r>
        <w:r w:rsidR="00084E7D">
          <w:instrText>PAGE   \* MERGEFORMAT</w:instrText>
        </w:r>
        <w:r>
          <w:fldChar w:fldCharType="separate"/>
        </w:r>
        <w:r w:rsidR="00C62B85" w:rsidRPr="00C62B85">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876540">
        <w:pPr>
          <w:pStyle w:val="a4"/>
          <w:jc w:val="center"/>
        </w:pPr>
        <w:r>
          <w:fldChar w:fldCharType="begin"/>
        </w:r>
        <w:r w:rsidR="00084E7D">
          <w:instrText>PAGE   \* MERGEFORMAT</w:instrText>
        </w:r>
        <w:r>
          <w:fldChar w:fldCharType="separate"/>
        </w:r>
        <w:r w:rsidR="00C62B85" w:rsidRPr="00C62B85">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529" w:rsidRDefault="000C2529" w:rsidP="009A149B">
      <w:r>
        <w:separator/>
      </w:r>
    </w:p>
  </w:footnote>
  <w:footnote w:type="continuationSeparator" w:id="0">
    <w:p w:rsidR="000C2529" w:rsidRDefault="000C2529"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885" w:rsidRDefault="008D7885" w:rsidP="00E436B4">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14F1"/>
    <w:rsid w:val="00043D3B"/>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C2529"/>
    <w:rsid w:val="000D18EF"/>
    <w:rsid w:val="000E13E9"/>
    <w:rsid w:val="000E7D66"/>
    <w:rsid w:val="000F07E6"/>
    <w:rsid w:val="000F407E"/>
    <w:rsid w:val="000F6458"/>
    <w:rsid w:val="001039BC"/>
    <w:rsid w:val="001279BE"/>
    <w:rsid w:val="0013251E"/>
    <w:rsid w:val="001445A9"/>
    <w:rsid w:val="00146307"/>
    <w:rsid w:val="001533B2"/>
    <w:rsid w:val="00153D64"/>
    <w:rsid w:val="001623CF"/>
    <w:rsid w:val="00165D5C"/>
    <w:rsid w:val="00166B15"/>
    <w:rsid w:val="00174C8C"/>
    <w:rsid w:val="0017571E"/>
    <w:rsid w:val="00175AED"/>
    <w:rsid w:val="00185C23"/>
    <w:rsid w:val="00191702"/>
    <w:rsid w:val="00192262"/>
    <w:rsid w:val="001A593B"/>
    <w:rsid w:val="001D04AB"/>
    <w:rsid w:val="001D2521"/>
    <w:rsid w:val="001D74AE"/>
    <w:rsid w:val="001E7CAD"/>
    <w:rsid w:val="001F125D"/>
    <w:rsid w:val="001F15CB"/>
    <w:rsid w:val="001F533E"/>
    <w:rsid w:val="001F6BEF"/>
    <w:rsid w:val="0021172E"/>
    <w:rsid w:val="00215880"/>
    <w:rsid w:val="00221DE2"/>
    <w:rsid w:val="00234298"/>
    <w:rsid w:val="002343BD"/>
    <w:rsid w:val="002471D4"/>
    <w:rsid w:val="0025279A"/>
    <w:rsid w:val="00253326"/>
    <w:rsid w:val="00261CDE"/>
    <w:rsid w:val="0026276F"/>
    <w:rsid w:val="00276CA4"/>
    <w:rsid w:val="002823E9"/>
    <w:rsid w:val="00282A7F"/>
    <w:rsid w:val="00284E14"/>
    <w:rsid w:val="00293DE4"/>
    <w:rsid w:val="002941EC"/>
    <w:rsid w:val="00296096"/>
    <w:rsid w:val="00296303"/>
    <w:rsid w:val="002968AB"/>
    <w:rsid w:val="002970F7"/>
    <w:rsid w:val="002A1F54"/>
    <w:rsid w:val="002A4FF0"/>
    <w:rsid w:val="002A7F67"/>
    <w:rsid w:val="002B144C"/>
    <w:rsid w:val="002B16F4"/>
    <w:rsid w:val="002B2DA0"/>
    <w:rsid w:val="002B7B4F"/>
    <w:rsid w:val="002C5D36"/>
    <w:rsid w:val="002E0112"/>
    <w:rsid w:val="002E06F9"/>
    <w:rsid w:val="002E24D1"/>
    <w:rsid w:val="002E79D9"/>
    <w:rsid w:val="002E7B0A"/>
    <w:rsid w:val="002F2B53"/>
    <w:rsid w:val="00303860"/>
    <w:rsid w:val="00311075"/>
    <w:rsid w:val="003117E6"/>
    <w:rsid w:val="0031471A"/>
    <w:rsid w:val="00332619"/>
    <w:rsid w:val="00333802"/>
    <w:rsid w:val="003467B5"/>
    <w:rsid w:val="00355B7C"/>
    <w:rsid w:val="003578BF"/>
    <w:rsid w:val="00361065"/>
    <w:rsid w:val="0036248F"/>
    <w:rsid w:val="00382BCB"/>
    <w:rsid w:val="00391944"/>
    <w:rsid w:val="00393949"/>
    <w:rsid w:val="003948AF"/>
    <w:rsid w:val="00394BBC"/>
    <w:rsid w:val="003A1A11"/>
    <w:rsid w:val="003A4AC6"/>
    <w:rsid w:val="003C1532"/>
    <w:rsid w:val="003C2820"/>
    <w:rsid w:val="003C3CB5"/>
    <w:rsid w:val="003C5A1A"/>
    <w:rsid w:val="003D0424"/>
    <w:rsid w:val="003D1392"/>
    <w:rsid w:val="003D32D7"/>
    <w:rsid w:val="003F4E13"/>
    <w:rsid w:val="003F6960"/>
    <w:rsid w:val="0040020D"/>
    <w:rsid w:val="00405ADB"/>
    <w:rsid w:val="00416E88"/>
    <w:rsid w:val="00424264"/>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44C5"/>
    <w:rsid w:val="004C625A"/>
    <w:rsid w:val="004C6355"/>
    <w:rsid w:val="004D3506"/>
    <w:rsid w:val="004D76F0"/>
    <w:rsid w:val="004E1D5E"/>
    <w:rsid w:val="004E630B"/>
    <w:rsid w:val="004F7313"/>
    <w:rsid w:val="005158A6"/>
    <w:rsid w:val="0052094C"/>
    <w:rsid w:val="00534A41"/>
    <w:rsid w:val="0053650E"/>
    <w:rsid w:val="005378C6"/>
    <w:rsid w:val="00542535"/>
    <w:rsid w:val="00544E6E"/>
    <w:rsid w:val="00547910"/>
    <w:rsid w:val="00551033"/>
    <w:rsid w:val="00555FF3"/>
    <w:rsid w:val="00557E5F"/>
    <w:rsid w:val="00560404"/>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516E"/>
    <w:rsid w:val="005F680B"/>
    <w:rsid w:val="005F7E5C"/>
    <w:rsid w:val="00604996"/>
    <w:rsid w:val="00605B67"/>
    <w:rsid w:val="006163B1"/>
    <w:rsid w:val="00616874"/>
    <w:rsid w:val="0062589F"/>
    <w:rsid w:val="00626EA8"/>
    <w:rsid w:val="00641CEA"/>
    <w:rsid w:val="0065080E"/>
    <w:rsid w:val="00651B80"/>
    <w:rsid w:val="00655229"/>
    <w:rsid w:val="00656B0C"/>
    <w:rsid w:val="0066309A"/>
    <w:rsid w:val="0066627D"/>
    <w:rsid w:val="006747A9"/>
    <w:rsid w:val="006832A2"/>
    <w:rsid w:val="00684A20"/>
    <w:rsid w:val="00690EC4"/>
    <w:rsid w:val="006962CB"/>
    <w:rsid w:val="006A0BB0"/>
    <w:rsid w:val="006A7F42"/>
    <w:rsid w:val="006B1007"/>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1D52"/>
    <w:rsid w:val="00722DD7"/>
    <w:rsid w:val="00725827"/>
    <w:rsid w:val="00725F68"/>
    <w:rsid w:val="0073075C"/>
    <w:rsid w:val="007315E0"/>
    <w:rsid w:val="0074144B"/>
    <w:rsid w:val="00741A3E"/>
    <w:rsid w:val="007443C2"/>
    <w:rsid w:val="0075522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0451"/>
    <w:rsid w:val="007D4066"/>
    <w:rsid w:val="007E159F"/>
    <w:rsid w:val="007E3EED"/>
    <w:rsid w:val="007F136D"/>
    <w:rsid w:val="007F60CB"/>
    <w:rsid w:val="00801AAB"/>
    <w:rsid w:val="0080773A"/>
    <w:rsid w:val="0081788D"/>
    <w:rsid w:val="00825398"/>
    <w:rsid w:val="008263AE"/>
    <w:rsid w:val="008318C0"/>
    <w:rsid w:val="00831A29"/>
    <w:rsid w:val="00832B61"/>
    <w:rsid w:val="00835A88"/>
    <w:rsid w:val="008401A0"/>
    <w:rsid w:val="00847A69"/>
    <w:rsid w:val="00852479"/>
    <w:rsid w:val="00860E05"/>
    <w:rsid w:val="008619E1"/>
    <w:rsid w:val="00866E5A"/>
    <w:rsid w:val="008721DF"/>
    <w:rsid w:val="008738A9"/>
    <w:rsid w:val="00876540"/>
    <w:rsid w:val="00876EC6"/>
    <w:rsid w:val="00881C77"/>
    <w:rsid w:val="00882FB0"/>
    <w:rsid w:val="008839E0"/>
    <w:rsid w:val="00887017"/>
    <w:rsid w:val="00891007"/>
    <w:rsid w:val="008A1AFA"/>
    <w:rsid w:val="008A2CE2"/>
    <w:rsid w:val="008A3460"/>
    <w:rsid w:val="008B539C"/>
    <w:rsid w:val="008B77D5"/>
    <w:rsid w:val="008C155D"/>
    <w:rsid w:val="008D4634"/>
    <w:rsid w:val="008D7885"/>
    <w:rsid w:val="008E4CD7"/>
    <w:rsid w:val="008E58F7"/>
    <w:rsid w:val="008E6EC1"/>
    <w:rsid w:val="00903815"/>
    <w:rsid w:val="00903C0A"/>
    <w:rsid w:val="009062C4"/>
    <w:rsid w:val="0090723B"/>
    <w:rsid w:val="00910193"/>
    <w:rsid w:val="0092312D"/>
    <w:rsid w:val="00933628"/>
    <w:rsid w:val="009465EA"/>
    <w:rsid w:val="00947BCB"/>
    <w:rsid w:val="009506DC"/>
    <w:rsid w:val="00955095"/>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525E"/>
    <w:rsid w:val="009E64F2"/>
    <w:rsid w:val="009E7875"/>
    <w:rsid w:val="009F72D1"/>
    <w:rsid w:val="00A144A6"/>
    <w:rsid w:val="00A21627"/>
    <w:rsid w:val="00A300CE"/>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C5865"/>
    <w:rsid w:val="00AD18DD"/>
    <w:rsid w:val="00AD562B"/>
    <w:rsid w:val="00AE3F47"/>
    <w:rsid w:val="00AE69BF"/>
    <w:rsid w:val="00AF7347"/>
    <w:rsid w:val="00B014DF"/>
    <w:rsid w:val="00B11B77"/>
    <w:rsid w:val="00B16987"/>
    <w:rsid w:val="00B17EF5"/>
    <w:rsid w:val="00B2068A"/>
    <w:rsid w:val="00B23F95"/>
    <w:rsid w:val="00B25BAB"/>
    <w:rsid w:val="00B26285"/>
    <w:rsid w:val="00B27F42"/>
    <w:rsid w:val="00B33F4A"/>
    <w:rsid w:val="00B41297"/>
    <w:rsid w:val="00B504F2"/>
    <w:rsid w:val="00B517DE"/>
    <w:rsid w:val="00B51CE1"/>
    <w:rsid w:val="00B60868"/>
    <w:rsid w:val="00B61D0F"/>
    <w:rsid w:val="00B64EDD"/>
    <w:rsid w:val="00B65E43"/>
    <w:rsid w:val="00B725A0"/>
    <w:rsid w:val="00B7491E"/>
    <w:rsid w:val="00B763C4"/>
    <w:rsid w:val="00B91560"/>
    <w:rsid w:val="00B9364B"/>
    <w:rsid w:val="00B95F9A"/>
    <w:rsid w:val="00BA0E21"/>
    <w:rsid w:val="00BA1434"/>
    <w:rsid w:val="00BA3915"/>
    <w:rsid w:val="00BA3AE4"/>
    <w:rsid w:val="00BB10ED"/>
    <w:rsid w:val="00BB3501"/>
    <w:rsid w:val="00BB3A06"/>
    <w:rsid w:val="00BB7A7F"/>
    <w:rsid w:val="00BC3F72"/>
    <w:rsid w:val="00BC64B2"/>
    <w:rsid w:val="00BC662F"/>
    <w:rsid w:val="00BC6FFD"/>
    <w:rsid w:val="00BC778B"/>
    <w:rsid w:val="00BC7AFE"/>
    <w:rsid w:val="00BD0AB2"/>
    <w:rsid w:val="00BD1958"/>
    <w:rsid w:val="00BD3CFA"/>
    <w:rsid w:val="00BD7C42"/>
    <w:rsid w:val="00BE2CDD"/>
    <w:rsid w:val="00BE6EA1"/>
    <w:rsid w:val="00BF22CF"/>
    <w:rsid w:val="00BF234E"/>
    <w:rsid w:val="00BF2747"/>
    <w:rsid w:val="00BF2F67"/>
    <w:rsid w:val="00BF5588"/>
    <w:rsid w:val="00BF5F4D"/>
    <w:rsid w:val="00C02239"/>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2B85"/>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1A3B"/>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16EE8"/>
    <w:rsid w:val="00E32614"/>
    <w:rsid w:val="00E33250"/>
    <w:rsid w:val="00E3526B"/>
    <w:rsid w:val="00E436B4"/>
    <w:rsid w:val="00E5059C"/>
    <w:rsid w:val="00E54C06"/>
    <w:rsid w:val="00E5664A"/>
    <w:rsid w:val="00E7407A"/>
    <w:rsid w:val="00E81A0A"/>
    <w:rsid w:val="00E964F7"/>
    <w:rsid w:val="00EA05A1"/>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30F13"/>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A30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oam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FB4C9-B866-464D-A10E-A220CC59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4</DocSecurity>
  <Lines>6</Lines>
  <Paragraphs>1</Paragraphs>
  <ScaleCrop>false</ScaleCrop>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2024-08-30T16:02:00Z</dcterms:created>
  <dcterms:modified xsi:type="dcterms:W3CDTF">2024-08-30T16:02:00Z</dcterms:modified>
</cp:coreProperties>
</file>