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ED" w:rsidRDefault="001275ED" w:rsidP="001275ED">
      <w:pPr>
        <w:spacing w:line="360" w:lineRule="auto"/>
        <w:jc w:val="center"/>
        <w:rPr>
          <w:rFonts w:ascii="宋体" w:hAnsi="宋体"/>
          <w:b/>
          <w:sz w:val="30"/>
          <w:szCs w:val="30"/>
        </w:rPr>
      </w:pPr>
      <w:r w:rsidRPr="002D1608">
        <w:rPr>
          <w:rFonts w:ascii="宋体" w:hAnsi="宋体" w:hint="eastAsia"/>
          <w:b/>
          <w:sz w:val="30"/>
          <w:szCs w:val="30"/>
        </w:rPr>
        <w:t>平安基金管理有限公司</w:t>
      </w:r>
    </w:p>
    <w:p w:rsidR="001275ED" w:rsidRDefault="001275ED" w:rsidP="001275ED">
      <w:pPr>
        <w:spacing w:line="360" w:lineRule="auto"/>
        <w:ind w:firstLineChars="100" w:firstLine="281"/>
        <w:jc w:val="center"/>
        <w:rPr>
          <w:b/>
          <w:sz w:val="28"/>
          <w:szCs w:val="30"/>
        </w:rPr>
      </w:pPr>
      <w:r>
        <w:rPr>
          <w:rFonts w:hint="eastAsia"/>
          <w:b/>
          <w:sz w:val="28"/>
          <w:szCs w:val="30"/>
        </w:rPr>
        <w:t>关于</w:t>
      </w:r>
      <w:r w:rsidRPr="00DA60D6">
        <w:rPr>
          <w:rFonts w:hint="eastAsia"/>
          <w:b/>
          <w:sz w:val="28"/>
          <w:szCs w:val="30"/>
        </w:rPr>
        <w:t>新增</w:t>
      </w:r>
      <w:r w:rsidR="000B5271" w:rsidRPr="000B5271">
        <w:rPr>
          <w:rFonts w:hint="eastAsia"/>
          <w:b/>
          <w:sz w:val="28"/>
          <w:szCs w:val="30"/>
        </w:rPr>
        <w:t>招商银行股份有限公司</w:t>
      </w:r>
      <w:r>
        <w:rPr>
          <w:rFonts w:hint="eastAsia"/>
          <w:b/>
          <w:sz w:val="28"/>
          <w:szCs w:val="30"/>
        </w:rPr>
        <w:t>为旗下</w:t>
      </w:r>
      <w:r w:rsidRPr="00DA60D6">
        <w:rPr>
          <w:rFonts w:hint="eastAsia"/>
          <w:b/>
          <w:sz w:val="28"/>
          <w:szCs w:val="30"/>
        </w:rPr>
        <w:t>基金销售机构的公告</w:t>
      </w:r>
    </w:p>
    <w:p w:rsidR="001275ED" w:rsidRPr="00D8076F" w:rsidRDefault="001275ED" w:rsidP="001275ED">
      <w:pPr>
        <w:spacing w:line="360" w:lineRule="auto"/>
        <w:ind w:firstLineChars="100" w:firstLine="281"/>
        <w:jc w:val="center"/>
        <w:rPr>
          <w:b/>
          <w:sz w:val="28"/>
          <w:szCs w:val="30"/>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为更好地满足广大投资者的理财需求，</w:t>
      </w:r>
      <w:r w:rsidRPr="00AA0685">
        <w:rPr>
          <w:rFonts w:ascii="宋体" w:hAnsi="宋体" w:hint="eastAsia"/>
          <w:szCs w:val="21"/>
        </w:rPr>
        <w:t>根据平安基金管理有限公司</w:t>
      </w:r>
      <w:r w:rsidRPr="00AA0685">
        <w:rPr>
          <w:rFonts w:ascii="宋体" w:hAnsi="宋体"/>
          <w:szCs w:val="21"/>
        </w:rPr>
        <w:t>（以下简称“本公司”）</w:t>
      </w:r>
      <w:r w:rsidRPr="00AA0685">
        <w:rPr>
          <w:rFonts w:ascii="宋体" w:hAnsi="宋体" w:hint="eastAsia"/>
          <w:szCs w:val="21"/>
        </w:rPr>
        <w:t>与</w:t>
      </w:r>
      <w:r w:rsidR="000B5271" w:rsidRPr="000B5271">
        <w:rPr>
          <w:rFonts w:ascii="宋体" w:hAnsi="宋体" w:hint="eastAsia"/>
          <w:szCs w:val="21"/>
        </w:rPr>
        <w:t>招商银行股份有限公司</w:t>
      </w:r>
      <w:r w:rsidRPr="00AA0685">
        <w:rPr>
          <w:rFonts w:ascii="宋体" w:hAnsi="宋体" w:hint="eastAsia"/>
          <w:szCs w:val="21"/>
        </w:rPr>
        <w:t>（以下简称“</w:t>
      </w:r>
      <w:r w:rsidR="000B5271" w:rsidRPr="000B5271">
        <w:rPr>
          <w:rFonts w:ascii="宋体" w:hAnsi="宋体" w:hint="eastAsia"/>
          <w:szCs w:val="21"/>
        </w:rPr>
        <w:t>招商银行</w:t>
      </w:r>
      <w:r w:rsidRPr="00AA0685">
        <w:rPr>
          <w:rFonts w:ascii="宋体" w:hAnsi="宋体" w:hint="eastAsia"/>
          <w:szCs w:val="21"/>
        </w:rPr>
        <w:t>”）签署的销售补充协议，从2024年</w:t>
      </w:r>
      <w:r w:rsidR="002D1726">
        <w:rPr>
          <w:rFonts w:ascii="宋体" w:hAnsi="宋体" w:hint="eastAsia"/>
          <w:szCs w:val="21"/>
        </w:rPr>
        <w:t>8</w:t>
      </w:r>
      <w:r w:rsidRPr="00AA0685">
        <w:rPr>
          <w:rFonts w:ascii="宋体" w:hAnsi="宋体" w:hint="eastAsia"/>
          <w:szCs w:val="21"/>
        </w:rPr>
        <w:t>月</w:t>
      </w:r>
      <w:r w:rsidR="002D1726">
        <w:rPr>
          <w:rFonts w:ascii="宋体" w:hAnsi="宋体" w:hint="eastAsia"/>
          <w:szCs w:val="21"/>
        </w:rPr>
        <w:t>30</w:t>
      </w:r>
      <w:r w:rsidRPr="00AA0685">
        <w:rPr>
          <w:rFonts w:ascii="宋体" w:hAnsi="宋体" w:hint="eastAsia"/>
          <w:szCs w:val="21"/>
        </w:rPr>
        <w:t>日起，</w:t>
      </w:r>
      <w:r w:rsidR="000B5271" w:rsidRPr="000B5271">
        <w:rPr>
          <w:rFonts w:ascii="宋体" w:hAnsi="宋体" w:hint="eastAsia"/>
          <w:szCs w:val="21"/>
        </w:rPr>
        <w:t>招商银行</w:t>
      </w:r>
      <w:r w:rsidR="00A57E6C">
        <w:rPr>
          <w:rFonts w:ascii="宋体" w:hAnsi="宋体" w:hint="eastAsia"/>
          <w:szCs w:val="21"/>
        </w:rPr>
        <w:t>新增销售本公</w:t>
      </w:r>
      <w:r w:rsidRPr="00AA0685">
        <w:rPr>
          <w:rFonts w:ascii="宋体" w:hAnsi="宋体" w:hint="eastAsia"/>
          <w:szCs w:val="21"/>
        </w:rPr>
        <w:t>司旗下部分基金，现将相关事项公告如下：</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一、自2024年</w:t>
      </w:r>
      <w:r w:rsidR="002D1726">
        <w:rPr>
          <w:rFonts w:ascii="宋体" w:hAnsi="宋体" w:hint="eastAsia"/>
          <w:szCs w:val="21"/>
        </w:rPr>
        <w:t>8</w:t>
      </w:r>
      <w:r w:rsidRPr="00AA0685">
        <w:rPr>
          <w:rFonts w:ascii="宋体" w:hAnsi="宋体" w:hint="eastAsia"/>
          <w:szCs w:val="21"/>
        </w:rPr>
        <w:t>月</w:t>
      </w:r>
      <w:r w:rsidR="002D1726">
        <w:rPr>
          <w:rFonts w:ascii="宋体" w:hAnsi="宋体" w:hint="eastAsia"/>
          <w:szCs w:val="21"/>
        </w:rPr>
        <w:t>30</w:t>
      </w:r>
      <w:r w:rsidRPr="00AA0685">
        <w:rPr>
          <w:rFonts w:ascii="宋体" w:hAnsi="宋体" w:hint="eastAsia"/>
          <w:szCs w:val="21"/>
        </w:rPr>
        <w:t>起，</w:t>
      </w:r>
      <w:bookmarkStart w:id="0" w:name="_GoBack"/>
      <w:bookmarkEnd w:id="0"/>
      <w:r w:rsidRPr="00AA0685">
        <w:rPr>
          <w:rFonts w:ascii="宋体" w:hAnsi="宋体" w:hint="eastAsia"/>
          <w:szCs w:val="21"/>
        </w:rPr>
        <w:t>投资者可通过</w:t>
      </w:r>
      <w:r w:rsidR="000B5271" w:rsidRPr="000B5271">
        <w:rPr>
          <w:rFonts w:ascii="宋体" w:hAnsi="宋体" w:hint="eastAsia"/>
          <w:szCs w:val="21"/>
        </w:rPr>
        <w:t>招商银行</w:t>
      </w:r>
      <w:r w:rsidRPr="00AA0685">
        <w:rPr>
          <w:rFonts w:ascii="宋体" w:hAnsi="宋体" w:hint="eastAsia"/>
          <w:szCs w:val="21"/>
        </w:rPr>
        <w:t>办理以下基金的开户、申购、赎回、定投、转换等业务。</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967"/>
        <w:gridCol w:w="992"/>
        <w:gridCol w:w="992"/>
      </w:tblGrid>
      <w:tr w:rsidR="003C0A4E" w:rsidRPr="00AA0685" w:rsidTr="00FF496C">
        <w:trPr>
          <w:jc w:val="center"/>
        </w:trPr>
        <w:tc>
          <w:tcPr>
            <w:tcW w:w="1271" w:type="dxa"/>
            <w:shd w:val="clear" w:color="auto" w:fill="auto"/>
            <w:vAlign w:val="center"/>
          </w:tcPr>
          <w:p w:rsidR="003C0A4E" w:rsidRPr="00AA0685" w:rsidRDefault="003C0A4E" w:rsidP="006867C2">
            <w:pPr>
              <w:spacing w:line="360" w:lineRule="auto"/>
              <w:jc w:val="center"/>
              <w:rPr>
                <w:rFonts w:ascii="宋体" w:hAnsi="宋体" w:cs="Calibri"/>
                <w:b/>
                <w:szCs w:val="21"/>
              </w:rPr>
            </w:pPr>
            <w:r w:rsidRPr="00AA0685">
              <w:rPr>
                <w:rFonts w:ascii="宋体" w:hAnsi="宋体" w:cs="Calibri" w:hint="eastAsia"/>
                <w:b/>
                <w:szCs w:val="21"/>
              </w:rPr>
              <w:t>基金代码</w:t>
            </w:r>
          </w:p>
        </w:tc>
        <w:tc>
          <w:tcPr>
            <w:tcW w:w="4967" w:type="dxa"/>
            <w:shd w:val="clear" w:color="auto" w:fill="auto"/>
            <w:vAlign w:val="center"/>
          </w:tcPr>
          <w:p w:rsidR="003C0A4E" w:rsidRPr="00AA0685" w:rsidRDefault="003C0A4E" w:rsidP="006867C2">
            <w:pPr>
              <w:spacing w:line="360" w:lineRule="auto"/>
              <w:jc w:val="center"/>
              <w:rPr>
                <w:rFonts w:ascii="宋体" w:hAnsi="宋体" w:cs="Calibri"/>
                <w:b/>
                <w:szCs w:val="21"/>
              </w:rPr>
            </w:pPr>
            <w:r w:rsidRPr="00AA0685">
              <w:rPr>
                <w:rFonts w:ascii="宋体" w:hAnsi="宋体" w:cs="Calibri" w:hint="eastAsia"/>
                <w:b/>
                <w:szCs w:val="21"/>
              </w:rPr>
              <w:t>基金名称</w:t>
            </w:r>
          </w:p>
        </w:tc>
        <w:tc>
          <w:tcPr>
            <w:tcW w:w="992" w:type="dxa"/>
            <w:shd w:val="clear" w:color="auto" w:fill="auto"/>
            <w:vAlign w:val="center"/>
          </w:tcPr>
          <w:p w:rsidR="003C0A4E" w:rsidRPr="00AA0685" w:rsidRDefault="003C0A4E" w:rsidP="006867C2">
            <w:pPr>
              <w:spacing w:line="360" w:lineRule="auto"/>
              <w:jc w:val="center"/>
              <w:rPr>
                <w:rFonts w:ascii="宋体" w:hAnsi="宋体" w:cs="Calibri"/>
                <w:b/>
                <w:szCs w:val="21"/>
              </w:rPr>
            </w:pPr>
            <w:r w:rsidRPr="00AA0685">
              <w:rPr>
                <w:rFonts w:ascii="宋体" w:hAnsi="宋体" w:cs="Calibri" w:hint="eastAsia"/>
                <w:b/>
                <w:szCs w:val="21"/>
              </w:rPr>
              <w:t>是否开通定投</w:t>
            </w:r>
          </w:p>
        </w:tc>
        <w:tc>
          <w:tcPr>
            <w:tcW w:w="992" w:type="dxa"/>
            <w:shd w:val="clear" w:color="auto" w:fill="auto"/>
            <w:vAlign w:val="center"/>
          </w:tcPr>
          <w:p w:rsidR="003C0A4E" w:rsidRPr="00AA0685" w:rsidRDefault="003C0A4E" w:rsidP="006867C2">
            <w:pPr>
              <w:spacing w:line="360" w:lineRule="auto"/>
              <w:jc w:val="center"/>
              <w:rPr>
                <w:rFonts w:ascii="宋体" w:hAnsi="宋体" w:cs="Calibri"/>
                <w:b/>
                <w:szCs w:val="21"/>
              </w:rPr>
            </w:pPr>
            <w:r w:rsidRPr="00AA0685">
              <w:rPr>
                <w:rFonts w:ascii="宋体" w:hAnsi="宋体" w:cs="Calibri" w:hint="eastAsia"/>
                <w:b/>
                <w:szCs w:val="21"/>
              </w:rPr>
              <w:t>是否开通转换</w:t>
            </w:r>
          </w:p>
        </w:tc>
      </w:tr>
      <w:tr w:rsidR="00FF496C" w:rsidRPr="00AA0685" w:rsidTr="00FF496C">
        <w:trPr>
          <w:jc w:val="center"/>
        </w:trPr>
        <w:tc>
          <w:tcPr>
            <w:tcW w:w="1271" w:type="dxa"/>
            <w:shd w:val="clear" w:color="auto" w:fill="auto"/>
          </w:tcPr>
          <w:p w:rsidR="00FF496C" w:rsidRPr="003C5E61" w:rsidRDefault="00FF496C" w:rsidP="00FF496C">
            <w:pPr>
              <w:jc w:val="center"/>
            </w:pPr>
            <w:r w:rsidRPr="00A60973">
              <w:rPr>
                <w:rFonts w:hint="eastAsia"/>
              </w:rPr>
              <w:t>019952</w:t>
            </w:r>
          </w:p>
        </w:tc>
        <w:tc>
          <w:tcPr>
            <w:tcW w:w="4967" w:type="dxa"/>
            <w:shd w:val="clear" w:color="auto" w:fill="auto"/>
          </w:tcPr>
          <w:p w:rsidR="00FF496C" w:rsidRPr="00F0204D" w:rsidRDefault="00FF496C" w:rsidP="00FF496C">
            <w:pPr>
              <w:spacing w:line="360" w:lineRule="auto"/>
              <w:jc w:val="center"/>
              <w:rPr>
                <w:rFonts w:ascii="宋体" w:hAnsi="宋体" w:cs="Calibri"/>
                <w:szCs w:val="21"/>
              </w:rPr>
            </w:pPr>
            <w:r w:rsidRPr="00A60973">
              <w:rPr>
                <w:rFonts w:hint="eastAsia"/>
              </w:rPr>
              <w:t>平安价值远见混合型证券投资基金</w:t>
            </w:r>
            <w:r w:rsidRPr="00A60973">
              <w:rPr>
                <w:rFonts w:hint="eastAsia"/>
              </w:rPr>
              <w:t>A</w:t>
            </w:r>
          </w:p>
        </w:tc>
        <w:tc>
          <w:tcPr>
            <w:tcW w:w="992" w:type="dxa"/>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shd w:val="clear" w:color="auto" w:fill="auto"/>
          </w:tcPr>
          <w:p w:rsidR="00FF496C" w:rsidRPr="003C5E61" w:rsidRDefault="00FF496C" w:rsidP="00FF496C">
            <w:pPr>
              <w:jc w:val="center"/>
            </w:pPr>
            <w:r w:rsidRPr="00A60973">
              <w:rPr>
                <w:rFonts w:hint="eastAsia"/>
              </w:rPr>
              <w:t>019953</w:t>
            </w:r>
          </w:p>
        </w:tc>
        <w:tc>
          <w:tcPr>
            <w:tcW w:w="4967" w:type="dxa"/>
            <w:shd w:val="clear" w:color="auto" w:fill="auto"/>
          </w:tcPr>
          <w:p w:rsidR="00FF496C" w:rsidRPr="00E4584A" w:rsidRDefault="00FF496C" w:rsidP="00FF496C">
            <w:pPr>
              <w:spacing w:line="360" w:lineRule="auto"/>
              <w:jc w:val="center"/>
              <w:rPr>
                <w:rFonts w:ascii="宋体" w:hAnsi="宋体"/>
                <w:szCs w:val="21"/>
              </w:rPr>
            </w:pPr>
            <w:r w:rsidRPr="00A60973">
              <w:rPr>
                <w:rFonts w:hint="eastAsia"/>
              </w:rPr>
              <w:t>平安价值远见混合型证券投资基金</w:t>
            </w:r>
            <w:r w:rsidRPr="00A60973">
              <w:rPr>
                <w:rFonts w:hint="eastAsia"/>
              </w:rPr>
              <w:t>C</w:t>
            </w:r>
          </w:p>
        </w:tc>
        <w:tc>
          <w:tcPr>
            <w:tcW w:w="992" w:type="dxa"/>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Pr="003C5E61" w:rsidRDefault="00FF496C" w:rsidP="00FF496C">
            <w:pPr>
              <w:jc w:val="center"/>
            </w:pPr>
            <w:r w:rsidRPr="00A60973">
              <w:rPr>
                <w:rFonts w:hint="eastAsia"/>
              </w:rPr>
              <w:t xml:space="preserve">007859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5-10</w:t>
            </w:r>
            <w:r w:rsidRPr="00A60973">
              <w:rPr>
                <w:rFonts w:hint="eastAsia"/>
              </w:rPr>
              <w:t>年期政策性金融债债券型证券投资基金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Pr="003C5E61" w:rsidRDefault="00FF496C" w:rsidP="00FF496C">
            <w:pPr>
              <w:jc w:val="center"/>
            </w:pPr>
            <w:r w:rsidRPr="00A60973">
              <w:rPr>
                <w:rFonts w:hint="eastAsia"/>
              </w:rPr>
              <w:t>007860</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E4584A" w:rsidRDefault="00FF496C" w:rsidP="00FF496C">
            <w:pPr>
              <w:spacing w:line="360" w:lineRule="auto"/>
              <w:jc w:val="center"/>
              <w:rPr>
                <w:rFonts w:ascii="宋体" w:hAnsi="宋体"/>
                <w:szCs w:val="21"/>
              </w:rPr>
            </w:pPr>
            <w:r w:rsidRPr="00A60973">
              <w:rPr>
                <w:rFonts w:hint="eastAsia"/>
              </w:rPr>
              <w:t>平安</w:t>
            </w:r>
            <w:r w:rsidRPr="00A60973">
              <w:rPr>
                <w:rFonts w:hint="eastAsia"/>
              </w:rPr>
              <w:t>5-10</w:t>
            </w:r>
            <w:r w:rsidRPr="00A60973">
              <w:rPr>
                <w:rFonts w:hint="eastAsia"/>
              </w:rPr>
              <w:t>年期政策性金融债债券型证券投资基金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Pr="003C5E61" w:rsidRDefault="00FF496C" w:rsidP="00FF496C">
            <w:pPr>
              <w:jc w:val="center"/>
            </w:pPr>
            <w:r w:rsidRPr="00A60973">
              <w:rPr>
                <w:rFonts w:hint="eastAsia"/>
              </w:rPr>
              <w:t xml:space="preserve">021001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平安惠利纯债债券型证券投资基金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Pr="003C5E61" w:rsidRDefault="00FF496C" w:rsidP="00FF496C">
            <w:pPr>
              <w:jc w:val="center"/>
            </w:pPr>
            <w:r w:rsidRPr="00A60973">
              <w:rPr>
                <w:rFonts w:hint="eastAsia"/>
              </w:rPr>
              <w:t>021003</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E4584A" w:rsidRDefault="00FF496C" w:rsidP="00FF496C">
            <w:pPr>
              <w:spacing w:line="360" w:lineRule="auto"/>
              <w:jc w:val="center"/>
              <w:rPr>
                <w:rFonts w:ascii="宋体" w:hAnsi="宋体"/>
                <w:szCs w:val="21"/>
              </w:rPr>
            </w:pPr>
            <w:r w:rsidRPr="00A60973">
              <w:rPr>
                <w:rFonts w:hint="eastAsia"/>
              </w:rPr>
              <w:t>平安惠利纯债债券型证券投资基金</w:t>
            </w:r>
            <w:r w:rsidRPr="00A60973">
              <w:rPr>
                <w:rFonts w:hint="eastAsia"/>
              </w:rPr>
              <w:t>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017207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平安惠禧纯债债券型证券投资基金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017208</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平安惠禧纯债债券型证券投资基金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015830</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平安惠复纯债债券型证券投资基金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015831</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平安惠复纯债债券型证券投资基金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018253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平安利率债债券型证券投资基金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018254</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平安利率债债券型证券投资基金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007447</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平安惠泰纯债债券型证券投资基金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004826</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平安惠悦纯债债券型证券投资基金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004825</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平安惠泽纯债债券型证券投资基金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020137</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平安医疗健康灵活配置混合型证券投资基金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012902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平安添悦债券型证券投资基金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012903</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平安添悦债券型证券投资基金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lastRenderedPageBreak/>
              <w:t xml:space="preserve">006097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平安高等级债债券型证券投资基金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009406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平安高等级债债券型证券投资基金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010035</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平安高等级债债券型证券投资基金</w:t>
            </w:r>
            <w:r w:rsidRPr="00A60973">
              <w:rPr>
                <w:rFonts w:hint="eastAsia"/>
              </w:rPr>
              <w:t>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006932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0-3</w:t>
            </w:r>
            <w:r w:rsidRPr="00A60973">
              <w:rPr>
                <w:rFonts w:hint="eastAsia"/>
              </w:rPr>
              <w:t>年期政策性金融债债券型证券投资基金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006933</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0-3</w:t>
            </w:r>
            <w:r w:rsidRPr="00A60973">
              <w:rPr>
                <w:rFonts w:hint="eastAsia"/>
              </w:rPr>
              <w:t>年期政策性金融债债券型证券投资基金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019591</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0-3</w:t>
            </w:r>
            <w:r w:rsidRPr="00A60973">
              <w:rPr>
                <w:rFonts w:hint="eastAsia"/>
              </w:rPr>
              <w:t>年期政策性金融债债券型证券投资基金</w:t>
            </w:r>
            <w:r w:rsidRPr="00A60973">
              <w:rPr>
                <w:rFonts w:hint="eastAsia"/>
              </w:rPr>
              <w:t>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006934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3-5</w:t>
            </w:r>
            <w:r w:rsidRPr="00A60973">
              <w:rPr>
                <w:rFonts w:hint="eastAsia"/>
              </w:rPr>
              <w:t>年期政策性金融债债券型证券投资基金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006935</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w:t>
            </w:r>
            <w:r w:rsidRPr="00A60973">
              <w:rPr>
                <w:rFonts w:hint="eastAsia"/>
              </w:rPr>
              <w:t>3-5</w:t>
            </w:r>
            <w:r w:rsidRPr="00A60973">
              <w:rPr>
                <w:rFonts w:hint="eastAsia"/>
              </w:rPr>
              <w:t>年期政策性金融债债券型证券投资基金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012985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平安优势回报</w:t>
            </w:r>
            <w:r w:rsidRPr="00A60973">
              <w:rPr>
                <w:rFonts w:hint="eastAsia"/>
              </w:rPr>
              <w:t>1</w:t>
            </w:r>
            <w:r w:rsidRPr="00A60973">
              <w:rPr>
                <w:rFonts w:hint="eastAsia"/>
              </w:rPr>
              <w:t>年持有期混合型证券投资基金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012986</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平安优势回报</w:t>
            </w:r>
            <w:r w:rsidRPr="00A60973">
              <w:rPr>
                <w:rFonts w:hint="eastAsia"/>
              </w:rPr>
              <w:t>1</w:t>
            </w:r>
            <w:r w:rsidRPr="00A60973">
              <w:rPr>
                <w:rFonts w:hint="eastAsia"/>
              </w:rPr>
              <w:t>年持有期混合型证券投资基金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014811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平安兴奕成长</w:t>
            </w:r>
            <w:r w:rsidRPr="00A60973">
              <w:rPr>
                <w:rFonts w:hint="eastAsia"/>
              </w:rPr>
              <w:t>1</w:t>
            </w:r>
            <w:r w:rsidRPr="00A60973">
              <w:rPr>
                <w:rFonts w:hint="eastAsia"/>
              </w:rPr>
              <w:t>年持有期混合型证券投资基金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014812</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平安兴奕成长</w:t>
            </w:r>
            <w:r w:rsidRPr="00A60973">
              <w:rPr>
                <w:rFonts w:hint="eastAsia"/>
              </w:rPr>
              <w:t>1</w:t>
            </w:r>
            <w:r w:rsidRPr="00A60973">
              <w:rPr>
                <w:rFonts w:hint="eastAsia"/>
              </w:rPr>
              <w:t>年持有期混合型证券投资基金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010239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平安瑞尚六个月持有期混合型证券投资基金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010244</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平安瑞尚六个月持有期混合型证券投资基金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010651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平安双季增享</w:t>
            </w:r>
            <w:r w:rsidRPr="00A60973">
              <w:rPr>
                <w:rFonts w:hint="eastAsia"/>
              </w:rPr>
              <w:t>6</w:t>
            </w:r>
            <w:r w:rsidRPr="00A60973">
              <w:rPr>
                <w:rFonts w:hint="eastAsia"/>
              </w:rPr>
              <w:t>个月持有期债券型证券投资基金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010652</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平安双季增享</w:t>
            </w:r>
            <w:r w:rsidRPr="00A60973">
              <w:rPr>
                <w:rFonts w:hint="eastAsia"/>
              </w:rPr>
              <w:t>6</w:t>
            </w:r>
            <w:r w:rsidRPr="00A60973">
              <w:rPr>
                <w:rFonts w:hint="eastAsia"/>
              </w:rPr>
              <w:t>个月持有期债券型证券投资基金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 xml:space="preserve">012917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平安优势领航</w:t>
            </w:r>
            <w:r w:rsidRPr="00A60973">
              <w:rPr>
                <w:rFonts w:hint="eastAsia"/>
              </w:rPr>
              <w:t>1</w:t>
            </w:r>
            <w:r w:rsidRPr="00A60973">
              <w:rPr>
                <w:rFonts w:hint="eastAsia"/>
              </w:rPr>
              <w:t>年持有期混合型证券投资基金</w:t>
            </w:r>
            <w:r w:rsidRPr="00A60973">
              <w:rPr>
                <w:rFonts w:hint="eastAsia"/>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r w:rsidR="00FF496C" w:rsidRPr="00AA0685" w:rsidTr="00FF496C">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jc w:val="center"/>
            </w:pPr>
            <w:r w:rsidRPr="00A60973">
              <w:rPr>
                <w:rFonts w:hint="eastAsia"/>
              </w:rPr>
              <w:t>012918</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FF496C" w:rsidRPr="000B5271" w:rsidRDefault="00FF496C" w:rsidP="00FF496C">
            <w:pPr>
              <w:spacing w:line="360" w:lineRule="auto"/>
              <w:jc w:val="center"/>
              <w:rPr>
                <w:rFonts w:ascii="宋体" w:hAnsi="宋体"/>
                <w:szCs w:val="21"/>
              </w:rPr>
            </w:pPr>
            <w:r w:rsidRPr="00A60973">
              <w:rPr>
                <w:rFonts w:hint="eastAsia"/>
              </w:rPr>
              <w:t>平安优势领航</w:t>
            </w:r>
            <w:r w:rsidRPr="00A60973">
              <w:rPr>
                <w:rFonts w:hint="eastAsia"/>
              </w:rPr>
              <w:t>1</w:t>
            </w:r>
            <w:r w:rsidRPr="00A60973">
              <w:rPr>
                <w:rFonts w:hint="eastAsia"/>
              </w:rPr>
              <w:t>年持有期混合型证券投资基金</w:t>
            </w:r>
            <w:r w:rsidRPr="00A60973">
              <w:rPr>
                <w:rFonts w:hint="eastAsia"/>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Pr="00AA0685" w:rsidRDefault="00FF496C" w:rsidP="00FF496C">
            <w:pPr>
              <w:spacing w:line="360" w:lineRule="auto"/>
              <w:jc w:val="center"/>
              <w:rPr>
                <w:rFonts w:ascii="宋体" w:hAnsi="宋体" w:cs="Calibri"/>
                <w:szCs w:val="21"/>
              </w:rPr>
            </w:pPr>
            <w:r w:rsidRPr="00A60973">
              <w:rPr>
                <w:rFonts w:hint="eastAsia"/>
              </w:rPr>
              <w:t>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96C" w:rsidRDefault="00FF496C" w:rsidP="00FF496C">
            <w:pPr>
              <w:spacing w:line="360" w:lineRule="auto"/>
              <w:jc w:val="center"/>
              <w:rPr>
                <w:rFonts w:ascii="宋体" w:hAnsi="宋体" w:cs="Calibri"/>
                <w:szCs w:val="21"/>
              </w:rPr>
            </w:pPr>
            <w:r w:rsidRPr="00A60973">
              <w:rPr>
                <w:rFonts w:hint="eastAsia"/>
              </w:rPr>
              <w:t>是</w:t>
            </w:r>
          </w:p>
        </w:tc>
      </w:tr>
    </w:tbl>
    <w:p w:rsidR="001275ED" w:rsidRPr="00AA0685" w:rsidRDefault="001275ED" w:rsidP="001275ED">
      <w:pPr>
        <w:spacing w:line="360" w:lineRule="auto"/>
        <w:rPr>
          <w:rFonts w:ascii="宋体" w:hAnsi="宋体"/>
          <w:color w:val="000000"/>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二、重要提示</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1275ED" w:rsidRDefault="001275ED" w:rsidP="001275ED">
      <w:pPr>
        <w:spacing w:line="360" w:lineRule="auto"/>
        <w:ind w:firstLineChars="200" w:firstLine="420"/>
        <w:rPr>
          <w:rFonts w:ascii="宋体" w:hAnsi="宋体"/>
          <w:szCs w:val="21"/>
        </w:rPr>
      </w:pPr>
      <w:r w:rsidRPr="00AA0685">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AA0685" w:rsidRPr="00AA0685" w:rsidRDefault="00AA0685"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三、费率优惠</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投资者通过</w:t>
      </w:r>
      <w:r w:rsidR="000B5271" w:rsidRPr="000B5271">
        <w:rPr>
          <w:rFonts w:ascii="宋体" w:hAnsi="宋体" w:hint="eastAsia"/>
          <w:szCs w:val="21"/>
        </w:rPr>
        <w:t>招商银行</w:t>
      </w:r>
      <w:r w:rsidRPr="00AA0685">
        <w:rPr>
          <w:rFonts w:ascii="宋体" w:hAnsi="宋体" w:hint="eastAsia"/>
          <w:szCs w:val="21"/>
        </w:rPr>
        <w:t>申购或定期定额申购、转换上述基金，享受费率优惠，优惠活动解释权归</w:t>
      </w:r>
      <w:r w:rsidR="000B5271" w:rsidRPr="000B5271">
        <w:rPr>
          <w:rFonts w:ascii="宋体" w:hAnsi="宋体" w:hint="eastAsia"/>
          <w:szCs w:val="21"/>
        </w:rPr>
        <w:t>招商银行</w:t>
      </w:r>
      <w:r w:rsidRPr="00AA0685">
        <w:rPr>
          <w:rFonts w:ascii="宋体" w:hAnsi="宋体" w:hint="eastAsia"/>
          <w:szCs w:val="21"/>
        </w:rPr>
        <w:t>所有，请投资者咨询</w:t>
      </w:r>
      <w:r w:rsidR="000B5271" w:rsidRPr="000B5271">
        <w:rPr>
          <w:rFonts w:ascii="宋体" w:hAnsi="宋体" w:hint="eastAsia"/>
          <w:szCs w:val="21"/>
        </w:rPr>
        <w:t>招商银行</w:t>
      </w:r>
      <w:r w:rsidRPr="00AA0685">
        <w:rPr>
          <w:rFonts w:ascii="宋体" w:hAnsi="宋体" w:hint="eastAsia"/>
          <w:szCs w:val="21"/>
        </w:rPr>
        <w:t>。本公司对其申购费率、定期定额申购费率、转换业务的申购补差费率均不设折扣限制，优惠活动的费率折扣由</w:t>
      </w:r>
      <w:r w:rsidR="000B5271" w:rsidRPr="000B5271">
        <w:rPr>
          <w:rFonts w:ascii="宋体" w:hAnsi="宋体" w:hint="eastAsia"/>
          <w:szCs w:val="21"/>
        </w:rPr>
        <w:t>招商银行</w:t>
      </w:r>
      <w:r w:rsidRPr="00AA0685">
        <w:rPr>
          <w:rFonts w:ascii="宋体" w:hAnsi="宋体" w:hint="eastAsia"/>
          <w:szCs w:val="21"/>
        </w:rPr>
        <w:t>决定和执行，本公司根据</w:t>
      </w:r>
      <w:r w:rsidR="000B5271" w:rsidRPr="000B5271">
        <w:rPr>
          <w:rFonts w:ascii="宋体" w:hAnsi="宋体" w:hint="eastAsia"/>
          <w:szCs w:val="21"/>
        </w:rPr>
        <w:t>招商银行</w:t>
      </w:r>
      <w:r w:rsidRPr="00AA0685">
        <w:rPr>
          <w:rFonts w:ascii="宋体" w:hAnsi="宋体" w:hint="eastAsia"/>
          <w:szCs w:val="21"/>
        </w:rPr>
        <w:t>提供的费率折扣办理，若费率优惠活动内容变更，以</w:t>
      </w:r>
      <w:r w:rsidR="000B5271" w:rsidRPr="000B5271">
        <w:rPr>
          <w:rFonts w:ascii="宋体" w:hAnsi="宋体" w:hint="eastAsia"/>
          <w:szCs w:val="21"/>
        </w:rPr>
        <w:t>招商银行</w:t>
      </w:r>
      <w:r w:rsidRPr="00AA0685">
        <w:rPr>
          <w:rFonts w:ascii="宋体" w:hAnsi="宋体" w:hint="eastAsia"/>
          <w:szCs w:val="21"/>
        </w:rPr>
        <w:t>的活动公告为准，本公司不再另行公告。</w:t>
      </w:r>
    </w:p>
    <w:p w:rsidR="001275ED" w:rsidRPr="00AA0685" w:rsidRDefault="001275ED" w:rsidP="001275ED">
      <w:pPr>
        <w:spacing w:line="360" w:lineRule="auto"/>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四、投资者可通过以下途径了解或咨询相关情况</w:t>
      </w:r>
    </w:p>
    <w:p w:rsidR="000B5271" w:rsidRPr="000B5271" w:rsidRDefault="001275ED" w:rsidP="000B5271">
      <w:pPr>
        <w:spacing w:line="360" w:lineRule="auto"/>
        <w:ind w:firstLineChars="200" w:firstLine="420"/>
        <w:rPr>
          <w:rFonts w:ascii="宋体" w:hAnsi="宋体"/>
          <w:szCs w:val="21"/>
        </w:rPr>
      </w:pPr>
      <w:r w:rsidRPr="00AA0685">
        <w:rPr>
          <w:rFonts w:ascii="宋体" w:hAnsi="宋体" w:hint="eastAsia"/>
          <w:szCs w:val="21"/>
        </w:rPr>
        <w:t>1、</w:t>
      </w:r>
      <w:r w:rsidR="000B5271" w:rsidRPr="000B5271">
        <w:rPr>
          <w:rFonts w:ascii="宋体" w:hAnsi="宋体" w:hint="eastAsia"/>
          <w:szCs w:val="21"/>
        </w:rPr>
        <w:t xml:space="preserve">招商银行股份有限公司 </w:t>
      </w:r>
    </w:p>
    <w:p w:rsidR="000B5271" w:rsidRPr="000B5271" w:rsidRDefault="000B5271" w:rsidP="000B5271">
      <w:pPr>
        <w:spacing w:line="360" w:lineRule="auto"/>
        <w:ind w:firstLineChars="200" w:firstLine="420"/>
        <w:rPr>
          <w:rFonts w:ascii="宋体" w:hAnsi="宋体"/>
          <w:szCs w:val="21"/>
        </w:rPr>
      </w:pPr>
      <w:r w:rsidRPr="000B5271">
        <w:rPr>
          <w:rFonts w:ascii="宋体" w:hAnsi="宋体" w:hint="eastAsia"/>
          <w:szCs w:val="21"/>
        </w:rPr>
        <w:t xml:space="preserve">客服电话：95555 </w:t>
      </w:r>
    </w:p>
    <w:p w:rsidR="000B5271" w:rsidRDefault="000B5271" w:rsidP="000B5271">
      <w:pPr>
        <w:spacing w:line="360" w:lineRule="auto"/>
        <w:ind w:firstLineChars="200" w:firstLine="420"/>
        <w:rPr>
          <w:rFonts w:ascii="宋体" w:hAnsi="宋体"/>
          <w:szCs w:val="21"/>
        </w:rPr>
      </w:pPr>
      <w:r w:rsidRPr="000B5271">
        <w:rPr>
          <w:rFonts w:ascii="宋体" w:hAnsi="宋体" w:hint="eastAsia"/>
          <w:szCs w:val="21"/>
        </w:rPr>
        <w:t>网址：</w:t>
      </w:r>
      <w:hyperlink r:id="rId6" w:history="1">
        <w:r w:rsidRPr="000B5271">
          <w:rPr>
            <w:rStyle w:val="a5"/>
            <w:rFonts w:ascii="宋体" w:hAnsi="宋体" w:hint="eastAsia"/>
            <w:color w:val="auto"/>
            <w:szCs w:val="21"/>
            <w:u w:val="none"/>
          </w:rPr>
          <w:t>www.cmbchina.com</w:t>
        </w:r>
      </w:hyperlink>
    </w:p>
    <w:p w:rsidR="001275ED" w:rsidRPr="00AA0685" w:rsidRDefault="001275ED" w:rsidP="000B5271">
      <w:pPr>
        <w:spacing w:line="360" w:lineRule="auto"/>
        <w:ind w:firstLineChars="200" w:firstLine="420"/>
        <w:rPr>
          <w:rFonts w:ascii="宋体" w:hAnsi="宋体"/>
          <w:szCs w:val="21"/>
        </w:rPr>
      </w:pPr>
      <w:r w:rsidRPr="00AA0685">
        <w:rPr>
          <w:rFonts w:ascii="宋体" w:hAnsi="宋体"/>
          <w:szCs w:val="21"/>
        </w:rPr>
        <w:t>2</w:t>
      </w:r>
      <w:r w:rsidRPr="00AA0685">
        <w:rPr>
          <w:rFonts w:ascii="宋体" w:hAnsi="宋体" w:hint="eastAsia"/>
          <w:szCs w:val="21"/>
        </w:rPr>
        <w:t>、平安基金管理有限公司</w:t>
      </w: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客服电话：400</w:t>
      </w:r>
      <w:r w:rsidRPr="00AA0685">
        <w:rPr>
          <w:rFonts w:ascii="宋体" w:hAnsi="宋体" w:hint="eastAsia"/>
          <w:szCs w:val="21"/>
        </w:rPr>
        <w:t>-</w:t>
      </w:r>
      <w:r w:rsidRPr="00AA0685">
        <w:rPr>
          <w:rFonts w:ascii="宋体" w:hAnsi="宋体"/>
          <w:szCs w:val="21"/>
        </w:rPr>
        <w:t>800</w:t>
      </w:r>
      <w:r w:rsidRPr="00AA0685">
        <w:rPr>
          <w:rFonts w:ascii="宋体" w:hAnsi="宋体" w:hint="eastAsia"/>
          <w:szCs w:val="21"/>
        </w:rPr>
        <w:t>-</w:t>
      </w:r>
      <w:r w:rsidRPr="00AA0685">
        <w:rPr>
          <w:rFonts w:ascii="宋体" w:hAnsi="宋体"/>
          <w:szCs w:val="21"/>
        </w:rPr>
        <w:t>4800</w:t>
      </w: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网址：fund.pingan.com</w:t>
      </w:r>
      <w:r w:rsidRPr="00AA0685" w:rsidDel="00750489">
        <w:rPr>
          <w:rFonts w:ascii="宋体" w:hAnsi="宋体"/>
          <w:szCs w:val="21"/>
        </w:rPr>
        <w:t xml:space="preserve"> </w:t>
      </w:r>
    </w:p>
    <w:p w:rsidR="001275ED" w:rsidRPr="00AA0685" w:rsidRDefault="001275ED"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2"/>
        <w:rPr>
          <w:rFonts w:ascii="宋体" w:hAnsi="宋体"/>
          <w:szCs w:val="21"/>
        </w:rPr>
      </w:pPr>
      <w:r w:rsidRPr="00AA0685">
        <w:rPr>
          <w:rFonts w:ascii="宋体" w:hAnsi="宋体" w:hint="eastAsia"/>
          <w:b/>
          <w:szCs w:val="21"/>
        </w:rPr>
        <w:t>风险提示：</w:t>
      </w:r>
      <w:r w:rsidR="001E1970" w:rsidRPr="001E1970">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益特征，在了解产品情况及听取销售机构适当性意见的基础上，根据自身的风险承受能力、投资期限和投资目标选择适合自己的基金产品。敬请投资者在购买基金前认真考虑、谨慎决策。</w:t>
      </w:r>
    </w:p>
    <w:p w:rsidR="001275ED" w:rsidRPr="00AA0685" w:rsidRDefault="001275ED"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特此公告</w:t>
      </w:r>
    </w:p>
    <w:p w:rsidR="001275ED" w:rsidRPr="00AA0685" w:rsidRDefault="001275ED"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jc w:val="right"/>
        <w:rPr>
          <w:rFonts w:ascii="宋体" w:hAnsi="宋体"/>
          <w:szCs w:val="21"/>
        </w:rPr>
      </w:pPr>
      <w:r w:rsidRPr="00AA0685">
        <w:rPr>
          <w:rFonts w:ascii="宋体" w:hAnsi="宋体" w:hint="eastAsia"/>
          <w:szCs w:val="21"/>
        </w:rPr>
        <w:t>平安基金管理有限公司</w:t>
      </w:r>
    </w:p>
    <w:p w:rsidR="00741144" w:rsidRPr="00AA0685" w:rsidRDefault="001275ED" w:rsidP="00AA0685">
      <w:pPr>
        <w:spacing w:line="360" w:lineRule="auto"/>
        <w:ind w:firstLineChars="200" w:firstLine="420"/>
        <w:jc w:val="right"/>
        <w:rPr>
          <w:rFonts w:ascii="宋体" w:hAnsi="宋体"/>
          <w:szCs w:val="21"/>
        </w:rPr>
      </w:pPr>
      <w:r w:rsidRPr="00AA0685">
        <w:rPr>
          <w:rFonts w:ascii="宋体" w:hAnsi="宋体" w:hint="eastAsia"/>
          <w:szCs w:val="21"/>
        </w:rPr>
        <w:t>2024年</w:t>
      </w:r>
      <w:r w:rsidR="00FF496C">
        <w:rPr>
          <w:rFonts w:ascii="宋体" w:hAnsi="宋体" w:hint="eastAsia"/>
          <w:szCs w:val="21"/>
        </w:rPr>
        <w:t>8</w:t>
      </w:r>
      <w:r w:rsidRPr="00AA0685">
        <w:rPr>
          <w:rFonts w:ascii="宋体" w:hAnsi="宋体" w:hint="eastAsia"/>
          <w:szCs w:val="21"/>
        </w:rPr>
        <w:t>月</w:t>
      </w:r>
      <w:r w:rsidR="00FF496C">
        <w:rPr>
          <w:rFonts w:ascii="宋体" w:hAnsi="宋体" w:hint="eastAsia"/>
          <w:szCs w:val="21"/>
        </w:rPr>
        <w:t>30</w:t>
      </w:r>
      <w:r w:rsidRPr="00AA0685">
        <w:rPr>
          <w:rFonts w:ascii="宋体" w:hAnsi="宋体" w:hint="eastAsia"/>
          <w:szCs w:val="21"/>
        </w:rPr>
        <w:t>日</w:t>
      </w:r>
    </w:p>
    <w:sectPr w:rsidR="00741144" w:rsidRPr="00AA0685"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EA" w:rsidRDefault="00B64BEA" w:rsidP="00136064">
      <w:r>
        <w:separator/>
      </w:r>
    </w:p>
  </w:endnote>
  <w:endnote w:type="continuationSeparator" w:id="0">
    <w:p w:rsidR="00B64BEA" w:rsidRDefault="00B64BEA" w:rsidP="0013606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EA" w:rsidRDefault="00B64BEA" w:rsidP="00136064">
      <w:r>
        <w:separator/>
      </w:r>
    </w:p>
  </w:footnote>
  <w:footnote w:type="continuationSeparator" w:id="0">
    <w:p w:rsidR="00B64BEA" w:rsidRDefault="00B64BEA" w:rsidP="0013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5ED"/>
    <w:rsid w:val="00042713"/>
    <w:rsid w:val="000A4ABF"/>
    <w:rsid w:val="000B48E5"/>
    <w:rsid w:val="000B5271"/>
    <w:rsid w:val="000D4076"/>
    <w:rsid w:val="001258E2"/>
    <w:rsid w:val="001275ED"/>
    <w:rsid w:val="00136064"/>
    <w:rsid w:val="00173824"/>
    <w:rsid w:val="001962B6"/>
    <w:rsid w:val="001E1970"/>
    <w:rsid w:val="002544A9"/>
    <w:rsid w:val="002C2796"/>
    <w:rsid w:val="002D1726"/>
    <w:rsid w:val="002F02AE"/>
    <w:rsid w:val="003C0A4E"/>
    <w:rsid w:val="004067AA"/>
    <w:rsid w:val="004F6423"/>
    <w:rsid w:val="0056777B"/>
    <w:rsid w:val="005C3F32"/>
    <w:rsid w:val="00722A1E"/>
    <w:rsid w:val="00741144"/>
    <w:rsid w:val="00834587"/>
    <w:rsid w:val="00906A62"/>
    <w:rsid w:val="00966F4C"/>
    <w:rsid w:val="00A4503E"/>
    <w:rsid w:val="00A57E6C"/>
    <w:rsid w:val="00AA0685"/>
    <w:rsid w:val="00B64BEA"/>
    <w:rsid w:val="00B802DA"/>
    <w:rsid w:val="00C403B4"/>
    <w:rsid w:val="00C44008"/>
    <w:rsid w:val="00C47F09"/>
    <w:rsid w:val="00C725A9"/>
    <w:rsid w:val="00DF3440"/>
    <w:rsid w:val="00E4584A"/>
    <w:rsid w:val="00EA2E33"/>
    <w:rsid w:val="00F0204D"/>
    <w:rsid w:val="00FF0A90"/>
    <w:rsid w:val="00FF4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064"/>
    <w:rPr>
      <w:rFonts w:ascii="Calibri" w:eastAsia="宋体" w:hAnsi="Calibri" w:cs="Times New Roman"/>
      <w:sz w:val="18"/>
      <w:szCs w:val="18"/>
    </w:rPr>
  </w:style>
  <w:style w:type="paragraph" w:styleId="a4">
    <w:name w:val="footer"/>
    <w:basedOn w:val="a"/>
    <w:link w:val="Char0"/>
    <w:uiPriority w:val="99"/>
    <w:unhideWhenUsed/>
    <w:rsid w:val="001360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6064"/>
    <w:rPr>
      <w:rFonts w:ascii="Calibri" w:eastAsia="宋体" w:hAnsi="Calibri" w:cs="Times New Roman"/>
      <w:sz w:val="18"/>
      <w:szCs w:val="18"/>
    </w:rPr>
  </w:style>
  <w:style w:type="character" w:styleId="a5">
    <w:name w:val="Hyperlink"/>
    <w:basedOn w:val="a0"/>
    <w:uiPriority w:val="99"/>
    <w:unhideWhenUsed/>
    <w:rsid w:val="00AA0685"/>
    <w:rPr>
      <w:color w:val="0563C1" w:themeColor="hyperlink"/>
      <w:u w:val="single"/>
    </w:rPr>
  </w:style>
  <w:style w:type="paragraph" w:styleId="a6">
    <w:name w:val="Balloon Text"/>
    <w:basedOn w:val="a"/>
    <w:link w:val="Char1"/>
    <w:uiPriority w:val="99"/>
    <w:semiHidden/>
    <w:unhideWhenUsed/>
    <w:rsid w:val="001258E2"/>
    <w:rPr>
      <w:sz w:val="18"/>
      <w:szCs w:val="18"/>
    </w:rPr>
  </w:style>
  <w:style w:type="character" w:customStyle="1" w:styleId="Char1">
    <w:name w:val="批注框文本 Char"/>
    <w:basedOn w:val="a0"/>
    <w:link w:val="a6"/>
    <w:uiPriority w:val="99"/>
    <w:semiHidden/>
    <w:rsid w:val="001258E2"/>
    <w:rPr>
      <w:rFonts w:ascii="Calibri" w:eastAsia="宋体" w:hAnsi="Calibri" w:cs="Times New Roman"/>
      <w:sz w:val="18"/>
      <w:szCs w:val="18"/>
    </w:rPr>
  </w:style>
  <w:style w:type="character" w:customStyle="1" w:styleId="UnresolvedMention">
    <w:name w:val="Unresolved Mention"/>
    <w:basedOn w:val="a0"/>
    <w:uiPriority w:val="99"/>
    <w:semiHidden/>
    <w:unhideWhenUsed/>
    <w:rsid w:val="002C2796"/>
    <w:rPr>
      <w:color w:val="605E5C"/>
      <w:shd w:val="clear" w:color="auto" w:fill="E1DFDD"/>
    </w:rPr>
  </w:style>
  <w:style w:type="character" w:styleId="a7">
    <w:name w:val="annotation reference"/>
    <w:basedOn w:val="a0"/>
    <w:uiPriority w:val="99"/>
    <w:semiHidden/>
    <w:unhideWhenUsed/>
    <w:rsid w:val="00C44008"/>
    <w:rPr>
      <w:sz w:val="21"/>
      <w:szCs w:val="21"/>
    </w:rPr>
  </w:style>
  <w:style w:type="paragraph" w:styleId="a8">
    <w:name w:val="annotation text"/>
    <w:basedOn w:val="a"/>
    <w:link w:val="Char2"/>
    <w:uiPriority w:val="99"/>
    <w:semiHidden/>
    <w:unhideWhenUsed/>
    <w:rsid w:val="00C44008"/>
    <w:pPr>
      <w:jc w:val="left"/>
    </w:pPr>
  </w:style>
  <w:style w:type="character" w:customStyle="1" w:styleId="Char2">
    <w:name w:val="批注文字 Char"/>
    <w:basedOn w:val="a0"/>
    <w:link w:val="a8"/>
    <w:uiPriority w:val="99"/>
    <w:semiHidden/>
    <w:rsid w:val="00C44008"/>
    <w:rPr>
      <w:rFonts w:ascii="Calibri" w:eastAsia="宋体" w:hAnsi="Calibri" w:cs="Times New Roman"/>
    </w:rPr>
  </w:style>
  <w:style w:type="paragraph" w:styleId="a9">
    <w:name w:val="annotation subject"/>
    <w:basedOn w:val="a8"/>
    <w:next w:val="a8"/>
    <w:link w:val="Char3"/>
    <w:uiPriority w:val="99"/>
    <w:semiHidden/>
    <w:unhideWhenUsed/>
    <w:rsid w:val="00C44008"/>
    <w:rPr>
      <w:b/>
      <w:bCs/>
    </w:rPr>
  </w:style>
  <w:style w:type="character" w:customStyle="1" w:styleId="Char3">
    <w:name w:val="批注主题 Char"/>
    <w:basedOn w:val="Char2"/>
    <w:link w:val="a9"/>
    <w:uiPriority w:val="99"/>
    <w:semiHidden/>
    <w:rsid w:val="00C44008"/>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bch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2010</Characters>
  <Application>Microsoft Office Word</Application>
  <DocSecurity>4</DocSecurity>
  <Lines>16</Lines>
  <Paragraphs>4</Paragraphs>
  <ScaleCrop>false</ScaleCrop>
  <Company>PAIG</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张倩(平安基金渠道销售中心业务管理室)</dc:creator>
  <cp:keywords/>
  <dc:description/>
  <cp:lastModifiedBy>ZHONGM</cp:lastModifiedBy>
  <cp:revision>2</cp:revision>
  <dcterms:created xsi:type="dcterms:W3CDTF">2024-08-29T16:04:00Z</dcterms:created>
  <dcterms:modified xsi:type="dcterms:W3CDTF">2024-08-29T16:04:00Z</dcterms:modified>
</cp:coreProperties>
</file>