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8F" w:rsidRDefault="0089069C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sz w:val="28"/>
          <w:szCs w:val="28"/>
        </w:rPr>
        <w:t>浙商基金</w:t>
      </w:r>
      <w:bookmarkEnd w:id="0"/>
      <w:r>
        <w:rPr>
          <w:rFonts w:ascii="宋体" w:eastAsia="宋体" w:hAnsi="宋体" w:hint="eastAsia"/>
          <w:b/>
          <w:sz w:val="28"/>
          <w:szCs w:val="28"/>
        </w:rPr>
        <w:t>管理有限公司旗下基金</w:t>
      </w:r>
    </w:p>
    <w:p w:rsidR="008F458F" w:rsidRDefault="0089069C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202</w:t>
      </w:r>
      <w:r>
        <w:rPr>
          <w:rFonts w:ascii="宋体" w:eastAsia="宋体" w:hAnsi="宋体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年中期报告提示性公告</w:t>
      </w:r>
    </w:p>
    <w:p w:rsidR="008F458F" w:rsidRDefault="008F458F">
      <w:pPr>
        <w:rPr>
          <w:rFonts w:ascii="宋体" w:eastAsia="宋体" w:hAnsi="宋体"/>
          <w:sz w:val="28"/>
          <w:szCs w:val="28"/>
        </w:rPr>
      </w:pP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8F458F" w:rsidRDefault="008F458F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浙商大数据智选消费灵活配置混合型证券投资基金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浙商丰利增强债券型证券投资基金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浙商丰顺纯债债券型证券投资基金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浙商丰裕纯债债券型证券投资基金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浙商港股通中华交易服务预期高股息指数增强型证券投资基金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浙商沪港深精选混合型证券投资基金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浙商沪深</w:t>
      </w:r>
      <w:r>
        <w:rPr>
          <w:rFonts w:ascii="宋体" w:eastAsia="宋体" w:hAnsi="宋体" w:hint="eastAsia"/>
          <w:sz w:val="28"/>
          <w:szCs w:val="28"/>
        </w:rPr>
        <w:t>300</w:t>
      </w:r>
      <w:r>
        <w:rPr>
          <w:rFonts w:ascii="宋体" w:eastAsia="宋体" w:hAnsi="宋体" w:hint="eastAsia"/>
          <w:sz w:val="28"/>
          <w:szCs w:val="28"/>
        </w:rPr>
        <w:t>指数增强型证券投资基金（</w:t>
      </w:r>
      <w:r>
        <w:rPr>
          <w:rFonts w:ascii="宋体" w:eastAsia="宋体" w:hAnsi="宋体" w:hint="eastAsia"/>
          <w:sz w:val="28"/>
          <w:szCs w:val="28"/>
        </w:rPr>
        <w:t>LOF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浙商惠丰定期开放债券型证券投资基金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浙商惠利纯债债券型证券投资基金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浙商惠隆</w:t>
      </w:r>
      <w:r>
        <w:rPr>
          <w:rFonts w:ascii="宋体" w:eastAsia="宋体" w:hAnsi="宋体" w:hint="eastAsia"/>
          <w:sz w:val="28"/>
          <w:szCs w:val="28"/>
        </w:rPr>
        <w:t>39</w:t>
      </w:r>
      <w:r>
        <w:rPr>
          <w:rFonts w:ascii="宋体" w:eastAsia="宋体" w:hAnsi="宋体" w:hint="eastAsia"/>
          <w:sz w:val="28"/>
          <w:szCs w:val="28"/>
        </w:rPr>
        <w:t>个月定期开放债券型证券投资基金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浙商惠南纯债债券型证券投资基金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浙商惠泉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个月定期开放债券型证券投资基金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浙商惠睿纯债债券型证券投资基金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浙商惠盈纯债债券型证券投资基金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浙商惠裕纯债债券型证券投资基金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浙商聚潮产业成长混合型证券投资基金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浙商聚潮新思维混合型证券投资基金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浙商聚盈纯债债券型证券投资基金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浙商科技创新一个月滚动持有混合型证券投资基金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浙商全景消费混合型证券投资基金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浙商日添金货币市场基金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浙商日添利货币市场基金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</w:t>
      </w:r>
      <w:r>
        <w:rPr>
          <w:rFonts w:ascii="宋体" w:eastAsia="宋体" w:hAnsi="宋体" w:hint="eastAsia"/>
          <w:sz w:val="28"/>
          <w:szCs w:val="28"/>
        </w:rPr>
        <w:t>商兴盛一年定期开放债券型发起式证券投资基金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浙商兴永纯债三个月定期开放债券型发起式证券投资基金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浙商智多宝稳健一年持有期混合型证券投资基金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浙商智多金稳健一年持有期混合型证券投资基金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浙商智多享稳健混合型发起式证券投资基金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浙商智多兴稳健回报一年持有期混合型证券投资基金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浙商智多盈债券型证券投资基金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浙商智能行业优选混合型发起式证券投资基金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浙商智配瑞享一年持有期债券型基金中基金（</w:t>
      </w:r>
      <w:r>
        <w:rPr>
          <w:rFonts w:ascii="宋体" w:eastAsia="宋体" w:hAnsi="宋体" w:hint="eastAsia"/>
          <w:sz w:val="28"/>
          <w:szCs w:val="28"/>
        </w:rPr>
        <w:t>FOF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浙商智选价值混合型证券投资基金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浙商智选经济动能混合型证券投资基金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浙商智选领航三年持有期混合型证券投资基金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浙商智选先锋一年持有期混合型证券投资基金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浙商智选新兴产业混合型证券投资基金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浙商中短债债券型证券投资基金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浙商中证</w:t>
      </w:r>
      <w:r>
        <w:rPr>
          <w:rFonts w:ascii="宋体" w:eastAsia="宋体" w:hAnsi="宋体" w:hint="eastAsia"/>
          <w:sz w:val="28"/>
          <w:szCs w:val="28"/>
        </w:rPr>
        <w:t>500</w:t>
      </w:r>
      <w:r>
        <w:rPr>
          <w:rFonts w:ascii="宋体" w:eastAsia="宋体" w:hAnsi="宋体" w:hint="eastAsia"/>
          <w:sz w:val="28"/>
          <w:szCs w:val="28"/>
        </w:rPr>
        <w:t>指数增强型证券投资基金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浙商兴盈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个月定期开放债券型证券投资基金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浙商中证</w:t>
      </w:r>
      <w:r>
        <w:rPr>
          <w:rFonts w:ascii="宋体" w:eastAsia="宋体" w:hAnsi="宋体" w:hint="eastAsia"/>
          <w:sz w:val="28"/>
          <w:szCs w:val="28"/>
        </w:rPr>
        <w:t>1000</w:t>
      </w:r>
      <w:r>
        <w:rPr>
          <w:rFonts w:ascii="宋体" w:eastAsia="宋体" w:hAnsi="宋体" w:hint="eastAsia"/>
          <w:sz w:val="28"/>
          <w:szCs w:val="28"/>
        </w:rPr>
        <w:t>指数增强型证券投资基金</w:t>
      </w:r>
    </w:p>
    <w:p w:rsidR="008F458F" w:rsidRDefault="008F458F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年中期报告全文于</w:t>
      </w: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30</w:t>
      </w:r>
      <w:r>
        <w:rPr>
          <w:rFonts w:ascii="宋体" w:eastAsia="宋体" w:hAnsi="宋体" w:hint="eastAsia"/>
          <w:sz w:val="28"/>
          <w:szCs w:val="28"/>
        </w:rPr>
        <w:t>日在本公司网站（</w:t>
      </w:r>
      <w:r>
        <w:rPr>
          <w:rFonts w:ascii="宋体" w:eastAsia="宋体" w:hAnsi="宋体" w:hint="eastAsia"/>
          <w:sz w:val="28"/>
          <w:szCs w:val="28"/>
        </w:rPr>
        <w:t>http://www.zsfund.com</w:t>
      </w:r>
      <w:r>
        <w:rPr>
          <w:rFonts w:ascii="宋体" w:eastAsia="宋体" w:hAnsi="宋体" w:hint="eastAsia"/>
          <w:sz w:val="28"/>
          <w:szCs w:val="28"/>
        </w:rPr>
        <w:t>）和中国证监会基金电子披露网站（</w:t>
      </w:r>
      <w:r>
        <w:rPr>
          <w:rFonts w:ascii="宋体" w:eastAsia="宋体" w:hAnsi="宋体" w:hint="eastAsia"/>
          <w:sz w:val="28"/>
          <w:szCs w:val="28"/>
        </w:rPr>
        <w:t>http://eid.csrc.gov.cn/fund</w:t>
      </w:r>
      <w:r>
        <w:rPr>
          <w:rFonts w:ascii="宋体" w:eastAsia="宋体" w:hAnsi="宋体" w:hint="eastAsia"/>
          <w:sz w:val="28"/>
          <w:szCs w:val="28"/>
        </w:rPr>
        <w:t>）披露，供投资者查阅。如有疑问可拨打本公司客服电话（</w:t>
      </w:r>
      <w:r>
        <w:rPr>
          <w:rFonts w:ascii="宋体" w:eastAsia="宋体" w:hAnsi="宋体"/>
          <w:sz w:val="28"/>
          <w:szCs w:val="28"/>
        </w:rPr>
        <w:t>400-067-9908</w:t>
      </w:r>
      <w:r>
        <w:rPr>
          <w:rFonts w:ascii="宋体" w:eastAsia="宋体" w:hAnsi="宋体" w:hint="eastAsia"/>
          <w:sz w:val="28"/>
          <w:szCs w:val="28"/>
        </w:rPr>
        <w:t>）咨询。</w:t>
      </w: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本基金管</w:t>
      </w:r>
      <w:r>
        <w:rPr>
          <w:rFonts w:ascii="宋体" w:eastAsia="宋体" w:hAnsi="宋体" w:hint="eastAsia"/>
          <w:sz w:val="28"/>
          <w:szCs w:val="28"/>
        </w:rPr>
        <w:t>理人承诺以诚实信用、勤勉尽责的原则管理和运用基金资产，但不保证基金一定盈利，也不保证最低收益。请充分了解基金的风险收益特征，审慎做出投资决定。</w:t>
      </w:r>
    </w:p>
    <w:p w:rsidR="008F458F" w:rsidRDefault="008F458F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8F458F" w:rsidRDefault="0089069C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特此公告。</w:t>
      </w:r>
    </w:p>
    <w:p w:rsidR="008F458F" w:rsidRDefault="008F458F" w:rsidP="0089069C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8F458F" w:rsidRDefault="0089069C" w:rsidP="0089069C">
      <w:pPr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浙商基金管理有限公司</w:t>
      </w:r>
    </w:p>
    <w:p w:rsidR="008F458F" w:rsidRDefault="0089069C" w:rsidP="008F458F">
      <w:pPr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24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30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8F458F" w:rsidSect="008F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2B0"/>
    <w:rsid w:val="00003EF2"/>
    <w:rsid w:val="0002073C"/>
    <w:rsid w:val="00032E99"/>
    <w:rsid w:val="00062921"/>
    <w:rsid w:val="000C2919"/>
    <w:rsid w:val="00117497"/>
    <w:rsid w:val="00126DC1"/>
    <w:rsid w:val="00153D65"/>
    <w:rsid w:val="00157D71"/>
    <w:rsid w:val="00176467"/>
    <w:rsid w:val="0018560B"/>
    <w:rsid w:val="001E3ADC"/>
    <w:rsid w:val="00235968"/>
    <w:rsid w:val="00264EDA"/>
    <w:rsid w:val="00271A01"/>
    <w:rsid w:val="00276817"/>
    <w:rsid w:val="002A0151"/>
    <w:rsid w:val="002B7444"/>
    <w:rsid w:val="002F26A0"/>
    <w:rsid w:val="002F4865"/>
    <w:rsid w:val="00321807"/>
    <w:rsid w:val="00342152"/>
    <w:rsid w:val="00416400"/>
    <w:rsid w:val="0041642F"/>
    <w:rsid w:val="0043309B"/>
    <w:rsid w:val="00441CF6"/>
    <w:rsid w:val="00456160"/>
    <w:rsid w:val="00487B67"/>
    <w:rsid w:val="00487F79"/>
    <w:rsid w:val="004959C0"/>
    <w:rsid w:val="0051408C"/>
    <w:rsid w:val="005D778D"/>
    <w:rsid w:val="006236E6"/>
    <w:rsid w:val="006376D2"/>
    <w:rsid w:val="00645964"/>
    <w:rsid w:val="0066304C"/>
    <w:rsid w:val="00664D64"/>
    <w:rsid w:val="006D2051"/>
    <w:rsid w:val="0070315A"/>
    <w:rsid w:val="00703C47"/>
    <w:rsid w:val="00731CC2"/>
    <w:rsid w:val="007A67C7"/>
    <w:rsid w:val="007D2938"/>
    <w:rsid w:val="00875E5C"/>
    <w:rsid w:val="0089069C"/>
    <w:rsid w:val="008D40D5"/>
    <w:rsid w:val="008F458F"/>
    <w:rsid w:val="009060C0"/>
    <w:rsid w:val="00912559"/>
    <w:rsid w:val="00915820"/>
    <w:rsid w:val="009A146E"/>
    <w:rsid w:val="009B49CA"/>
    <w:rsid w:val="009F0333"/>
    <w:rsid w:val="009F1817"/>
    <w:rsid w:val="00A72047"/>
    <w:rsid w:val="00A7777A"/>
    <w:rsid w:val="00A816FE"/>
    <w:rsid w:val="00AB78B6"/>
    <w:rsid w:val="00AE0E6D"/>
    <w:rsid w:val="00AE4BE3"/>
    <w:rsid w:val="00B332B0"/>
    <w:rsid w:val="00B533C7"/>
    <w:rsid w:val="00B84365"/>
    <w:rsid w:val="00BB2FA9"/>
    <w:rsid w:val="00BF1DDC"/>
    <w:rsid w:val="00BF7595"/>
    <w:rsid w:val="00C7212B"/>
    <w:rsid w:val="00D6450D"/>
    <w:rsid w:val="00D82C58"/>
    <w:rsid w:val="00D86F24"/>
    <w:rsid w:val="00DA5C34"/>
    <w:rsid w:val="00E1250D"/>
    <w:rsid w:val="00E36044"/>
    <w:rsid w:val="00E65E06"/>
    <w:rsid w:val="00E8077E"/>
    <w:rsid w:val="00E94E13"/>
    <w:rsid w:val="00EF7B40"/>
    <w:rsid w:val="00F04F8F"/>
    <w:rsid w:val="00F14A42"/>
    <w:rsid w:val="00F247D1"/>
    <w:rsid w:val="00F818CD"/>
    <w:rsid w:val="00FE67EC"/>
    <w:rsid w:val="7099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4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4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8F458F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8F45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45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4</DocSecurity>
  <Lines>7</Lines>
  <Paragraphs>2</Paragraphs>
  <ScaleCrop>false</ScaleCrop>
  <Company>CNSTOCK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浙商基金管理有限公司旗下基金2022年中期报告提示性公告</dc:title>
  <dc:creator>风控监察</dc:creator>
  <cp:lastModifiedBy>ZHONGM</cp:lastModifiedBy>
  <cp:revision>2</cp:revision>
  <dcterms:created xsi:type="dcterms:W3CDTF">2024-08-29T16:06:00Z</dcterms:created>
  <dcterms:modified xsi:type="dcterms:W3CDTF">2024-08-29T16:06:00Z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CECBC52005F64BC7BF28A2DF537B568A_13</vt:lpwstr>
  </property>
</Properties>
</file>