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A" w:rsidRPr="00745155" w:rsidRDefault="00567F54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  <w:t>摩根基金管理（中国）有限公司</w:t>
      </w:r>
      <w:r w:rsidR="005E088E" w:rsidRPr="00745155"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  <w:t>旗下部分基金</w:t>
      </w:r>
    </w:p>
    <w:p w:rsidR="00BB3501" w:rsidRPr="00745155" w:rsidRDefault="002C4CBA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</w:pPr>
      <w:r w:rsidRPr="00745155"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  <w:t>20</w:t>
      </w:r>
      <w:r w:rsidR="00431516" w:rsidRPr="00745155"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  <w:t>2</w:t>
      </w:r>
      <w:r w:rsidR="00997E8B"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  <w:t>4</w:t>
      </w:r>
      <w:r w:rsidRPr="00745155"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  <w:t>年</w:t>
      </w:r>
      <w:r w:rsidR="00AB45CC">
        <w:rPr>
          <w:rFonts w:ascii="Times New Roman" w:eastAsia="宋体" w:hAnsi="Times New Roman" w:cs="Times New Roman" w:hint="eastAsia"/>
          <w:b/>
          <w:color w:val="000000" w:themeColor="text1"/>
          <w:sz w:val="24"/>
          <w:szCs w:val="21"/>
        </w:rPr>
        <w:t>中期</w:t>
      </w:r>
      <w:r w:rsidR="00BB3501" w:rsidRPr="00745155">
        <w:rPr>
          <w:rFonts w:ascii="Times New Roman" w:eastAsia="宋体" w:hAnsi="Times New Roman" w:cs="Times New Roman"/>
          <w:b/>
          <w:color w:val="000000" w:themeColor="text1"/>
          <w:sz w:val="24"/>
          <w:szCs w:val="21"/>
        </w:rPr>
        <w:t>报告提示性公告</w:t>
      </w:r>
    </w:p>
    <w:p w:rsidR="00B16987" w:rsidRPr="00745155" w:rsidRDefault="00B16987" w:rsidP="00F00F60">
      <w:pPr>
        <w:spacing w:line="360" w:lineRule="auto"/>
        <w:ind w:firstLineChars="50" w:firstLine="105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</w:p>
    <w:p w:rsidR="00BB3501" w:rsidRPr="00745155" w:rsidRDefault="00B16987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45155">
        <w:rPr>
          <w:rFonts w:ascii="Times New Roman" w:eastAsia="宋体" w:hAnsi="Times New Roman" w:cs="Times New Roman"/>
          <w:color w:val="000000" w:themeColor="text1"/>
          <w:szCs w:val="21"/>
        </w:rPr>
        <w:t>本公司董事会及董事保证基金</w:t>
      </w:r>
      <w:r w:rsidR="002C4CBA" w:rsidRPr="00745155">
        <w:rPr>
          <w:rFonts w:ascii="Times New Roman" w:eastAsia="宋体" w:hAnsi="Times New Roman" w:cs="Times New Roman"/>
          <w:color w:val="000000" w:themeColor="text1"/>
          <w:szCs w:val="21"/>
        </w:rPr>
        <w:t>20</w:t>
      </w:r>
      <w:r w:rsidR="00431516" w:rsidRPr="00745155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997E8B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="002C4CBA" w:rsidRPr="00745155">
        <w:rPr>
          <w:rFonts w:ascii="Times New Roman" w:eastAsia="宋体" w:hAnsi="Times New Roman" w:cs="Times New Roman"/>
          <w:color w:val="000000" w:themeColor="text1"/>
          <w:szCs w:val="21"/>
        </w:rPr>
        <w:t>年</w:t>
      </w:r>
      <w:r w:rsidR="00AB45CC">
        <w:rPr>
          <w:rFonts w:ascii="Times New Roman" w:eastAsia="宋体" w:hAnsi="Times New Roman" w:cs="Times New Roman" w:hint="eastAsia"/>
          <w:color w:val="000000" w:themeColor="text1"/>
          <w:szCs w:val="21"/>
        </w:rPr>
        <w:t>中期</w:t>
      </w:r>
      <w:r w:rsidR="002C4CBA" w:rsidRPr="00745155">
        <w:rPr>
          <w:rFonts w:ascii="Times New Roman" w:eastAsia="宋体" w:hAnsi="Times New Roman" w:cs="Times New Roman"/>
          <w:color w:val="000000" w:themeColor="text1"/>
          <w:szCs w:val="21"/>
        </w:rPr>
        <w:t>报告</w:t>
      </w:r>
      <w:r w:rsidRPr="00745155">
        <w:rPr>
          <w:rFonts w:ascii="Times New Roman" w:eastAsia="宋体" w:hAnsi="Times New Roman" w:cs="Times New Roman"/>
          <w:color w:val="000000" w:themeColor="text1"/>
          <w:szCs w:val="21"/>
        </w:rPr>
        <w:t>所载资料不存在虚假记载、误导性陈述或重大遗漏，并对其内容的真实性、准确性和完整性承担个别及连带责任。</w:t>
      </w:r>
    </w:p>
    <w:p w:rsidR="003A5D29" w:rsidRPr="00745155" w:rsidRDefault="001D6B7F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本</w:t>
      </w:r>
      <w:r w:rsidR="002C4CBA" w:rsidRPr="00745155">
        <w:rPr>
          <w:rFonts w:ascii="Times New Roman" w:eastAsia="宋体" w:hAnsi="Times New Roman" w:cs="Times New Roman"/>
          <w:color w:val="000000" w:themeColor="text1"/>
          <w:szCs w:val="21"/>
        </w:rPr>
        <w:t>公司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旗下</w:t>
      </w:r>
      <w:r w:rsidR="00997E8B">
        <w:rPr>
          <w:rFonts w:ascii="Times New Roman" w:eastAsia="宋体" w:hAnsi="Times New Roman" w:cs="Times New Roman"/>
          <w:color w:val="000000" w:themeColor="text1"/>
          <w:szCs w:val="21"/>
        </w:rPr>
        <w:t>9</w:t>
      </w:r>
      <w:r w:rsidR="00FB43A2">
        <w:rPr>
          <w:rFonts w:ascii="Times New Roman" w:eastAsia="宋体" w:hAnsi="Times New Roman" w:cs="Times New Roman"/>
          <w:color w:val="000000" w:themeColor="text1"/>
          <w:szCs w:val="21"/>
        </w:rPr>
        <w:t>6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只基金（具体基金名称请见附表）的</w:t>
      </w:r>
      <w:r w:rsidR="00AB45CC" w:rsidRPr="00745155">
        <w:rPr>
          <w:rFonts w:ascii="Times New Roman" w:eastAsia="宋体" w:hAnsi="Times New Roman" w:cs="Times New Roman"/>
          <w:color w:val="000000" w:themeColor="text1"/>
          <w:szCs w:val="21"/>
        </w:rPr>
        <w:t>202</w:t>
      </w:r>
      <w:r w:rsidR="00997E8B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="00AB45CC" w:rsidRPr="00745155">
        <w:rPr>
          <w:rFonts w:ascii="Times New Roman" w:eastAsia="宋体" w:hAnsi="Times New Roman" w:cs="Times New Roman"/>
          <w:color w:val="000000" w:themeColor="text1"/>
          <w:szCs w:val="21"/>
        </w:rPr>
        <w:t>年</w:t>
      </w:r>
      <w:r w:rsidR="00AB45CC">
        <w:rPr>
          <w:rFonts w:ascii="Times New Roman" w:eastAsia="宋体" w:hAnsi="Times New Roman" w:cs="Times New Roman" w:hint="eastAsia"/>
          <w:color w:val="000000" w:themeColor="text1"/>
          <w:szCs w:val="21"/>
        </w:rPr>
        <w:t>中期</w:t>
      </w:r>
      <w:r w:rsidR="00AB45CC" w:rsidRPr="00745155">
        <w:rPr>
          <w:rFonts w:ascii="Times New Roman" w:eastAsia="宋体" w:hAnsi="Times New Roman" w:cs="Times New Roman"/>
          <w:color w:val="000000" w:themeColor="text1"/>
          <w:szCs w:val="21"/>
        </w:rPr>
        <w:t>报告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全文于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202</w:t>
      </w:r>
      <w:r w:rsidR="00997E8B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年</w:t>
      </w:r>
      <w:r w:rsidR="00AB45CC">
        <w:rPr>
          <w:rFonts w:ascii="Times New Roman" w:eastAsia="宋体" w:hAnsi="Times New Roman" w:cs="Times New Roman" w:hint="eastAsia"/>
          <w:color w:val="000000" w:themeColor="text1"/>
          <w:szCs w:val="21"/>
        </w:rPr>
        <w:t>8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="00AB45CC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="00997E8B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日在本公司网站（</w:t>
      </w:r>
      <w:r w:rsidR="00567F54" w:rsidRPr="00567F54">
        <w:rPr>
          <w:rFonts w:ascii="Times New Roman" w:eastAsia="宋体" w:hAnsi="Times New Roman" w:cs="Times New Roman"/>
          <w:color w:val="000000" w:themeColor="text1"/>
          <w:szCs w:val="21"/>
        </w:rPr>
        <w:t>am.jpmorgan.com/cn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）和中国证监会基金电子披露网站（</w:t>
      </w:r>
      <w:hyperlink r:id="rId8" w:history="1">
        <w:r w:rsidR="003A5D29" w:rsidRPr="00745155">
          <w:rPr>
            <w:rStyle w:val="a7"/>
            <w:rFonts w:ascii="Times New Roman" w:eastAsia="宋体" w:hAnsi="Times New Roman" w:cs="Times New Roman"/>
            <w:szCs w:val="21"/>
          </w:rPr>
          <w:t>http://eid.csrc.gov.cn/fund</w:t>
        </w:r>
      </w:hyperlink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）披露，供投资者查阅。如有疑问可拨打本公司客服电话（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400-889-4888</w:t>
      </w:r>
      <w:r w:rsidR="003A5D29" w:rsidRPr="00745155">
        <w:rPr>
          <w:rFonts w:ascii="Times New Roman" w:eastAsia="宋体" w:hAnsi="Times New Roman" w:cs="Times New Roman"/>
          <w:color w:val="000000" w:themeColor="text1"/>
          <w:szCs w:val="21"/>
        </w:rPr>
        <w:t>）咨询。</w:t>
      </w:r>
    </w:p>
    <w:p w:rsidR="003A5D29" w:rsidRPr="00745155" w:rsidRDefault="003A5D29" w:rsidP="003A5D29">
      <w:pPr>
        <w:spacing w:line="360" w:lineRule="auto"/>
        <w:ind w:firstLineChars="200" w:firstLine="420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45155">
        <w:rPr>
          <w:rFonts w:ascii="Times New Roman" w:eastAsia="宋体" w:hAnsi="Times New Roman" w:cs="Times New Roman"/>
          <w:color w:val="000000" w:themeColor="text1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A5D29" w:rsidRPr="00745155" w:rsidRDefault="003A5D29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3A5D29" w:rsidRDefault="003A5D29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45155">
        <w:rPr>
          <w:rFonts w:ascii="Times New Roman" w:eastAsia="宋体" w:hAnsi="Times New Roman" w:cs="Times New Roman"/>
          <w:color w:val="000000" w:themeColor="text1"/>
          <w:szCs w:val="21"/>
        </w:rPr>
        <w:t>附表：</w:t>
      </w:r>
    </w:p>
    <w:tbl>
      <w:tblPr>
        <w:tblW w:w="5000" w:type="pct"/>
        <w:tblLook w:val="04A0"/>
      </w:tblPr>
      <w:tblGrid>
        <w:gridCol w:w="533"/>
        <w:gridCol w:w="8413"/>
      </w:tblGrid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摩根中国优势证券投资基金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摩根货币市场基金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摩根阿尔法混合型证券投资基金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摩根双息平衡混合型证券投资基金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摩根成长先锋混合型证券投资基金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摩根内需动力混合型证券投资基金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摩根亚太优势混合型证券投资基金(QDII)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摩根双核平衡混合型证券投资基金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摩根中小盘混合型证券投资基金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摩根纯债债券型证券投资基金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摩根行业轮动混合型证券投资基金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摩根大盘蓝筹股票型证券投资基金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摩根全球新兴市场混合型证券投资基金(QDII)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摩根新兴动力混合型证券投资基金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摩根强化回报债券型证券投资基金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摩根健康品质生活混合型证券投资基金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摩根全球天然资源混合型证券投资基金(QDII)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摩根核心优选混合型证券投资基金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摩根智选30混合型证券投资基金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摩根成长动力混合型证券投资基金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摩根转型动力灵活配置混合型证券投资基金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摩根双债增利债券型证券投资基金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摩根核心成长股票型证券投资基金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摩根民生需求股票型证券投资基金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摩根纯债丰利债券型证券投资基金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摩根天添盈货币市场基金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摩根天添宝货币市场基金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摩根安全战略股票型证券投资基金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摩根卓越制造股票型证券投资基金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摩根整合驱动灵活配置混合型证券投资基金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摩根动态多因子策略灵活配置混合型证券投资基金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摩根智慧互联股票型证券投资基金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摩根科技前沿灵活配置混合型证券投资基金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摩根新兴服务股票型证券投资基金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摩根医疗健康股票型证券投资基金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摩根中国世纪灵活配置混合型证券投资基金(QDII)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摩根全球多元配置证券投资基金(QDII-FOF)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摩根安通回报混合型证券投资基金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摩根丰瑞债券型证券投资基金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摩根标普港股通低波红利指数型证券投资基金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摩根量化多因子灵活配置混合型证券投资基金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摩根安隆回报混合型证券投资基金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摩根创新商业模式灵活配置混合型证券投资基金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摩根富时发达市场REITs指数型证券投资基金(QDII)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摩根香港精选港股通混合型证券投资基金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摩根尚睿混合型基金中基金(FOF)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摩根安裕回报混合型证券投资基金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摩根欧洲动力策略股票型证券投资基金(QDII)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摩根核心精选股票型证券投资基金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摩根动力精选混合型证券投资基金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摩根中国生物医药混合型证券投资基金(QDII)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摩根领先优选混合型证券投资基金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摩根日本精选股票型证券投资基金(QDII)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摩根锦程均衡养老目标三年持有期混合型基金中基金(FOF)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摩根瑞益纯债债券型证券投资基金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摩根慧选成长股票型证券投资基金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摩根瑞泰38个月定期开放债券型证券投资基金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摩根锦程稳健养老目标一年持有期混合型基金中基金(FOF)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摩根MSCI中国A股交易型开放式指数证券投资基金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摩根研究驱动股票型证券投资基金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摩根MSCI中国A股交易型开放式指数证券投资基金联接基金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摩根瑞盛87个月定期开放债券型证券投资基金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摩根慧见两年持有期混合型证券投资基金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摩根远见两年持有期混合型证券投资基金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摩根安享回报一年持有期债券型证券投资基金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摩根行业睿选股票型证券投资基金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摩根优势成长混合型证券投资基金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摩根安荣回报混合型证券投资基金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摩根中债1-3年国开行债券指数证券投资基金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摩根景气甄选混合型证券投资基金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摩根均衡优选混合型证券投资基金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摩根中证沪港深科技100交易型开放式指数证券投资基金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摩根月月盈30天滚动持有发起式短债债券型证券投资基金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摩根恒生科技交易型开放式指数证券投资基金(QDII)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摩根全景优势股票型证券投资基金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摩根沃享远见一年持有期混合型证券投资基金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摩根鑫睿优选一年持有期混合型证券投资基金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摩根博睿均衡一年持有期混合型基金中基金(FOF)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摩根中证创新药产业交易型开放式指数证券投资基金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摩根慧享成长混合型证券投资基金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摩根时代睿选股票型证券投资基金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摩根瑞享纯债债券型证券投资基金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摩根中证碳中和60交易型开放式指数证券投资基金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摩根沪深300指数增强型发起式证券投资基金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摩根标普500指数型发起式证券投资基金(QDII)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摩根锦颐养老目标日期2035三年持有期混合型发起式基金中基金(FOF)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摩根海外稳健配置混合型证券投资基金(QDII-FOF)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摩根双季鑫6个月持有期债券型发起式基金中基金(FOF)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 xml:space="preserve">摩根恒生科技交易型开放式指数证券投资基金发起式联接基金(QDII) 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摩根世代趋势混合型发起式证券投资基金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摩根纳斯达克100指数型发起式证券投资基金(QDII)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摩根瑞锦纯债债券型证券投资基金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655A65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摩根标普港股通低波红利交易型开放式指数证券投资基金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655A65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摩根中证同业存单AAA指数7天持有期证券投资基金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655A65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摩根中证A50交易型开放式指数证券投资基金</w:t>
            </w:r>
          </w:p>
        </w:tc>
      </w:tr>
      <w:tr w:rsidR="00655A65" w:rsidRPr="00655A65" w:rsidTr="00655A65">
        <w:trPr>
          <w:trHeight w:val="330"/>
        </w:trPr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A65" w:rsidRPr="00655A65" w:rsidRDefault="00655A65" w:rsidP="00363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55A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655A65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5A65" w:rsidRPr="00655A65" w:rsidRDefault="00655A65" w:rsidP="003639D6">
            <w:pPr>
              <w:widowControl/>
              <w:rPr>
                <w:rFonts w:ascii="宋体" w:eastAsia="宋体" w:hAnsi="宋体"/>
                <w:szCs w:val="21"/>
              </w:rPr>
            </w:pPr>
            <w:r w:rsidRPr="00655A65">
              <w:rPr>
                <w:rFonts w:ascii="宋体" w:eastAsia="宋体" w:hAnsi="宋体" w:hint="eastAsia"/>
                <w:szCs w:val="21"/>
              </w:rPr>
              <w:t>摩根中证A50交易型开放式指数证券投资基金发起式联接基金</w:t>
            </w:r>
          </w:p>
        </w:tc>
      </w:tr>
    </w:tbl>
    <w:p w:rsidR="00655A65" w:rsidRPr="00655A65" w:rsidRDefault="00655A65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BB3501" w:rsidRPr="00745155" w:rsidRDefault="00567F54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color w:val="000000" w:themeColor="text1"/>
          <w:szCs w:val="21"/>
        </w:rPr>
      </w:pPr>
      <w:bookmarkStart w:id="0" w:name="_GoBack"/>
      <w:bookmarkEnd w:id="0"/>
      <w:r>
        <w:rPr>
          <w:rFonts w:ascii="Times New Roman" w:eastAsia="宋体" w:hAnsi="Times New Roman" w:cs="Times New Roman"/>
          <w:color w:val="000000" w:themeColor="text1"/>
          <w:szCs w:val="21"/>
        </w:rPr>
        <w:t>摩根基金管理（中国）有限公司</w:t>
      </w:r>
    </w:p>
    <w:p w:rsidR="00BB3501" w:rsidRPr="00745155" w:rsidRDefault="006A09B5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745155">
        <w:rPr>
          <w:rFonts w:ascii="Times New Roman" w:eastAsia="宋体" w:hAnsi="Times New Roman" w:cs="Times New Roman"/>
          <w:color w:val="000000" w:themeColor="text1"/>
          <w:szCs w:val="21"/>
        </w:rPr>
        <w:t>20</w:t>
      </w:r>
      <w:r w:rsidR="002D074B" w:rsidRPr="00745155">
        <w:rPr>
          <w:rFonts w:ascii="Times New Roman" w:eastAsia="宋体" w:hAnsi="Times New Roman" w:cs="Times New Roman"/>
          <w:color w:val="000000" w:themeColor="text1"/>
          <w:szCs w:val="21"/>
        </w:rPr>
        <w:t>2</w:t>
      </w:r>
      <w:r w:rsidR="00997E8B">
        <w:rPr>
          <w:rFonts w:ascii="Times New Roman" w:eastAsia="宋体" w:hAnsi="Times New Roman" w:cs="Times New Roman"/>
          <w:color w:val="000000" w:themeColor="text1"/>
          <w:szCs w:val="21"/>
        </w:rPr>
        <w:t>4</w:t>
      </w:r>
      <w:r w:rsidR="00BB3501" w:rsidRPr="00745155">
        <w:rPr>
          <w:rFonts w:ascii="Times New Roman" w:eastAsia="宋体" w:hAnsi="Times New Roman" w:cs="Times New Roman"/>
          <w:color w:val="000000" w:themeColor="text1"/>
          <w:szCs w:val="21"/>
        </w:rPr>
        <w:t>年</w:t>
      </w:r>
      <w:r w:rsidR="00AB45CC">
        <w:rPr>
          <w:rFonts w:ascii="Times New Roman" w:eastAsia="宋体" w:hAnsi="Times New Roman" w:cs="Times New Roman" w:hint="eastAsia"/>
          <w:color w:val="000000" w:themeColor="text1"/>
          <w:szCs w:val="21"/>
        </w:rPr>
        <w:t>8</w:t>
      </w:r>
      <w:r w:rsidR="00BB3501" w:rsidRPr="00745155">
        <w:rPr>
          <w:rFonts w:ascii="Times New Roman" w:eastAsia="宋体" w:hAnsi="Times New Roman" w:cs="Times New Roman"/>
          <w:color w:val="000000" w:themeColor="text1"/>
          <w:szCs w:val="21"/>
        </w:rPr>
        <w:t>月</w:t>
      </w:r>
      <w:r w:rsidR="00AB45CC">
        <w:rPr>
          <w:rFonts w:ascii="Times New Roman" w:eastAsia="宋体" w:hAnsi="Times New Roman" w:cs="Times New Roman" w:hint="eastAsia"/>
          <w:color w:val="000000" w:themeColor="text1"/>
          <w:szCs w:val="21"/>
        </w:rPr>
        <w:t>3</w:t>
      </w:r>
      <w:r w:rsidR="00997E8B">
        <w:rPr>
          <w:rFonts w:ascii="Times New Roman" w:eastAsia="宋体" w:hAnsi="Times New Roman" w:cs="Times New Roman"/>
          <w:color w:val="000000" w:themeColor="text1"/>
          <w:szCs w:val="21"/>
        </w:rPr>
        <w:t>0</w:t>
      </w:r>
      <w:r w:rsidR="00BB3501" w:rsidRPr="00745155">
        <w:rPr>
          <w:rFonts w:ascii="Times New Roman" w:eastAsia="宋体" w:hAnsi="Times New Roman" w:cs="Times New Roman"/>
          <w:color w:val="000000" w:themeColor="text1"/>
          <w:szCs w:val="21"/>
        </w:rPr>
        <w:t>日</w:t>
      </w:r>
    </w:p>
    <w:sectPr w:rsidR="00BB3501" w:rsidRPr="00745155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68" w:rsidRDefault="00812668" w:rsidP="009A149B">
      <w:r>
        <w:separator/>
      </w:r>
    </w:p>
  </w:endnote>
  <w:endnote w:type="continuationSeparator" w:id="0">
    <w:p w:rsidR="00812668" w:rsidRDefault="0081266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447E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37620" w:rsidRPr="00C37620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447E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37620" w:rsidRPr="00C37620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68" w:rsidRDefault="00812668" w:rsidP="009A149B">
      <w:r>
        <w:separator/>
      </w:r>
    </w:p>
  </w:footnote>
  <w:footnote w:type="continuationSeparator" w:id="0">
    <w:p w:rsidR="00812668" w:rsidRDefault="0081266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7BF"/>
    <w:rsid w:val="00191702"/>
    <w:rsid w:val="00192262"/>
    <w:rsid w:val="001A593B"/>
    <w:rsid w:val="001D04AB"/>
    <w:rsid w:val="001D2521"/>
    <w:rsid w:val="001D6B7F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7295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4CBA"/>
    <w:rsid w:val="002C5D36"/>
    <w:rsid w:val="002D074B"/>
    <w:rsid w:val="002E24D1"/>
    <w:rsid w:val="002E79D9"/>
    <w:rsid w:val="002E7B0A"/>
    <w:rsid w:val="002F2B53"/>
    <w:rsid w:val="0030030B"/>
    <w:rsid w:val="00303860"/>
    <w:rsid w:val="0030733B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D29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1516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1AE7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F54"/>
    <w:rsid w:val="005711D9"/>
    <w:rsid w:val="005751C6"/>
    <w:rsid w:val="00580A02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5A65"/>
    <w:rsid w:val="00656B0C"/>
    <w:rsid w:val="0066309A"/>
    <w:rsid w:val="0066627D"/>
    <w:rsid w:val="006832A2"/>
    <w:rsid w:val="00684A20"/>
    <w:rsid w:val="00690EC4"/>
    <w:rsid w:val="00693E97"/>
    <w:rsid w:val="006962CB"/>
    <w:rsid w:val="006A09B5"/>
    <w:rsid w:val="006A0BB0"/>
    <w:rsid w:val="006A72BD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155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2668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97E8B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15393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5C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543"/>
    <w:rsid w:val="00B25BAB"/>
    <w:rsid w:val="00B26285"/>
    <w:rsid w:val="00B27BBF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3762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2A9E"/>
    <w:rsid w:val="00E33250"/>
    <w:rsid w:val="00E3526B"/>
    <w:rsid w:val="00E46DC8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0F60"/>
    <w:rsid w:val="00F01150"/>
    <w:rsid w:val="00F01E3D"/>
    <w:rsid w:val="00F04DC2"/>
    <w:rsid w:val="00F066D9"/>
    <w:rsid w:val="00F25F52"/>
    <w:rsid w:val="00F447EF"/>
    <w:rsid w:val="00F469D5"/>
    <w:rsid w:val="00F47FEE"/>
    <w:rsid w:val="00F527B3"/>
    <w:rsid w:val="00F632AF"/>
    <w:rsid w:val="00F6382D"/>
    <w:rsid w:val="00F63F55"/>
    <w:rsid w:val="00F66378"/>
    <w:rsid w:val="00F7188E"/>
    <w:rsid w:val="00F71C51"/>
    <w:rsid w:val="00F77F4B"/>
    <w:rsid w:val="00F9100C"/>
    <w:rsid w:val="00FA0934"/>
    <w:rsid w:val="00FA653D"/>
    <w:rsid w:val="00FB23EE"/>
    <w:rsid w:val="00FB43A2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F0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567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169DA-A55F-4D2C-94CD-18E34190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2296</Characters>
  <Application>Microsoft Office Word</Application>
  <DocSecurity>4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