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1C" w:rsidRDefault="004E38BB" w:rsidP="009035B5">
      <w:pPr>
        <w:spacing w:line="540" w:lineRule="exact"/>
        <w:ind w:firstLineChars="50" w:firstLine="160"/>
        <w:jc w:val="center"/>
        <w:rPr>
          <w:rFonts w:ascii="仿宋" w:eastAsia="仿宋" w:hAnsi="仿宋"/>
          <w:b/>
          <w:color w:val="000000" w:themeColor="text1"/>
          <w:sz w:val="32"/>
          <w:szCs w:val="32"/>
        </w:rPr>
      </w:pPr>
      <w:r w:rsidRPr="004E38BB">
        <w:rPr>
          <w:rFonts w:ascii="仿宋" w:eastAsia="仿宋" w:hAnsi="仿宋"/>
          <w:b/>
          <w:color w:val="000000" w:themeColor="text1"/>
          <w:sz w:val="32"/>
          <w:szCs w:val="32"/>
        </w:rPr>
        <w:t>平安基金管理有限公司</w:t>
      </w:r>
    </w:p>
    <w:p w:rsidR="00BB3501" w:rsidRDefault="005E088E" w:rsidP="009035B5">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sidR="00594EF9">
        <w:rPr>
          <w:rFonts w:ascii="仿宋" w:eastAsia="仿宋" w:hAnsi="仿宋" w:hint="eastAsia"/>
          <w:b/>
          <w:color w:val="000000" w:themeColor="text1"/>
          <w:sz w:val="32"/>
          <w:szCs w:val="32"/>
        </w:rPr>
        <w:t>基金</w:t>
      </w:r>
      <w:r w:rsidR="009A19F9">
        <w:rPr>
          <w:rFonts w:ascii="仿宋" w:eastAsia="仿宋" w:hAnsi="仿宋"/>
          <w:b/>
          <w:color w:val="000000" w:themeColor="text1"/>
          <w:sz w:val="32"/>
          <w:szCs w:val="32"/>
        </w:rPr>
        <w:t>2024</w:t>
      </w:r>
      <w:r w:rsidR="00144973">
        <w:rPr>
          <w:rFonts w:ascii="仿宋" w:eastAsia="仿宋" w:hAnsi="仿宋"/>
          <w:b/>
          <w:color w:val="000000" w:themeColor="text1"/>
          <w:sz w:val="32"/>
          <w:szCs w:val="32"/>
        </w:rPr>
        <w:t>年</w:t>
      </w:r>
      <w:r w:rsidR="00683647">
        <w:rPr>
          <w:rFonts w:ascii="仿宋" w:eastAsia="仿宋" w:hAnsi="仿宋" w:hint="eastAsia"/>
          <w:b/>
          <w:color w:val="000000" w:themeColor="text1"/>
          <w:sz w:val="32"/>
          <w:szCs w:val="32"/>
        </w:rPr>
        <w:t>中期</w:t>
      </w:r>
      <w:r w:rsidR="00144973">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144973" w:rsidRDefault="00B16987" w:rsidP="009035B5">
      <w:pPr>
        <w:spacing w:line="540" w:lineRule="exact"/>
        <w:ind w:firstLineChars="50" w:firstLine="160"/>
        <w:jc w:val="center"/>
        <w:rPr>
          <w:rFonts w:ascii="仿宋" w:eastAsia="仿宋" w:hAnsi="仿宋"/>
          <w:b/>
          <w:color w:val="000000" w:themeColor="text1"/>
          <w:sz w:val="32"/>
          <w:szCs w:val="32"/>
        </w:rPr>
      </w:pPr>
    </w:p>
    <w:p w:rsidR="00BB3501" w:rsidRPr="00B16987" w:rsidRDefault="00743DAF" w:rsidP="00CE1D19">
      <w:pPr>
        <w:spacing w:line="540" w:lineRule="exact"/>
        <w:ind w:firstLineChars="200" w:firstLine="640"/>
        <w:rPr>
          <w:rFonts w:ascii="仿宋" w:eastAsia="仿宋" w:hAnsi="仿宋"/>
          <w:color w:val="000000" w:themeColor="text1"/>
          <w:sz w:val="32"/>
          <w:szCs w:val="32"/>
        </w:rPr>
      </w:pPr>
      <w:r w:rsidRPr="004E38BB">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w:t>
      </w:r>
      <w:r w:rsidR="00B16987" w:rsidRPr="0043655D">
        <w:rPr>
          <w:rFonts w:ascii="仿宋" w:eastAsia="仿宋" w:hAnsi="仿宋" w:hint="eastAsia"/>
          <w:color w:val="000000" w:themeColor="text1"/>
          <w:sz w:val="32"/>
          <w:szCs w:val="32"/>
        </w:rPr>
        <w:t>董事会及董事保证</w:t>
      </w:r>
      <w:r w:rsidR="00CE1D19">
        <w:rPr>
          <w:rFonts w:ascii="仿宋" w:eastAsia="仿宋" w:hAnsi="仿宋" w:hint="eastAsia"/>
          <w:color w:val="000000" w:themeColor="text1"/>
          <w:sz w:val="32"/>
          <w:szCs w:val="32"/>
        </w:rPr>
        <w:t>旗下</w:t>
      </w:r>
      <w:r w:rsidR="00B16987" w:rsidRPr="00B16987">
        <w:rPr>
          <w:rFonts w:ascii="仿宋" w:eastAsia="仿宋" w:hAnsi="仿宋" w:hint="eastAsia"/>
          <w:color w:val="000000" w:themeColor="text1"/>
          <w:sz w:val="32"/>
          <w:szCs w:val="32"/>
        </w:rPr>
        <w:t>基金</w:t>
      </w:r>
      <w:r w:rsidR="009A19F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hint="eastAsia"/>
          <w:color w:val="000000" w:themeColor="text1"/>
          <w:sz w:val="32"/>
          <w:szCs w:val="32"/>
        </w:rPr>
        <w:t>报告</w:t>
      </w:r>
      <w:r w:rsidR="00B16987"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FA0FF1" w:rsidRDefault="00A8056E" w:rsidP="00D13BEE">
      <w:pPr>
        <w:spacing w:line="540" w:lineRule="exact"/>
        <w:ind w:firstLineChars="200" w:firstLine="640"/>
        <w:rPr>
          <w:rFonts w:ascii="仿宋" w:eastAsia="仿宋" w:hAnsi="仿宋"/>
          <w:color w:val="000000" w:themeColor="text1"/>
          <w:sz w:val="32"/>
          <w:szCs w:val="32"/>
        </w:rPr>
      </w:pPr>
      <w:r w:rsidRPr="0097177B">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sidR="009A19F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color w:val="000000" w:themeColor="text1"/>
          <w:sz w:val="32"/>
          <w:szCs w:val="32"/>
        </w:rPr>
        <w:t>报告</w:t>
      </w:r>
      <w:r w:rsidRPr="0097177B">
        <w:rPr>
          <w:rFonts w:ascii="仿宋" w:eastAsia="仿宋" w:hAnsi="仿宋"/>
          <w:color w:val="000000" w:themeColor="text1"/>
          <w:sz w:val="32"/>
          <w:szCs w:val="32"/>
        </w:rPr>
        <w:t>涉及</w:t>
      </w:r>
      <w:r w:rsidR="00292827">
        <w:rPr>
          <w:rFonts w:ascii="仿宋" w:eastAsia="仿宋" w:hAnsi="仿宋" w:hint="eastAsia"/>
          <w:color w:val="000000" w:themeColor="text1"/>
          <w:sz w:val="32"/>
          <w:szCs w:val="32"/>
        </w:rPr>
        <w:t>部分</w:t>
      </w:r>
      <w:r w:rsidRPr="0097177B">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Style w:val="ad"/>
        <w:tblW w:w="0" w:type="auto"/>
        <w:tblLook w:val="04A0"/>
      </w:tblPr>
      <w:tblGrid>
        <w:gridCol w:w="1696"/>
        <w:gridCol w:w="6844"/>
      </w:tblGrid>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b/>
                <w:bCs/>
                <w:color w:val="000000" w:themeColor="text1"/>
                <w:sz w:val="28"/>
                <w:szCs w:val="28"/>
              </w:rPr>
            </w:pPr>
            <w:r w:rsidRPr="00F45B34">
              <w:rPr>
                <w:rFonts w:ascii="仿宋" w:eastAsia="仿宋" w:hAnsi="仿宋" w:hint="eastAsia"/>
                <w:b/>
                <w:bCs/>
                <w:color w:val="000000" w:themeColor="text1"/>
                <w:sz w:val="28"/>
                <w:szCs w:val="28"/>
              </w:rPr>
              <w:t>基金代码</w:t>
            </w:r>
          </w:p>
        </w:tc>
        <w:tc>
          <w:tcPr>
            <w:tcW w:w="6844" w:type="dxa"/>
            <w:noWrap/>
            <w:hideMark/>
          </w:tcPr>
          <w:p w:rsidR="009A19F9" w:rsidRPr="00F45B34" w:rsidRDefault="009A19F9" w:rsidP="009A19F9">
            <w:pPr>
              <w:spacing w:line="540" w:lineRule="exact"/>
              <w:rPr>
                <w:rFonts w:ascii="仿宋" w:eastAsia="仿宋" w:hAnsi="仿宋"/>
                <w:b/>
                <w:bCs/>
                <w:color w:val="000000" w:themeColor="text1"/>
                <w:sz w:val="28"/>
                <w:szCs w:val="28"/>
              </w:rPr>
            </w:pPr>
            <w:bookmarkStart w:id="0" w:name="_GoBack"/>
            <w:bookmarkEnd w:id="0"/>
            <w:r w:rsidRPr="00F45B34">
              <w:rPr>
                <w:rFonts w:ascii="仿宋" w:eastAsia="仿宋" w:hAnsi="仿宋" w:hint="eastAsia"/>
                <w:b/>
                <w:bCs/>
                <w:color w:val="000000" w:themeColor="text1"/>
                <w:sz w:val="28"/>
                <w:szCs w:val="28"/>
              </w:rPr>
              <w:t>披露基金名单</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004826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平安惠悦纯债债券型证券投资基金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005766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平安合瑞定期开放债券型发起式证券投资基金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006016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平安惠安纯债债券型证券投资基金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005896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平安合慧定期开放纯债债券型发起式证券投资基金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005895</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平安合丰定期开放纯债债券型发起式证券投资基金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006222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平安惠兴纯债债券型证券投资基金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005971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平安惠锦纯债债券型证券投资基金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700004</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平安灵活配置混合型证券投资基金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006544</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平安惠聚纯债债券型证券投资基金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004632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平安合意定期开放债券型发起式证券投资基金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002282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平安安享灵活配置混合型证券投资基金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006932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平安0-3年期政策性金融债债券型证券投资基金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007017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平安如意中短债债券型证券投资基金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007158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平安合盛3个月定期开放债券型发起式证券投资基金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007447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平安惠泰纯债债券型证券投资基金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lastRenderedPageBreak/>
              <w:t>007238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平安养老目标日期2035三年持有期混合型基金中基金(FOF)</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512930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平安中证人工智能主题交易型开放式指数证券投资基金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007758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平安乐享一年定期开放债券型证券投资基金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007859</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平安5-10年期政策性金融债债券型证券投资基金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004630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平安合信3个月定期开放债券型发起式证券投资基金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007196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平安惠合纯债债券型证券投资基金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002598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平安消费精选混合型证券投资基金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515700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平安中证新能源汽车产业交易型开放式指数证券投资基金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008690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平安增利六个月定期开放债券型证券投资基金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008694</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平安元盛超短债债券型证券投资基金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008595</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平安惠智纯债债券型证券投资基金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008726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平安添裕债券型证券投资基金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009053</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平安合庆1年定期开放债券型发起式证券投资基金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009453</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平安合兴1年定期开放债券型发起式证券投资基金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009661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平安研究睿选混合型证券投资基金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009306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平安惠铭纯债债券型证券投资基金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009721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平安中债1-5年政策性金融债指数证券投资基金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516180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平安中证光伏产业交易型开放式指数证券投资基金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516760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平安中证畜牧养殖交易型开放式指数证券投资基金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011392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平安兴鑫回报一年定期开放混合型证券投资基金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011807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平安研究精选混合型证券投资基金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180201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平安广州交投广河高速公路封闭式基础设施证券投资基金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516820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平安中证医药及医疗器械创新交易型开放式指数证券投资基金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012418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平安合进1年定期开放债券型发起式证券投资基金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012698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平安中证新能源汽车产业交易型开放式指数证券投资基金发起式联接基金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012722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平安中证光伏产业指数型发起式证券投资基金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012440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平安惠信3个月定期开放债券型证券投资基金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011828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平安睿享成长混合型证券投资基金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012917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平安优势领航1年持有期混合型证券投资基金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561600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平安中证消费电子主题交易型开放式指数证券投资基金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012931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平安双季盈6个月持有期债券型证券投资基金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013375</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平安元鑫120天滚动持有中短债债券型证券投资基金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013864</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平安元泓30天滚动持有短债债券型证券投资基金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159718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平安中证港股通医药卫生综合交易型开放式指数证券投资基金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014811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平安兴奕成长1年持有期混合型证券投资基金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014710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平安惠韵纯债债券型证券投资基金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015720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平安元悦60天滚动持有短债债券型证券投资基金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015894</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平安中证消费电子主题交易型开放式指数证券投资基金发起式联接基金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015938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平安盈福6个月持有期债券型基金中基金（FOF）</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012902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平安添悦债券型证券投资基金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015622</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平安合禧1年定期开放债券型发起式证券投资基金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015510</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平安价值领航混合型证券投资基金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016447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平安双盈添益债券型证券投资基金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017776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平安合顺1年定期开放债券型发起式证券投资基金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018253</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平安利率债债券型证券投资基金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017549</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平安策略回报混合型证券投资基金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159521</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平安国证2000交易型开放式指数证券投资基金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019457</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平安先进制造主题股票型发起式证券投资基金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019598</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平安中证港股通医药卫生综合交易型开放式指数证券投资基金联接基金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019285</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平安惠旭纯债债券型证券投资基金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016783</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平安养老目标日期2050三年持有期混合型发起式基金中基金（FOF）</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021046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平安港股通红利精选混合型发起式证券投资基金</w:t>
            </w:r>
          </w:p>
        </w:tc>
      </w:tr>
      <w:tr w:rsidR="009A19F9" w:rsidRPr="00F45B34" w:rsidTr="00F45B34">
        <w:trPr>
          <w:trHeight w:val="402"/>
        </w:trPr>
        <w:tc>
          <w:tcPr>
            <w:tcW w:w="1696"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020456</w:t>
            </w:r>
          </w:p>
        </w:tc>
        <w:tc>
          <w:tcPr>
            <w:tcW w:w="6844" w:type="dxa"/>
            <w:noWrap/>
            <w:hideMark/>
          </w:tcPr>
          <w:p w:rsidR="009A19F9" w:rsidRPr="00F45B34" w:rsidRDefault="009A19F9" w:rsidP="009A19F9">
            <w:pPr>
              <w:spacing w:line="540" w:lineRule="exact"/>
              <w:rPr>
                <w:rFonts w:ascii="仿宋" w:eastAsia="仿宋" w:hAnsi="仿宋"/>
                <w:color w:val="000000" w:themeColor="text1"/>
                <w:sz w:val="28"/>
                <w:szCs w:val="28"/>
              </w:rPr>
            </w:pPr>
            <w:r w:rsidRPr="00F45B34">
              <w:rPr>
                <w:rFonts w:ascii="仿宋" w:eastAsia="仿宋" w:hAnsi="仿宋" w:hint="eastAsia"/>
                <w:color w:val="000000" w:themeColor="text1"/>
                <w:sz w:val="28"/>
                <w:szCs w:val="28"/>
              </w:rPr>
              <w:t>平安上证红利低波动指数型证券投资基金</w:t>
            </w:r>
          </w:p>
        </w:tc>
      </w:tr>
    </w:tbl>
    <w:p w:rsidR="00CE3AC9" w:rsidRPr="009A19F9" w:rsidRDefault="00CE3AC9" w:rsidP="00D13BEE">
      <w:pPr>
        <w:spacing w:line="540" w:lineRule="exact"/>
        <w:ind w:firstLineChars="200" w:firstLine="640"/>
        <w:rPr>
          <w:rFonts w:ascii="仿宋" w:eastAsia="仿宋" w:hAnsi="仿宋"/>
          <w:color w:val="000000" w:themeColor="text1"/>
          <w:sz w:val="32"/>
          <w:szCs w:val="32"/>
        </w:rPr>
      </w:pPr>
    </w:p>
    <w:p w:rsidR="00BB3501" w:rsidRPr="005A1AF7" w:rsidRDefault="00CE1D19" w:rsidP="005849C8">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9A19F9">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hint="eastAsia"/>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9A19F9">
        <w:rPr>
          <w:rFonts w:ascii="仿宋" w:eastAsia="仿宋" w:hAnsi="仿宋" w:hint="eastAsia"/>
          <w:color w:val="000000" w:themeColor="text1"/>
          <w:sz w:val="32"/>
          <w:szCs w:val="32"/>
        </w:rPr>
        <w:t>2024</w:t>
      </w:r>
      <w:r w:rsidR="00BB3501" w:rsidRPr="000076CF">
        <w:rPr>
          <w:rFonts w:ascii="仿宋" w:eastAsia="仿宋" w:hAnsi="仿宋" w:hint="eastAsia"/>
          <w:color w:val="000000" w:themeColor="text1"/>
          <w:sz w:val="32"/>
          <w:szCs w:val="32"/>
        </w:rPr>
        <w:t>年</w:t>
      </w:r>
      <w:r w:rsidR="00683647">
        <w:rPr>
          <w:rFonts w:ascii="仿宋" w:eastAsia="仿宋" w:hAnsi="仿宋" w:hint="eastAsia"/>
          <w:color w:val="000000" w:themeColor="text1"/>
          <w:sz w:val="32"/>
          <w:szCs w:val="32"/>
        </w:rPr>
        <w:t>8</w:t>
      </w:r>
      <w:r w:rsidR="00B700C5">
        <w:rPr>
          <w:rFonts w:ascii="仿宋" w:eastAsia="仿宋" w:hAnsi="仿宋"/>
          <w:color w:val="000000" w:themeColor="text1"/>
          <w:sz w:val="32"/>
          <w:szCs w:val="32"/>
        </w:rPr>
        <w:t>月</w:t>
      </w:r>
      <w:r w:rsidR="0062712B">
        <w:rPr>
          <w:rFonts w:ascii="仿宋" w:eastAsia="仿宋" w:hAnsi="仿宋" w:hint="eastAsia"/>
          <w:color w:val="000000" w:themeColor="text1"/>
          <w:sz w:val="32"/>
          <w:szCs w:val="32"/>
        </w:rPr>
        <w:t>30</w:t>
      </w:r>
      <w:r w:rsidR="00B700C5">
        <w:rPr>
          <w:rFonts w:ascii="仿宋" w:eastAsia="仿宋" w:hAnsi="仿宋"/>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C72EFF">
        <w:rPr>
          <w:rFonts w:ascii="仿宋" w:eastAsia="仿宋" w:hAnsi="仿宋" w:hint="eastAsia"/>
          <w:color w:val="000000" w:themeColor="text1"/>
          <w:sz w:val="32"/>
          <w:szCs w:val="32"/>
        </w:rPr>
        <w:t>（</w:t>
      </w:r>
      <w:hyperlink r:id="rId8" w:history="1">
        <w:r w:rsidR="00C72EFF" w:rsidRPr="00C72EFF">
          <w:rPr>
            <w:rFonts w:ascii="仿宋" w:eastAsia="仿宋" w:hAnsi="仿宋"/>
            <w:color w:val="000000" w:themeColor="text1"/>
            <w:sz w:val="32"/>
            <w:szCs w:val="32"/>
          </w:rPr>
          <w:t>http://fund.pingan.com</w:t>
        </w:r>
      </w:hyperlink>
      <w:r w:rsidR="00C72EFF">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123265">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75F36">
        <w:rPr>
          <w:rFonts w:ascii="仿宋" w:eastAsia="仿宋" w:hAnsi="仿宋" w:hint="eastAsia"/>
          <w:color w:val="000000" w:themeColor="text1"/>
          <w:sz w:val="32"/>
          <w:szCs w:val="32"/>
        </w:rPr>
        <w:t>4</w:t>
      </w:r>
      <w:r w:rsidR="00975F36">
        <w:rPr>
          <w:rFonts w:ascii="仿宋" w:eastAsia="仿宋" w:hAnsi="仿宋"/>
          <w:color w:val="000000" w:themeColor="text1"/>
          <w:sz w:val="32"/>
          <w:szCs w:val="32"/>
        </w:rPr>
        <w:t>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800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4800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BB3501"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sidRPr="004E38BB">
        <w:rPr>
          <w:rFonts w:ascii="仿宋" w:eastAsia="仿宋" w:hAnsi="仿宋"/>
          <w:color w:val="000000" w:themeColor="text1"/>
          <w:sz w:val="32"/>
          <w:szCs w:val="32"/>
        </w:rPr>
        <w:t>平安基金管理有限公司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9A19F9">
        <w:rPr>
          <w:rFonts w:ascii="仿宋" w:eastAsia="仿宋" w:hAnsi="仿宋" w:hint="eastAsia"/>
          <w:color w:val="000000" w:themeColor="text1"/>
          <w:sz w:val="32"/>
          <w:szCs w:val="32"/>
        </w:rPr>
        <w:t>2024</w:t>
      </w:r>
      <w:r w:rsidR="00544385" w:rsidRPr="000076CF">
        <w:rPr>
          <w:rFonts w:ascii="仿宋" w:eastAsia="仿宋" w:hAnsi="仿宋" w:hint="eastAsia"/>
          <w:color w:val="000000" w:themeColor="text1"/>
          <w:sz w:val="32"/>
          <w:szCs w:val="32"/>
        </w:rPr>
        <w:t>年</w:t>
      </w:r>
      <w:r w:rsidR="00683647">
        <w:rPr>
          <w:rFonts w:ascii="仿宋" w:eastAsia="仿宋" w:hAnsi="仿宋" w:hint="eastAsia"/>
          <w:color w:val="000000" w:themeColor="text1"/>
          <w:sz w:val="32"/>
          <w:szCs w:val="32"/>
        </w:rPr>
        <w:t>8</w:t>
      </w:r>
      <w:r w:rsidR="00544385">
        <w:rPr>
          <w:rFonts w:ascii="仿宋" w:eastAsia="仿宋" w:hAnsi="仿宋" w:hint="eastAsia"/>
          <w:color w:val="000000" w:themeColor="text1"/>
          <w:sz w:val="32"/>
          <w:szCs w:val="32"/>
        </w:rPr>
        <w:t>月</w:t>
      </w:r>
      <w:r w:rsidR="0062712B">
        <w:rPr>
          <w:rFonts w:ascii="仿宋" w:eastAsia="仿宋" w:hAnsi="仿宋" w:hint="eastAsia"/>
          <w:color w:val="000000" w:themeColor="text1"/>
          <w:sz w:val="32"/>
          <w:szCs w:val="32"/>
        </w:rPr>
        <w:t>30</w:t>
      </w:r>
      <w:r w:rsidR="00544385" w:rsidRPr="000076CF">
        <w:rPr>
          <w:rFonts w:ascii="仿宋" w:eastAsia="仿宋" w:hAnsi="仿宋" w:hint="eastAsia"/>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007" w:rsidRDefault="00DA5007" w:rsidP="009A149B">
      <w:r>
        <w:separator/>
      </w:r>
    </w:p>
  </w:endnote>
  <w:endnote w:type="continuationSeparator" w:id="0">
    <w:p w:rsidR="00DA5007" w:rsidRDefault="00DA5007"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C7FA0" w:rsidRDefault="00A4470F">
        <w:pPr>
          <w:pStyle w:val="a4"/>
          <w:jc w:val="center"/>
        </w:pPr>
        <w:r>
          <w:fldChar w:fldCharType="begin"/>
        </w:r>
        <w:r w:rsidR="000C7FA0">
          <w:instrText>PAGE   \* MERGEFORMAT</w:instrText>
        </w:r>
        <w:r>
          <w:fldChar w:fldCharType="separate"/>
        </w:r>
        <w:r w:rsidR="00AC6756" w:rsidRPr="00AC6756">
          <w:rPr>
            <w:noProof/>
            <w:lang w:val="zh-CN"/>
          </w:rPr>
          <w:t>2</w:t>
        </w:r>
        <w:r>
          <w:fldChar w:fldCharType="end"/>
        </w:r>
      </w:p>
    </w:sdtContent>
  </w:sdt>
  <w:p w:rsidR="000C7FA0" w:rsidRDefault="000C7F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C7FA0" w:rsidRDefault="00A4470F">
        <w:pPr>
          <w:pStyle w:val="a4"/>
          <w:jc w:val="center"/>
        </w:pPr>
        <w:r>
          <w:fldChar w:fldCharType="begin"/>
        </w:r>
        <w:r w:rsidR="000C7FA0">
          <w:instrText>PAGE   \* MERGEFORMAT</w:instrText>
        </w:r>
        <w:r>
          <w:fldChar w:fldCharType="separate"/>
        </w:r>
        <w:r w:rsidR="009035B5" w:rsidRPr="009035B5">
          <w:rPr>
            <w:noProof/>
            <w:lang w:val="zh-CN"/>
          </w:rPr>
          <w:t>1</w:t>
        </w:r>
        <w:r>
          <w:fldChar w:fldCharType="end"/>
        </w:r>
      </w:p>
    </w:sdtContent>
  </w:sdt>
  <w:p w:rsidR="000C7FA0" w:rsidRDefault="000C7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007" w:rsidRDefault="00DA5007" w:rsidP="009A149B">
      <w:r>
        <w:separator/>
      </w:r>
    </w:p>
  </w:footnote>
  <w:footnote w:type="continuationSeparator" w:id="0">
    <w:p w:rsidR="00DA5007" w:rsidRDefault="00DA5007"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750B5"/>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1223"/>
    <w:rsid w:val="000C7FA0"/>
    <w:rsid w:val="000D18EF"/>
    <w:rsid w:val="000E13E9"/>
    <w:rsid w:val="000E7D66"/>
    <w:rsid w:val="000F07E6"/>
    <w:rsid w:val="000F407E"/>
    <w:rsid w:val="000F6458"/>
    <w:rsid w:val="001039BC"/>
    <w:rsid w:val="00123265"/>
    <w:rsid w:val="001279BE"/>
    <w:rsid w:val="0013251E"/>
    <w:rsid w:val="001445A9"/>
    <w:rsid w:val="00144973"/>
    <w:rsid w:val="00146307"/>
    <w:rsid w:val="001529B9"/>
    <w:rsid w:val="001533B2"/>
    <w:rsid w:val="001623CF"/>
    <w:rsid w:val="00165D5C"/>
    <w:rsid w:val="00166B15"/>
    <w:rsid w:val="001742F4"/>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3326"/>
    <w:rsid w:val="00261CDE"/>
    <w:rsid w:val="0026276F"/>
    <w:rsid w:val="002635E5"/>
    <w:rsid w:val="00276CA4"/>
    <w:rsid w:val="002823E9"/>
    <w:rsid w:val="00282A7F"/>
    <w:rsid w:val="00284E14"/>
    <w:rsid w:val="00292827"/>
    <w:rsid w:val="00293DE4"/>
    <w:rsid w:val="002941EC"/>
    <w:rsid w:val="00296096"/>
    <w:rsid w:val="00296303"/>
    <w:rsid w:val="002968AB"/>
    <w:rsid w:val="002970F7"/>
    <w:rsid w:val="002A1F54"/>
    <w:rsid w:val="002A358D"/>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866A5"/>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C3109"/>
    <w:rsid w:val="004C44C4"/>
    <w:rsid w:val="004C625A"/>
    <w:rsid w:val="004C6355"/>
    <w:rsid w:val="004E1D5E"/>
    <w:rsid w:val="004E38BB"/>
    <w:rsid w:val="004E630B"/>
    <w:rsid w:val="004F7313"/>
    <w:rsid w:val="0050728D"/>
    <w:rsid w:val="005158A6"/>
    <w:rsid w:val="0052094C"/>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2154"/>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4996"/>
    <w:rsid w:val="00605B67"/>
    <w:rsid w:val="006163B1"/>
    <w:rsid w:val="00616874"/>
    <w:rsid w:val="0062589F"/>
    <w:rsid w:val="00626EA8"/>
    <w:rsid w:val="0062712B"/>
    <w:rsid w:val="00641CEA"/>
    <w:rsid w:val="0065080E"/>
    <w:rsid w:val="00655229"/>
    <w:rsid w:val="00656B0C"/>
    <w:rsid w:val="0066309A"/>
    <w:rsid w:val="0066627D"/>
    <w:rsid w:val="00681348"/>
    <w:rsid w:val="006832A2"/>
    <w:rsid w:val="00683647"/>
    <w:rsid w:val="00684A20"/>
    <w:rsid w:val="00690EC4"/>
    <w:rsid w:val="006962CB"/>
    <w:rsid w:val="006A0BB0"/>
    <w:rsid w:val="006A7F42"/>
    <w:rsid w:val="006B4697"/>
    <w:rsid w:val="006C39F8"/>
    <w:rsid w:val="006C48AB"/>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35345"/>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D5DD0"/>
    <w:rsid w:val="007E3EED"/>
    <w:rsid w:val="007F136D"/>
    <w:rsid w:val="007F60CB"/>
    <w:rsid w:val="00801AAB"/>
    <w:rsid w:val="00804E1F"/>
    <w:rsid w:val="0080773A"/>
    <w:rsid w:val="0081788D"/>
    <w:rsid w:val="00825398"/>
    <w:rsid w:val="008263AE"/>
    <w:rsid w:val="008318C0"/>
    <w:rsid w:val="00831A29"/>
    <w:rsid w:val="00832B61"/>
    <w:rsid w:val="00835A88"/>
    <w:rsid w:val="00842DB1"/>
    <w:rsid w:val="00847A69"/>
    <w:rsid w:val="00856F08"/>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1ED9"/>
    <w:rsid w:val="008C5562"/>
    <w:rsid w:val="008D4634"/>
    <w:rsid w:val="008E4CD7"/>
    <w:rsid w:val="008E58F7"/>
    <w:rsid w:val="008E6EC1"/>
    <w:rsid w:val="009035B5"/>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177B"/>
    <w:rsid w:val="00973509"/>
    <w:rsid w:val="00975F36"/>
    <w:rsid w:val="00977BBE"/>
    <w:rsid w:val="00977E7B"/>
    <w:rsid w:val="00986792"/>
    <w:rsid w:val="009871EF"/>
    <w:rsid w:val="00991292"/>
    <w:rsid w:val="00991AEE"/>
    <w:rsid w:val="0099252E"/>
    <w:rsid w:val="00993CBF"/>
    <w:rsid w:val="00997D63"/>
    <w:rsid w:val="009A149B"/>
    <w:rsid w:val="009A19F9"/>
    <w:rsid w:val="009B33C8"/>
    <w:rsid w:val="009B5D57"/>
    <w:rsid w:val="009C15E2"/>
    <w:rsid w:val="009C33BF"/>
    <w:rsid w:val="009C3820"/>
    <w:rsid w:val="009E35EB"/>
    <w:rsid w:val="009E64F2"/>
    <w:rsid w:val="009E7875"/>
    <w:rsid w:val="009F72D1"/>
    <w:rsid w:val="00A04A7A"/>
    <w:rsid w:val="00A144A6"/>
    <w:rsid w:val="00A21627"/>
    <w:rsid w:val="00A37A94"/>
    <w:rsid w:val="00A41611"/>
    <w:rsid w:val="00A441B7"/>
    <w:rsid w:val="00A4470F"/>
    <w:rsid w:val="00A447AF"/>
    <w:rsid w:val="00A46430"/>
    <w:rsid w:val="00A5780A"/>
    <w:rsid w:val="00A62B15"/>
    <w:rsid w:val="00A63901"/>
    <w:rsid w:val="00A63F21"/>
    <w:rsid w:val="00A7247E"/>
    <w:rsid w:val="00A72BFA"/>
    <w:rsid w:val="00A72FCD"/>
    <w:rsid w:val="00A74844"/>
    <w:rsid w:val="00A8056E"/>
    <w:rsid w:val="00A81D7B"/>
    <w:rsid w:val="00A87DCB"/>
    <w:rsid w:val="00A97788"/>
    <w:rsid w:val="00AA3BEB"/>
    <w:rsid w:val="00AB49A1"/>
    <w:rsid w:val="00AB7BFD"/>
    <w:rsid w:val="00AC1161"/>
    <w:rsid w:val="00AC6756"/>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22CF"/>
    <w:rsid w:val="00BF234E"/>
    <w:rsid w:val="00BF2747"/>
    <w:rsid w:val="00BF2F67"/>
    <w:rsid w:val="00BF5588"/>
    <w:rsid w:val="00BF5F4D"/>
    <w:rsid w:val="00C0244D"/>
    <w:rsid w:val="00C04FAE"/>
    <w:rsid w:val="00C057CB"/>
    <w:rsid w:val="00C12754"/>
    <w:rsid w:val="00C12A2F"/>
    <w:rsid w:val="00C1450B"/>
    <w:rsid w:val="00C148AC"/>
    <w:rsid w:val="00C22765"/>
    <w:rsid w:val="00C22816"/>
    <w:rsid w:val="00C232AD"/>
    <w:rsid w:val="00C234C6"/>
    <w:rsid w:val="00C2753D"/>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0921"/>
    <w:rsid w:val="00CD42C4"/>
    <w:rsid w:val="00CE1D19"/>
    <w:rsid w:val="00CE3AC9"/>
    <w:rsid w:val="00CE43F8"/>
    <w:rsid w:val="00CE7C8B"/>
    <w:rsid w:val="00CF01CC"/>
    <w:rsid w:val="00CF6D5C"/>
    <w:rsid w:val="00D10B1F"/>
    <w:rsid w:val="00D10F13"/>
    <w:rsid w:val="00D11E1F"/>
    <w:rsid w:val="00D13BEE"/>
    <w:rsid w:val="00D20C81"/>
    <w:rsid w:val="00D24E50"/>
    <w:rsid w:val="00D3262F"/>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919AF"/>
    <w:rsid w:val="00D937BD"/>
    <w:rsid w:val="00D96B62"/>
    <w:rsid w:val="00D97661"/>
    <w:rsid w:val="00DA2D7C"/>
    <w:rsid w:val="00DA3D2C"/>
    <w:rsid w:val="00DA4768"/>
    <w:rsid w:val="00DA5007"/>
    <w:rsid w:val="00DB6F0A"/>
    <w:rsid w:val="00DD7BAA"/>
    <w:rsid w:val="00DE0FFA"/>
    <w:rsid w:val="00DE6A70"/>
    <w:rsid w:val="00DF3DF3"/>
    <w:rsid w:val="00DF5AA8"/>
    <w:rsid w:val="00E0267D"/>
    <w:rsid w:val="00E11D7D"/>
    <w:rsid w:val="00E1254C"/>
    <w:rsid w:val="00E16895"/>
    <w:rsid w:val="00E32614"/>
    <w:rsid w:val="00E33250"/>
    <w:rsid w:val="00E3526B"/>
    <w:rsid w:val="00E5059C"/>
    <w:rsid w:val="00E54C06"/>
    <w:rsid w:val="00E5664A"/>
    <w:rsid w:val="00E65829"/>
    <w:rsid w:val="00E72B23"/>
    <w:rsid w:val="00E7407A"/>
    <w:rsid w:val="00E81A0A"/>
    <w:rsid w:val="00E964F7"/>
    <w:rsid w:val="00EA4B70"/>
    <w:rsid w:val="00EA6F84"/>
    <w:rsid w:val="00EB1F29"/>
    <w:rsid w:val="00EB6EDC"/>
    <w:rsid w:val="00EB7931"/>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25F52"/>
    <w:rsid w:val="00F45B34"/>
    <w:rsid w:val="00F469D5"/>
    <w:rsid w:val="00F47FEE"/>
    <w:rsid w:val="00F527B3"/>
    <w:rsid w:val="00F60991"/>
    <w:rsid w:val="00F632AF"/>
    <w:rsid w:val="00F6382D"/>
    <w:rsid w:val="00F63F55"/>
    <w:rsid w:val="00F66378"/>
    <w:rsid w:val="00F71C51"/>
    <w:rsid w:val="00F77F4B"/>
    <w:rsid w:val="00F9100C"/>
    <w:rsid w:val="00FA0934"/>
    <w:rsid w:val="00FA0FF1"/>
    <w:rsid w:val="00FA653D"/>
    <w:rsid w:val="00FB23EE"/>
    <w:rsid w:val="00FB4109"/>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263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FA0FF1"/>
  </w:style>
</w:styles>
</file>

<file path=word/webSettings.xml><?xml version="1.0" encoding="utf-8"?>
<w:webSettings xmlns:r="http://schemas.openxmlformats.org/officeDocument/2006/relationships" xmlns:w="http://schemas.openxmlformats.org/wordprocessingml/2006/main">
  <w:divs>
    <w:div w:id="30500311">
      <w:bodyDiv w:val="1"/>
      <w:marLeft w:val="0"/>
      <w:marRight w:val="0"/>
      <w:marTop w:val="0"/>
      <w:marBottom w:val="0"/>
      <w:divBdr>
        <w:top w:val="none" w:sz="0" w:space="0" w:color="auto"/>
        <w:left w:val="none" w:sz="0" w:space="0" w:color="auto"/>
        <w:bottom w:val="none" w:sz="0" w:space="0" w:color="auto"/>
        <w:right w:val="none" w:sz="0" w:space="0" w:color="auto"/>
      </w:divBdr>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195775773">
      <w:bodyDiv w:val="1"/>
      <w:marLeft w:val="0"/>
      <w:marRight w:val="0"/>
      <w:marTop w:val="0"/>
      <w:marBottom w:val="0"/>
      <w:divBdr>
        <w:top w:val="none" w:sz="0" w:space="0" w:color="auto"/>
        <w:left w:val="none" w:sz="0" w:space="0" w:color="auto"/>
        <w:bottom w:val="none" w:sz="0" w:space="0" w:color="auto"/>
        <w:right w:val="none" w:sz="0" w:space="0" w:color="auto"/>
      </w:divBdr>
    </w:div>
    <w:div w:id="383800351">
      <w:bodyDiv w:val="1"/>
      <w:marLeft w:val="0"/>
      <w:marRight w:val="0"/>
      <w:marTop w:val="0"/>
      <w:marBottom w:val="0"/>
      <w:divBdr>
        <w:top w:val="none" w:sz="0" w:space="0" w:color="auto"/>
        <w:left w:val="none" w:sz="0" w:space="0" w:color="auto"/>
        <w:bottom w:val="none" w:sz="0" w:space="0" w:color="auto"/>
        <w:right w:val="none" w:sz="0" w:space="0" w:color="auto"/>
      </w:divBdr>
    </w:div>
    <w:div w:id="422534063">
      <w:bodyDiv w:val="1"/>
      <w:marLeft w:val="0"/>
      <w:marRight w:val="0"/>
      <w:marTop w:val="0"/>
      <w:marBottom w:val="0"/>
      <w:divBdr>
        <w:top w:val="none" w:sz="0" w:space="0" w:color="auto"/>
        <w:left w:val="none" w:sz="0" w:space="0" w:color="auto"/>
        <w:bottom w:val="none" w:sz="0" w:space="0" w:color="auto"/>
        <w:right w:val="none" w:sz="0" w:space="0" w:color="auto"/>
      </w:divBdr>
    </w:div>
    <w:div w:id="423231532">
      <w:bodyDiv w:val="1"/>
      <w:marLeft w:val="0"/>
      <w:marRight w:val="0"/>
      <w:marTop w:val="0"/>
      <w:marBottom w:val="0"/>
      <w:divBdr>
        <w:top w:val="none" w:sz="0" w:space="0" w:color="auto"/>
        <w:left w:val="none" w:sz="0" w:space="0" w:color="auto"/>
        <w:bottom w:val="none" w:sz="0" w:space="0" w:color="auto"/>
        <w:right w:val="none" w:sz="0" w:space="0" w:color="auto"/>
      </w:divBdr>
    </w:div>
    <w:div w:id="423842110">
      <w:bodyDiv w:val="1"/>
      <w:marLeft w:val="0"/>
      <w:marRight w:val="0"/>
      <w:marTop w:val="0"/>
      <w:marBottom w:val="0"/>
      <w:divBdr>
        <w:top w:val="none" w:sz="0" w:space="0" w:color="auto"/>
        <w:left w:val="none" w:sz="0" w:space="0" w:color="auto"/>
        <w:bottom w:val="none" w:sz="0" w:space="0" w:color="auto"/>
        <w:right w:val="none" w:sz="0" w:space="0" w:color="auto"/>
      </w:divBdr>
    </w:div>
    <w:div w:id="518272546">
      <w:bodyDiv w:val="1"/>
      <w:marLeft w:val="0"/>
      <w:marRight w:val="0"/>
      <w:marTop w:val="0"/>
      <w:marBottom w:val="0"/>
      <w:divBdr>
        <w:top w:val="none" w:sz="0" w:space="0" w:color="auto"/>
        <w:left w:val="none" w:sz="0" w:space="0" w:color="auto"/>
        <w:bottom w:val="none" w:sz="0" w:space="0" w:color="auto"/>
        <w:right w:val="none" w:sz="0" w:space="0" w:color="auto"/>
      </w:divBdr>
    </w:div>
    <w:div w:id="586619302">
      <w:bodyDiv w:val="1"/>
      <w:marLeft w:val="0"/>
      <w:marRight w:val="0"/>
      <w:marTop w:val="0"/>
      <w:marBottom w:val="0"/>
      <w:divBdr>
        <w:top w:val="none" w:sz="0" w:space="0" w:color="auto"/>
        <w:left w:val="none" w:sz="0" w:space="0" w:color="auto"/>
        <w:bottom w:val="none" w:sz="0" w:space="0" w:color="auto"/>
        <w:right w:val="none" w:sz="0" w:space="0" w:color="auto"/>
      </w:divBdr>
    </w:div>
    <w:div w:id="809636564">
      <w:bodyDiv w:val="1"/>
      <w:marLeft w:val="0"/>
      <w:marRight w:val="0"/>
      <w:marTop w:val="0"/>
      <w:marBottom w:val="0"/>
      <w:divBdr>
        <w:top w:val="none" w:sz="0" w:space="0" w:color="auto"/>
        <w:left w:val="none" w:sz="0" w:space="0" w:color="auto"/>
        <w:bottom w:val="none" w:sz="0" w:space="0" w:color="auto"/>
        <w:right w:val="none" w:sz="0" w:space="0" w:color="auto"/>
      </w:divBdr>
    </w:div>
    <w:div w:id="923490900">
      <w:bodyDiv w:val="1"/>
      <w:marLeft w:val="0"/>
      <w:marRight w:val="0"/>
      <w:marTop w:val="0"/>
      <w:marBottom w:val="0"/>
      <w:divBdr>
        <w:top w:val="none" w:sz="0" w:space="0" w:color="auto"/>
        <w:left w:val="none" w:sz="0" w:space="0" w:color="auto"/>
        <w:bottom w:val="none" w:sz="0" w:space="0" w:color="auto"/>
        <w:right w:val="none" w:sz="0" w:space="0" w:color="auto"/>
      </w:divBdr>
    </w:div>
    <w:div w:id="925308169">
      <w:bodyDiv w:val="1"/>
      <w:marLeft w:val="0"/>
      <w:marRight w:val="0"/>
      <w:marTop w:val="0"/>
      <w:marBottom w:val="0"/>
      <w:divBdr>
        <w:top w:val="none" w:sz="0" w:space="0" w:color="auto"/>
        <w:left w:val="none" w:sz="0" w:space="0" w:color="auto"/>
        <w:bottom w:val="none" w:sz="0" w:space="0" w:color="auto"/>
        <w:right w:val="none" w:sz="0" w:space="0" w:color="auto"/>
      </w:divBdr>
    </w:div>
    <w:div w:id="1017853487">
      <w:bodyDiv w:val="1"/>
      <w:marLeft w:val="0"/>
      <w:marRight w:val="0"/>
      <w:marTop w:val="0"/>
      <w:marBottom w:val="0"/>
      <w:divBdr>
        <w:top w:val="none" w:sz="0" w:space="0" w:color="auto"/>
        <w:left w:val="none" w:sz="0" w:space="0" w:color="auto"/>
        <w:bottom w:val="none" w:sz="0" w:space="0" w:color="auto"/>
        <w:right w:val="none" w:sz="0" w:space="0" w:color="auto"/>
      </w:divBdr>
    </w:div>
    <w:div w:id="1045064931">
      <w:bodyDiv w:val="1"/>
      <w:marLeft w:val="0"/>
      <w:marRight w:val="0"/>
      <w:marTop w:val="0"/>
      <w:marBottom w:val="0"/>
      <w:divBdr>
        <w:top w:val="none" w:sz="0" w:space="0" w:color="auto"/>
        <w:left w:val="none" w:sz="0" w:space="0" w:color="auto"/>
        <w:bottom w:val="none" w:sz="0" w:space="0" w:color="auto"/>
        <w:right w:val="none" w:sz="0" w:space="0" w:color="auto"/>
      </w:divBdr>
    </w:div>
    <w:div w:id="1225600477">
      <w:bodyDiv w:val="1"/>
      <w:marLeft w:val="0"/>
      <w:marRight w:val="0"/>
      <w:marTop w:val="0"/>
      <w:marBottom w:val="0"/>
      <w:divBdr>
        <w:top w:val="none" w:sz="0" w:space="0" w:color="auto"/>
        <w:left w:val="none" w:sz="0" w:space="0" w:color="auto"/>
        <w:bottom w:val="none" w:sz="0" w:space="0" w:color="auto"/>
        <w:right w:val="none" w:sz="0" w:space="0" w:color="auto"/>
      </w:divBdr>
    </w:div>
    <w:div w:id="1232697145">
      <w:bodyDiv w:val="1"/>
      <w:marLeft w:val="0"/>
      <w:marRight w:val="0"/>
      <w:marTop w:val="0"/>
      <w:marBottom w:val="0"/>
      <w:divBdr>
        <w:top w:val="none" w:sz="0" w:space="0" w:color="auto"/>
        <w:left w:val="none" w:sz="0" w:space="0" w:color="auto"/>
        <w:bottom w:val="none" w:sz="0" w:space="0" w:color="auto"/>
        <w:right w:val="none" w:sz="0" w:space="0" w:color="auto"/>
      </w:divBdr>
    </w:div>
    <w:div w:id="1273828061">
      <w:bodyDiv w:val="1"/>
      <w:marLeft w:val="0"/>
      <w:marRight w:val="0"/>
      <w:marTop w:val="0"/>
      <w:marBottom w:val="0"/>
      <w:divBdr>
        <w:top w:val="none" w:sz="0" w:space="0" w:color="auto"/>
        <w:left w:val="none" w:sz="0" w:space="0" w:color="auto"/>
        <w:bottom w:val="none" w:sz="0" w:space="0" w:color="auto"/>
        <w:right w:val="none" w:sz="0" w:space="0" w:color="auto"/>
      </w:divBdr>
    </w:div>
    <w:div w:id="1316372934">
      <w:bodyDiv w:val="1"/>
      <w:marLeft w:val="0"/>
      <w:marRight w:val="0"/>
      <w:marTop w:val="0"/>
      <w:marBottom w:val="0"/>
      <w:divBdr>
        <w:top w:val="none" w:sz="0" w:space="0" w:color="auto"/>
        <w:left w:val="none" w:sz="0" w:space="0" w:color="auto"/>
        <w:bottom w:val="none" w:sz="0" w:space="0" w:color="auto"/>
        <w:right w:val="none" w:sz="0" w:space="0" w:color="auto"/>
      </w:divBdr>
    </w:div>
    <w:div w:id="1331298747">
      <w:bodyDiv w:val="1"/>
      <w:marLeft w:val="0"/>
      <w:marRight w:val="0"/>
      <w:marTop w:val="0"/>
      <w:marBottom w:val="0"/>
      <w:divBdr>
        <w:top w:val="none" w:sz="0" w:space="0" w:color="auto"/>
        <w:left w:val="none" w:sz="0" w:space="0" w:color="auto"/>
        <w:bottom w:val="none" w:sz="0" w:space="0" w:color="auto"/>
        <w:right w:val="none" w:sz="0" w:space="0" w:color="auto"/>
      </w:divBdr>
    </w:div>
    <w:div w:id="1377046071">
      <w:bodyDiv w:val="1"/>
      <w:marLeft w:val="0"/>
      <w:marRight w:val="0"/>
      <w:marTop w:val="0"/>
      <w:marBottom w:val="0"/>
      <w:divBdr>
        <w:top w:val="none" w:sz="0" w:space="0" w:color="auto"/>
        <w:left w:val="none" w:sz="0" w:space="0" w:color="auto"/>
        <w:bottom w:val="none" w:sz="0" w:space="0" w:color="auto"/>
        <w:right w:val="none" w:sz="0" w:space="0" w:color="auto"/>
      </w:divBdr>
    </w:div>
    <w:div w:id="1411778825">
      <w:bodyDiv w:val="1"/>
      <w:marLeft w:val="0"/>
      <w:marRight w:val="0"/>
      <w:marTop w:val="0"/>
      <w:marBottom w:val="0"/>
      <w:divBdr>
        <w:top w:val="none" w:sz="0" w:space="0" w:color="auto"/>
        <w:left w:val="none" w:sz="0" w:space="0" w:color="auto"/>
        <w:bottom w:val="none" w:sz="0" w:space="0" w:color="auto"/>
        <w:right w:val="none" w:sz="0" w:space="0" w:color="auto"/>
      </w:divBdr>
    </w:div>
    <w:div w:id="1845172291">
      <w:bodyDiv w:val="1"/>
      <w:marLeft w:val="0"/>
      <w:marRight w:val="0"/>
      <w:marTop w:val="0"/>
      <w:marBottom w:val="0"/>
      <w:divBdr>
        <w:top w:val="none" w:sz="0" w:space="0" w:color="auto"/>
        <w:left w:val="none" w:sz="0" w:space="0" w:color="auto"/>
        <w:bottom w:val="none" w:sz="0" w:space="0" w:color="auto"/>
        <w:right w:val="none" w:sz="0" w:space="0" w:color="auto"/>
      </w:divBdr>
    </w:div>
    <w:div w:id="1866165985">
      <w:bodyDiv w:val="1"/>
      <w:marLeft w:val="0"/>
      <w:marRight w:val="0"/>
      <w:marTop w:val="0"/>
      <w:marBottom w:val="0"/>
      <w:divBdr>
        <w:top w:val="none" w:sz="0" w:space="0" w:color="auto"/>
        <w:left w:val="none" w:sz="0" w:space="0" w:color="auto"/>
        <w:bottom w:val="none" w:sz="0" w:space="0" w:color="auto"/>
        <w:right w:val="none" w:sz="0" w:space="0" w:color="auto"/>
      </w:divBdr>
    </w:div>
    <w:div w:id="1886601211">
      <w:bodyDiv w:val="1"/>
      <w:marLeft w:val="0"/>
      <w:marRight w:val="0"/>
      <w:marTop w:val="0"/>
      <w:marBottom w:val="0"/>
      <w:divBdr>
        <w:top w:val="none" w:sz="0" w:space="0" w:color="auto"/>
        <w:left w:val="none" w:sz="0" w:space="0" w:color="auto"/>
        <w:bottom w:val="none" w:sz="0" w:space="0" w:color="auto"/>
        <w:right w:val="none" w:sz="0" w:space="0" w:color="auto"/>
      </w:divBdr>
    </w:div>
    <w:div w:id="21064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pingan.com/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2B59-AD9E-4010-9855-2BC4E058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4</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2024-08-29T16:04:00Z</dcterms:created>
  <dcterms:modified xsi:type="dcterms:W3CDTF">2024-08-29T16:04:00Z</dcterms:modified>
</cp:coreProperties>
</file>