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91" w:rsidRPr="00761C34" w:rsidRDefault="003C13A4" w:rsidP="00916F77">
      <w:pPr>
        <w:spacing w:line="540" w:lineRule="exact"/>
        <w:ind w:firstLineChars="50" w:firstLine="180"/>
        <w:jc w:val="center"/>
        <w:rPr>
          <w:rFonts w:ascii="仿宋" w:eastAsia="仿宋" w:hAnsi="仿宋"/>
          <w:b/>
          <w:color w:val="000000" w:themeColor="text1"/>
          <w:sz w:val="36"/>
          <w:szCs w:val="36"/>
        </w:rPr>
      </w:pPr>
      <w:r w:rsidRPr="002646D2">
        <w:rPr>
          <w:rFonts w:ascii="仿宋" w:eastAsia="仿宋" w:hAnsi="仿宋" w:hint="eastAsia"/>
          <w:b/>
          <w:color w:val="000000" w:themeColor="text1"/>
          <w:sz w:val="36"/>
          <w:szCs w:val="36"/>
        </w:rPr>
        <w:t>永赢基金管理</w:t>
      </w:r>
      <w:r w:rsidRPr="002646D2">
        <w:rPr>
          <w:rFonts w:ascii="仿宋" w:eastAsia="仿宋" w:hAnsi="仿宋"/>
          <w:b/>
          <w:color w:val="000000" w:themeColor="text1"/>
          <w:sz w:val="36"/>
          <w:szCs w:val="36"/>
        </w:rPr>
        <w:t>有限</w:t>
      </w:r>
      <w:r w:rsidR="006B1691" w:rsidRPr="002646D2">
        <w:rPr>
          <w:rFonts w:ascii="仿宋" w:eastAsia="仿宋" w:hAnsi="仿宋" w:hint="eastAsia"/>
          <w:b/>
          <w:color w:val="000000" w:themeColor="text1"/>
          <w:sz w:val="36"/>
          <w:szCs w:val="36"/>
        </w:rPr>
        <w:t>公</w:t>
      </w:r>
      <w:r w:rsidR="006B1691" w:rsidRPr="00761C34">
        <w:rPr>
          <w:rFonts w:ascii="仿宋" w:eastAsia="仿宋" w:hAnsi="仿宋" w:hint="eastAsia"/>
          <w:b/>
          <w:color w:val="000000" w:themeColor="text1"/>
          <w:sz w:val="36"/>
          <w:szCs w:val="36"/>
        </w:rPr>
        <w:t>司旗下基金</w:t>
      </w:r>
      <w:r w:rsidR="00B92B2E">
        <w:rPr>
          <w:rFonts w:ascii="仿宋" w:eastAsia="仿宋" w:hAnsi="仿宋" w:hint="eastAsia"/>
          <w:b/>
          <w:color w:val="000000" w:themeColor="text1"/>
          <w:sz w:val="36"/>
          <w:szCs w:val="36"/>
        </w:rPr>
        <w:t>202</w:t>
      </w:r>
      <w:r w:rsidR="00F0744C">
        <w:rPr>
          <w:rFonts w:ascii="仿宋" w:eastAsia="仿宋" w:hAnsi="仿宋" w:hint="eastAsia"/>
          <w:b/>
          <w:color w:val="000000" w:themeColor="text1"/>
          <w:sz w:val="36"/>
          <w:szCs w:val="36"/>
        </w:rPr>
        <w:t>4</w:t>
      </w:r>
      <w:r w:rsidR="00B92B2E">
        <w:rPr>
          <w:rFonts w:ascii="仿宋" w:eastAsia="仿宋" w:hAnsi="仿宋" w:hint="eastAsia"/>
          <w:b/>
          <w:color w:val="000000" w:themeColor="text1"/>
          <w:sz w:val="36"/>
          <w:szCs w:val="36"/>
        </w:rPr>
        <w:t>年</w:t>
      </w:r>
      <w:r w:rsidR="00664A92">
        <w:rPr>
          <w:rFonts w:ascii="仿宋" w:eastAsia="仿宋" w:hAnsi="仿宋"/>
          <w:b/>
          <w:color w:val="000000" w:themeColor="text1"/>
          <w:sz w:val="36"/>
          <w:szCs w:val="36"/>
        </w:rPr>
        <w:t>中期</w:t>
      </w:r>
      <w:r w:rsidR="006B1691" w:rsidRPr="00761C34">
        <w:rPr>
          <w:rFonts w:ascii="仿宋" w:eastAsia="仿宋" w:hAnsi="仿宋" w:hint="eastAsia"/>
          <w:b/>
          <w:color w:val="000000" w:themeColor="text1"/>
          <w:sz w:val="36"/>
          <w:szCs w:val="36"/>
        </w:rPr>
        <w:t>报告提示性公告</w:t>
      </w:r>
    </w:p>
    <w:p w:rsidR="006B1691" w:rsidRPr="00CF3EF7" w:rsidRDefault="006B1691" w:rsidP="00916F77">
      <w:pPr>
        <w:spacing w:line="540" w:lineRule="exact"/>
        <w:ind w:firstLineChars="50" w:firstLine="160"/>
        <w:jc w:val="center"/>
        <w:rPr>
          <w:rFonts w:ascii="仿宋" w:eastAsia="仿宋" w:hAnsi="仿宋"/>
          <w:b/>
          <w:color w:val="000000" w:themeColor="text1"/>
          <w:sz w:val="32"/>
          <w:szCs w:val="32"/>
        </w:rPr>
      </w:pPr>
    </w:p>
    <w:p w:rsidR="006B1691" w:rsidRPr="00761C34" w:rsidRDefault="006B1691" w:rsidP="0087530A">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本公司董事会及董事保证</w:t>
      </w:r>
      <w:r w:rsidR="0087530A" w:rsidRPr="00761C34">
        <w:rPr>
          <w:rFonts w:ascii="仿宋" w:eastAsia="仿宋" w:hAnsi="仿宋" w:hint="eastAsia"/>
          <w:color w:val="000000" w:themeColor="text1"/>
          <w:sz w:val="32"/>
          <w:szCs w:val="32"/>
        </w:rPr>
        <w:t>旗下</w:t>
      </w:r>
      <w:r w:rsidRPr="00761C34">
        <w:rPr>
          <w:rFonts w:ascii="仿宋" w:eastAsia="仿宋" w:hAnsi="仿宋" w:hint="eastAsia"/>
          <w:color w:val="000000" w:themeColor="text1"/>
          <w:sz w:val="32"/>
          <w:szCs w:val="32"/>
        </w:rPr>
        <w:t>基金</w:t>
      </w:r>
      <w:r w:rsidR="00B92B2E">
        <w:rPr>
          <w:rFonts w:ascii="仿宋" w:eastAsia="仿宋" w:hAnsi="仿宋" w:hint="eastAsia"/>
          <w:color w:val="000000" w:themeColor="text1"/>
          <w:sz w:val="32"/>
          <w:szCs w:val="32"/>
        </w:rPr>
        <w:t>202</w:t>
      </w:r>
      <w:r w:rsidR="00F0744C">
        <w:rPr>
          <w:rFonts w:ascii="仿宋" w:eastAsia="仿宋" w:hAnsi="仿宋" w:hint="eastAsia"/>
          <w:color w:val="000000" w:themeColor="text1"/>
          <w:sz w:val="32"/>
          <w:szCs w:val="32"/>
        </w:rPr>
        <w:t>4</w:t>
      </w:r>
      <w:r w:rsidR="00B92B2E">
        <w:rPr>
          <w:rFonts w:ascii="仿宋" w:eastAsia="仿宋" w:hAnsi="仿宋" w:hint="eastAsia"/>
          <w:color w:val="000000" w:themeColor="text1"/>
          <w:sz w:val="32"/>
          <w:szCs w:val="32"/>
        </w:rPr>
        <w:t>年</w:t>
      </w:r>
      <w:r w:rsidR="00664A92">
        <w:rPr>
          <w:rFonts w:ascii="仿宋" w:eastAsia="仿宋" w:hAnsi="仿宋"/>
          <w:color w:val="000000" w:themeColor="text1"/>
          <w:sz w:val="32"/>
          <w:szCs w:val="32"/>
        </w:rPr>
        <w:t>中期</w:t>
      </w:r>
      <w:r w:rsidRPr="00761C34">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6B1691" w:rsidRPr="00761C34" w:rsidRDefault="003C13A4" w:rsidP="003C13A4">
      <w:pPr>
        <w:spacing w:line="540" w:lineRule="exact"/>
        <w:ind w:firstLineChars="200" w:firstLine="640"/>
        <w:rPr>
          <w:rFonts w:ascii="仿宋" w:eastAsia="仿宋" w:hAnsi="仿宋"/>
          <w:color w:val="000000" w:themeColor="text1"/>
          <w:sz w:val="32"/>
          <w:szCs w:val="32"/>
        </w:rPr>
      </w:pPr>
      <w:r w:rsidRPr="00761C34">
        <w:rPr>
          <w:rFonts w:ascii="仿宋" w:eastAsia="仿宋" w:hAnsi="仿宋" w:hint="eastAsia"/>
          <w:color w:val="000000" w:themeColor="text1"/>
          <w:sz w:val="32"/>
          <w:szCs w:val="32"/>
        </w:rPr>
        <w:t>永赢基金</w:t>
      </w:r>
      <w:r w:rsidRPr="00761C34">
        <w:rPr>
          <w:rFonts w:ascii="仿宋" w:eastAsia="仿宋" w:hAnsi="仿宋"/>
          <w:color w:val="000000" w:themeColor="text1"/>
          <w:sz w:val="32"/>
          <w:szCs w:val="32"/>
        </w:rPr>
        <w:t>管理有限</w:t>
      </w:r>
      <w:r w:rsidR="006B1691" w:rsidRPr="00761C34">
        <w:rPr>
          <w:rFonts w:ascii="仿宋" w:eastAsia="仿宋" w:hAnsi="仿宋"/>
          <w:color w:val="000000" w:themeColor="text1"/>
          <w:sz w:val="32"/>
          <w:szCs w:val="32"/>
        </w:rPr>
        <w:t>公司</w:t>
      </w:r>
      <w:r w:rsidR="006B1691" w:rsidRPr="00761C34">
        <w:rPr>
          <w:rFonts w:ascii="仿宋" w:eastAsia="仿宋" w:hAnsi="仿宋" w:hint="eastAsia"/>
          <w:color w:val="000000" w:themeColor="text1"/>
          <w:sz w:val="32"/>
          <w:szCs w:val="32"/>
        </w:rPr>
        <w:t>旗下</w:t>
      </w:r>
      <w:r w:rsidR="0087530A" w:rsidRPr="00761C34">
        <w:rPr>
          <w:rFonts w:ascii="仿宋" w:eastAsia="仿宋" w:hAnsi="仿宋" w:hint="eastAsia"/>
          <w:color w:val="000000" w:themeColor="text1"/>
          <w:sz w:val="32"/>
          <w:szCs w:val="32"/>
        </w:rPr>
        <w:t>：</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永赢货币市场基金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永赢稳益债券型证券投资基金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永赢双利债券型证券投资基金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永赢丰益债券型证券投资基金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永赢添益债券型证券投资基金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永赢瑞益债券型证券投资基金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永赢天天利货币市场基金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永赢永益债券型证券投资基金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永赢丰利债券型证券投资基金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永赢增益债券型证券投资基金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恒益债券型证券投资基金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惠添利灵活配置混合型证券投资基金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永赢惠</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永赢润</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永赢荣</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永赢泰</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永赢盈</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lastRenderedPageBreak/>
        <w:t>永赢嘉</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永赢聚</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永赢盛</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裕益债券型证券投资基金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永赢祥益债券型证券投资基金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通</w:t>
      </w:r>
      <w:r w:rsidRPr="00761C34">
        <w:rPr>
          <w:rFonts w:ascii="Times New Roman" w:eastAsia="仿宋"/>
          <w:sz w:val="32"/>
          <w:szCs w:val="32"/>
        </w:rPr>
        <w:t>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永赢诚益债券型证券投资基金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永赢伟益债券型证券投资基金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永赢昌益债券型证券投资基金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永赢宏益债券型证券投资基金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合益</w:t>
      </w:r>
      <w:r w:rsidRPr="00761C34">
        <w:rPr>
          <w:rFonts w:ascii="Times New Roman" w:eastAsia="仿宋"/>
          <w:sz w:val="32"/>
          <w:szCs w:val="32"/>
        </w:rPr>
        <w:t>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颐利</w:t>
      </w:r>
      <w:r w:rsidRPr="00761C34">
        <w:rPr>
          <w:rFonts w:ascii="Times New Roman" w:eastAsia="仿宋"/>
          <w:sz w:val="32"/>
          <w:szCs w:val="32"/>
        </w:rPr>
        <w:t>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w:t>
      </w:r>
      <w:r w:rsidRPr="00761C34">
        <w:rPr>
          <w:rFonts w:ascii="Times New Roman" w:eastAsia="仿宋" w:hint="eastAsia"/>
          <w:sz w:val="32"/>
          <w:szCs w:val="32"/>
        </w:rPr>
        <w:t>迅利中高</w:t>
      </w:r>
      <w:r w:rsidRPr="00761C34">
        <w:rPr>
          <w:rFonts w:ascii="Times New Roman" w:eastAsia="仿宋"/>
          <w:sz w:val="32"/>
          <w:szCs w:val="32"/>
        </w:rPr>
        <w:t>等级短债债券型证券投资基金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永赢中债</w:t>
      </w:r>
      <w:r w:rsidRPr="00761C34">
        <w:rPr>
          <w:rFonts w:ascii="Times New Roman" w:eastAsia="仿宋" w:hint="eastAsia"/>
          <w:sz w:val="32"/>
          <w:szCs w:val="32"/>
        </w:rPr>
        <w:t>-1-3</w:t>
      </w:r>
      <w:r w:rsidRPr="00761C34">
        <w:rPr>
          <w:rFonts w:ascii="Times New Roman" w:eastAsia="仿宋" w:hint="eastAsia"/>
          <w:sz w:val="32"/>
          <w:szCs w:val="32"/>
        </w:rPr>
        <w:t>年政策性金融债指数证券投资基金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永赢消费主题灵活配置混合型证券投资基金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智能领先混合型</w:t>
      </w:r>
      <w:r w:rsidRPr="00761C34">
        <w:rPr>
          <w:rFonts w:ascii="Times New Roman" w:eastAsia="仿宋" w:hint="eastAsia"/>
          <w:sz w:val="32"/>
          <w:szCs w:val="32"/>
        </w:rPr>
        <w:t>证券</w:t>
      </w:r>
      <w:r w:rsidRPr="00761C34">
        <w:rPr>
          <w:rFonts w:ascii="Times New Roman" w:eastAsia="仿宋"/>
          <w:sz w:val="32"/>
          <w:szCs w:val="32"/>
        </w:rPr>
        <w:t>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永赢泰利债券型证券投资基金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永赢悦利债券型证券投资基金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永赢卓利债券型证券投资基金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永赢凯利债券型证券投资基金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sz w:val="32"/>
          <w:szCs w:val="32"/>
        </w:rPr>
        <w:t>永赢智益纯债三个月</w:t>
      </w:r>
      <w:r w:rsidRPr="00761C34">
        <w:rPr>
          <w:rFonts w:ascii="Times New Roman" w:eastAsia="仿宋" w:hint="eastAsia"/>
          <w:sz w:val="32"/>
          <w:szCs w:val="32"/>
        </w:rPr>
        <w:t>定期</w:t>
      </w:r>
      <w:r w:rsidRPr="00761C34">
        <w:rPr>
          <w:rFonts w:ascii="Times New Roman" w:eastAsia="仿宋"/>
          <w:sz w:val="32"/>
          <w:szCs w:val="32"/>
        </w:rPr>
        <w:t>开放债券型发起式证券投资基金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沪深</w:t>
      </w:r>
      <w:r w:rsidRPr="00761C34">
        <w:rPr>
          <w:rFonts w:ascii="Times New Roman" w:eastAsia="仿宋" w:hint="eastAsia"/>
          <w:sz w:val="32"/>
          <w:szCs w:val="32"/>
        </w:rPr>
        <w:t>300</w:t>
      </w:r>
      <w:r w:rsidRPr="00761C34">
        <w:rPr>
          <w:rFonts w:ascii="Times New Roman" w:eastAsia="仿宋" w:hint="eastAsia"/>
          <w:sz w:val="32"/>
          <w:szCs w:val="32"/>
        </w:rPr>
        <w:t>指数型</w:t>
      </w:r>
      <w:r w:rsidRPr="00761C34">
        <w:rPr>
          <w:rFonts w:ascii="Times New Roman" w:eastAsia="仿宋"/>
          <w:sz w:val="32"/>
          <w:szCs w:val="32"/>
        </w:rPr>
        <w:t>发起式证券投资基金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永赢众利债券型证券投资基金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永赢同利债券型证券投资基金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lastRenderedPageBreak/>
        <w:t>永赢昌利债券型证券投资基金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永赢惠泽一年定期开放灵活配置混合型发起式证券投资基金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永赢开泰中高等级中短债债券型证券投资基金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永赢久利债券型证券投资基金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永赢淳利债券型证券投资基金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永赢汇利六个月定期开放债券型证券投资基金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永赢高端制造混合型证券投资基金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永赢创业板指数型发起式证券投资基金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w:t>
      </w:r>
      <w:r w:rsidRPr="00761C34">
        <w:rPr>
          <w:rFonts w:ascii="Times New Roman" w:eastAsia="仿宋"/>
          <w:sz w:val="32"/>
          <w:szCs w:val="32"/>
        </w:rPr>
        <w:t>乾元三年定期开放混合型证券投资</w:t>
      </w:r>
      <w:r w:rsidRPr="00761C34">
        <w:rPr>
          <w:rFonts w:ascii="Times New Roman" w:eastAsia="仿宋" w:hint="eastAsia"/>
          <w:sz w:val="32"/>
          <w:szCs w:val="32"/>
        </w:rPr>
        <w:t>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永赢科技驱动混合型证券投资基金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永赢元利债券型证券投资基金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永赢易弘债券型证券投资基金</w:t>
      </w:r>
    </w:p>
    <w:p w:rsidR="00F0744C" w:rsidRPr="00761C34"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永赢股息优选混合型证券投资基金</w:t>
      </w:r>
    </w:p>
    <w:p w:rsidR="00F0744C" w:rsidRDefault="00F0744C" w:rsidP="00F0744C">
      <w:pPr>
        <w:spacing w:line="540" w:lineRule="exact"/>
        <w:ind w:firstLineChars="200" w:firstLine="640"/>
        <w:rPr>
          <w:rFonts w:ascii="Times New Roman" w:eastAsia="仿宋"/>
          <w:sz w:val="32"/>
          <w:szCs w:val="32"/>
        </w:rPr>
      </w:pPr>
      <w:r w:rsidRPr="00761C34">
        <w:rPr>
          <w:rFonts w:ascii="Times New Roman" w:eastAsia="仿宋" w:hint="eastAsia"/>
          <w:sz w:val="32"/>
          <w:szCs w:val="32"/>
        </w:rPr>
        <w:t>永赢中债</w:t>
      </w:r>
      <w:r w:rsidRPr="00761C34">
        <w:rPr>
          <w:rFonts w:ascii="Times New Roman" w:eastAsia="仿宋" w:hint="eastAsia"/>
          <w:sz w:val="32"/>
          <w:szCs w:val="32"/>
        </w:rPr>
        <w:t>-1-5</w:t>
      </w:r>
      <w:r w:rsidRPr="00761C34">
        <w:rPr>
          <w:rFonts w:ascii="Times New Roman" w:eastAsia="仿宋" w:hint="eastAsia"/>
          <w:sz w:val="32"/>
          <w:szCs w:val="32"/>
        </w:rPr>
        <w:t>年国开行债券指数证券投资基金</w:t>
      </w:r>
    </w:p>
    <w:p w:rsidR="00F0744C" w:rsidRDefault="00F0744C" w:rsidP="00F0744C">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永赢医药健康股票型证券投资基金</w:t>
      </w:r>
    </w:p>
    <w:p w:rsidR="00F0744C" w:rsidRDefault="00F0744C" w:rsidP="00F0744C">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永赢邦利债券型证券投资基金</w:t>
      </w:r>
    </w:p>
    <w:p w:rsidR="00F0744C" w:rsidRDefault="00F0744C" w:rsidP="00F0744C">
      <w:pPr>
        <w:spacing w:line="540" w:lineRule="exact"/>
        <w:ind w:firstLineChars="200" w:firstLine="640"/>
        <w:rPr>
          <w:rFonts w:ascii="Times New Roman" w:eastAsia="仿宋"/>
          <w:sz w:val="32"/>
          <w:szCs w:val="32"/>
        </w:rPr>
      </w:pPr>
      <w:r w:rsidRPr="002B311E">
        <w:rPr>
          <w:rFonts w:ascii="Times New Roman" w:eastAsia="仿宋" w:hint="eastAsia"/>
          <w:sz w:val="32"/>
          <w:szCs w:val="32"/>
        </w:rPr>
        <w:t>永赢瑞宁</w:t>
      </w:r>
      <w:r w:rsidRPr="002B311E">
        <w:rPr>
          <w:rFonts w:ascii="Times New Roman" w:eastAsia="仿宋" w:hint="eastAsia"/>
          <w:sz w:val="32"/>
          <w:szCs w:val="32"/>
        </w:rPr>
        <w:t>87</w:t>
      </w:r>
      <w:r w:rsidRPr="002B311E">
        <w:rPr>
          <w:rFonts w:ascii="Times New Roman" w:eastAsia="仿宋" w:hint="eastAsia"/>
          <w:sz w:val="32"/>
          <w:szCs w:val="32"/>
        </w:rPr>
        <w:t>个月定期开放债券型证券投资基金</w:t>
      </w:r>
    </w:p>
    <w:p w:rsidR="00F0744C" w:rsidRDefault="00F0744C" w:rsidP="00F0744C">
      <w:pPr>
        <w:spacing w:line="540" w:lineRule="exact"/>
        <w:ind w:firstLineChars="200" w:firstLine="640"/>
        <w:rPr>
          <w:rFonts w:ascii="Times New Roman" w:eastAsia="仿宋"/>
          <w:sz w:val="32"/>
          <w:szCs w:val="32"/>
        </w:rPr>
      </w:pPr>
      <w:r>
        <w:rPr>
          <w:rFonts w:ascii="Times New Roman" w:eastAsia="仿宋" w:hint="eastAsia"/>
          <w:sz w:val="32"/>
          <w:szCs w:val="32"/>
        </w:rPr>
        <w:t>永赢成长领航混合型证券投资基金</w:t>
      </w:r>
    </w:p>
    <w:p w:rsidR="00F0744C" w:rsidRDefault="00F0744C" w:rsidP="00F0744C">
      <w:pPr>
        <w:spacing w:line="540" w:lineRule="exact"/>
        <w:ind w:firstLineChars="200" w:firstLine="640"/>
        <w:rPr>
          <w:rFonts w:ascii="Times New Roman" w:eastAsia="仿宋"/>
          <w:sz w:val="32"/>
          <w:szCs w:val="32"/>
        </w:rPr>
      </w:pPr>
      <w:r>
        <w:rPr>
          <w:rFonts w:ascii="Times New Roman" w:eastAsia="仿宋" w:hint="eastAsia"/>
          <w:sz w:val="32"/>
          <w:szCs w:val="32"/>
        </w:rPr>
        <w:t>永赢鼎利债券型证券投资基金</w:t>
      </w:r>
    </w:p>
    <w:p w:rsidR="00F0744C" w:rsidRDefault="00F0744C" w:rsidP="00F0744C">
      <w:pPr>
        <w:spacing w:line="540" w:lineRule="exact"/>
        <w:ind w:firstLineChars="200" w:firstLine="640"/>
        <w:rPr>
          <w:rFonts w:ascii="Times New Roman" w:eastAsia="仿宋"/>
          <w:sz w:val="32"/>
          <w:szCs w:val="32"/>
        </w:rPr>
      </w:pPr>
      <w:r>
        <w:rPr>
          <w:rFonts w:ascii="Times New Roman" w:eastAsia="仿宋" w:hint="eastAsia"/>
          <w:sz w:val="32"/>
          <w:szCs w:val="32"/>
        </w:rPr>
        <w:t>永赢港股通品质生活慧选混合型证券投资基金</w:t>
      </w:r>
    </w:p>
    <w:p w:rsidR="00F0744C" w:rsidRDefault="00F0744C" w:rsidP="00F0744C">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永赢泰宁</w:t>
      </w:r>
      <w:r w:rsidRPr="006D3C11">
        <w:rPr>
          <w:rFonts w:ascii="Times New Roman" w:eastAsia="仿宋" w:hint="eastAsia"/>
          <w:sz w:val="32"/>
          <w:szCs w:val="32"/>
        </w:rPr>
        <w:t>63</w:t>
      </w:r>
      <w:r>
        <w:rPr>
          <w:rFonts w:ascii="Times New Roman" w:eastAsia="仿宋" w:hint="eastAsia"/>
          <w:sz w:val="32"/>
          <w:szCs w:val="32"/>
        </w:rPr>
        <w:t>个月定期开放债券型证券投资基金</w:t>
      </w:r>
    </w:p>
    <w:p w:rsidR="00F0744C" w:rsidRDefault="00F0744C" w:rsidP="00F0744C">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w:t>
      </w:r>
      <w:r>
        <w:rPr>
          <w:rFonts w:ascii="Times New Roman" w:eastAsia="仿宋" w:hint="eastAsia"/>
          <w:sz w:val="32"/>
          <w:szCs w:val="32"/>
        </w:rPr>
        <w:t>赢稳健增长一年持有期混合型证券投资基金</w:t>
      </w:r>
    </w:p>
    <w:p w:rsidR="00F0744C" w:rsidRDefault="00F0744C" w:rsidP="00F0744C">
      <w:pPr>
        <w:spacing w:line="540" w:lineRule="exact"/>
        <w:ind w:firstLineChars="200" w:firstLine="640"/>
        <w:rPr>
          <w:rFonts w:ascii="Times New Roman" w:eastAsia="仿宋"/>
          <w:sz w:val="32"/>
          <w:szCs w:val="32"/>
        </w:rPr>
      </w:pPr>
      <w:r>
        <w:rPr>
          <w:rFonts w:ascii="Times New Roman" w:eastAsia="仿宋" w:hint="eastAsia"/>
          <w:sz w:val="32"/>
          <w:szCs w:val="32"/>
        </w:rPr>
        <w:t>永赢欣益纯债一年定期开放债券型发起式证券投资基金</w:t>
      </w:r>
    </w:p>
    <w:p w:rsidR="00F0744C" w:rsidRDefault="00F0744C" w:rsidP="00F0744C">
      <w:pPr>
        <w:spacing w:line="540" w:lineRule="exact"/>
        <w:ind w:firstLineChars="200" w:firstLine="640"/>
        <w:rPr>
          <w:rFonts w:ascii="Times New Roman" w:eastAsia="仿宋"/>
          <w:sz w:val="32"/>
          <w:szCs w:val="32"/>
        </w:rPr>
      </w:pPr>
      <w:r>
        <w:rPr>
          <w:rFonts w:ascii="Times New Roman" w:eastAsia="仿宋" w:hint="eastAsia"/>
          <w:sz w:val="32"/>
          <w:szCs w:val="32"/>
        </w:rPr>
        <w:t>永赢鑫享混合型证券投资基金</w:t>
      </w:r>
    </w:p>
    <w:p w:rsidR="00F0744C" w:rsidRDefault="00F0744C" w:rsidP="00F0744C">
      <w:pPr>
        <w:spacing w:line="540" w:lineRule="exact"/>
        <w:ind w:firstLineChars="200" w:firstLine="640"/>
        <w:rPr>
          <w:rFonts w:ascii="Times New Roman" w:eastAsia="仿宋"/>
          <w:sz w:val="32"/>
          <w:szCs w:val="32"/>
        </w:rPr>
      </w:pPr>
      <w:r w:rsidRPr="006D3C11">
        <w:rPr>
          <w:rFonts w:ascii="Times New Roman" w:eastAsia="仿宋" w:hint="eastAsia"/>
          <w:sz w:val="32"/>
          <w:szCs w:val="32"/>
        </w:rPr>
        <w:t>永赢泽利一年定期开放债券型证券投资基金</w:t>
      </w:r>
    </w:p>
    <w:p w:rsidR="00F0744C" w:rsidRDefault="00F0744C" w:rsidP="00F0744C">
      <w:pPr>
        <w:spacing w:line="540" w:lineRule="exact"/>
        <w:ind w:firstLineChars="200" w:firstLine="640"/>
        <w:rPr>
          <w:rFonts w:ascii="Times New Roman" w:eastAsia="仿宋"/>
          <w:sz w:val="32"/>
          <w:szCs w:val="32"/>
        </w:rPr>
      </w:pPr>
      <w:r w:rsidRPr="00CF3EF7">
        <w:rPr>
          <w:rFonts w:ascii="Times New Roman" w:eastAsia="仿宋" w:hint="eastAsia"/>
          <w:sz w:val="32"/>
          <w:szCs w:val="32"/>
        </w:rPr>
        <w:t>永赢鑫欣混合型证券投资基金</w:t>
      </w:r>
    </w:p>
    <w:p w:rsidR="00F0744C" w:rsidRDefault="00F0744C" w:rsidP="00F0744C">
      <w:pPr>
        <w:spacing w:line="540" w:lineRule="exact"/>
        <w:ind w:firstLineChars="200" w:firstLine="640"/>
        <w:rPr>
          <w:rFonts w:ascii="Times New Roman" w:eastAsia="仿宋"/>
          <w:sz w:val="32"/>
          <w:szCs w:val="32"/>
        </w:rPr>
      </w:pPr>
      <w:r w:rsidRPr="00CF3EF7">
        <w:rPr>
          <w:rFonts w:ascii="Times New Roman" w:eastAsia="仿宋" w:hint="eastAsia"/>
          <w:sz w:val="32"/>
          <w:szCs w:val="32"/>
        </w:rPr>
        <w:t>永赢稳健增利</w:t>
      </w:r>
      <w:r w:rsidRPr="00CF3EF7">
        <w:rPr>
          <w:rFonts w:ascii="Times New Roman" w:eastAsia="仿宋" w:hint="eastAsia"/>
          <w:sz w:val="32"/>
          <w:szCs w:val="32"/>
        </w:rPr>
        <w:t>18</w:t>
      </w:r>
      <w:r w:rsidRPr="00CF3EF7">
        <w:rPr>
          <w:rFonts w:ascii="Times New Roman" w:eastAsia="仿宋" w:hint="eastAsia"/>
          <w:sz w:val="32"/>
          <w:szCs w:val="32"/>
        </w:rPr>
        <w:t>个月持有期混合型证券投资基金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永赢鑫盛混合型证券投资基金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永赢宏泽一年定期开放灵活配置混合型证券投资基金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永赢华嘉信用债债券型证券投资基金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永赢惠添益混合型证券投资基金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A30A3">
        <w:rPr>
          <w:rFonts w:ascii="仿宋" w:eastAsia="仿宋" w:hAnsi="仿宋" w:hint="eastAsia"/>
          <w:color w:val="000000" w:themeColor="text1"/>
          <w:sz w:val="32"/>
          <w:szCs w:val="32"/>
        </w:rPr>
        <w:t>永赢中证全指医疗器械交易型开放式指数证券投资基金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永赢港股通优质成长一年持有期混合型证券投资基金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永赢深证创新100交易型开放式指数证券投资基金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永赢乾益债券型证券投资基金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6D641B">
        <w:rPr>
          <w:rFonts w:ascii="仿宋" w:eastAsia="仿宋" w:hAnsi="仿宋" w:hint="eastAsia"/>
          <w:color w:val="000000" w:themeColor="text1"/>
          <w:sz w:val="32"/>
          <w:szCs w:val="32"/>
        </w:rPr>
        <w:t>永赢鑫辰混合型证券投资基金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永赢中债-3-5年政策性金融债指数证券投资基金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永赢长远价值混合型证券投资基金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C55EE">
        <w:rPr>
          <w:rFonts w:ascii="仿宋" w:eastAsia="仿宋" w:hAnsi="仿宋" w:hint="eastAsia"/>
          <w:color w:val="000000" w:themeColor="text1"/>
          <w:sz w:val="32"/>
          <w:szCs w:val="32"/>
        </w:rPr>
        <w:t>永赢信利碳中和主题一年定期开放债券型发起式证券投资基金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永赢惠添盈一年持有期混合型证券投资基金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永赢中证全指医疗器械交易型开放式指数证券投资基金发起式联接基金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永赢轩益债券型证券投资基金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永赢深证创新100交易型开放式指数证券投资基金发起式联接基金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永赢慧盈一年持有期债券型发起式基金中基金（FOF）</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永赢合享混合型发起式证券投资基金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永赢安盈90天滚动持有债券型发起式证券投资基金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永赢优质精选混合型发起式证券投资基金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E8460D">
        <w:rPr>
          <w:rFonts w:ascii="仿宋" w:eastAsia="仿宋" w:hAnsi="仿宋" w:hint="eastAsia"/>
          <w:color w:val="000000" w:themeColor="text1"/>
          <w:sz w:val="32"/>
          <w:szCs w:val="32"/>
        </w:rPr>
        <w:t>永赢稳健增强债券型证券投资基金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永赢添添欣12个月持有期混合型证券投资基金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永赢养老目标日期2040三年持有期混合型发起式基金中基金（FOF）</w:t>
      </w:r>
    </w:p>
    <w:p w:rsidR="00F0744C" w:rsidRDefault="00F0744C" w:rsidP="00F0744C">
      <w:pPr>
        <w:spacing w:line="540" w:lineRule="exact"/>
        <w:ind w:firstLineChars="200" w:firstLine="640"/>
        <w:rPr>
          <w:rFonts w:ascii="仿宋" w:eastAsia="仿宋" w:hAnsi="仿宋"/>
          <w:color w:val="000000" w:themeColor="text1"/>
          <w:sz w:val="32"/>
          <w:szCs w:val="32"/>
        </w:rPr>
      </w:pPr>
      <w:r w:rsidRPr="00231938">
        <w:rPr>
          <w:rFonts w:ascii="仿宋" w:eastAsia="仿宋" w:hAnsi="仿宋" w:hint="eastAsia"/>
          <w:color w:val="000000" w:themeColor="text1"/>
          <w:sz w:val="32"/>
          <w:szCs w:val="32"/>
        </w:rPr>
        <w:t>永赢成长远航一年持有期混合型证券投资基金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永赢卓越臻选股票型发起式证券投资基金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永赢新能源智选混合型发起式证券投资基金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永赢坤益债券型证券投资基金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永赢高端装备智选混合型发起式证券投资基金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永赢宏泰短债债券型证券投资基金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永赢添添悦6个月持有期混合型证券投资基金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永赢优质生活混合型证券投资基金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永赢安悦60天持有期中短债债券型证券投资基金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永赢湖北国有企业债一年定期开放债券型发起式证券投资基金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永赢中证同业存单AAA指数7天持有期证券投资基金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C2080D">
        <w:rPr>
          <w:rFonts w:ascii="仿宋" w:eastAsia="仿宋" w:hAnsi="仿宋" w:hint="eastAsia"/>
          <w:color w:val="000000" w:themeColor="text1"/>
          <w:sz w:val="32"/>
          <w:szCs w:val="32"/>
        </w:rPr>
        <w:t>永赢半导体产业智选混合型发起式证券投资基金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永赢低碳环保智选混合型发起式证券投资基金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永赢安泰中短债债券型证券投资基金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永赢医药创新智选混合型发起式证券投资基金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永赢消费鑫选6个月持有期混合型证券投资基金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永赢消费龙头智选混合型发起式证券投资基金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D36DD8">
        <w:rPr>
          <w:rFonts w:ascii="仿宋" w:eastAsia="仿宋" w:hAnsi="仿宋" w:hint="eastAsia"/>
          <w:color w:val="000000" w:themeColor="text1"/>
          <w:sz w:val="32"/>
          <w:szCs w:val="32"/>
        </w:rPr>
        <w:t>永赢新兴消费智选混合型发起式证券投资基金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永赢合嘉一年持有期混合型证券投资基金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永赢季季享90天持有期中短债债券型证券投资基金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2907A9">
        <w:rPr>
          <w:rFonts w:ascii="仿宋" w:eastAsia="仿宋" w:hAnsi="仿宋" w:hint="eastAsia"/>
          <w:color w:val="000000" w:themeColor="text1"/>
          <w:sz w:val="32"/>
          <w:szCs w:val="32"/>
        </w:rPr>
        <w:t>永赢昭利债券型证券投资基金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永赢恒欣稳健养老目标三年持有期混合型基金中基金（FOF）</w:t>
      </w:r>
    </w:p>
    <w:p w:rsidR="00F0744C" w:rsidRDefault="00F0744C" w:rsidP="00F0744C">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永赢数字经济智选混合型发起式证券投资基金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永赢浩益一年定期开放债券型发起式证券投资基金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永赢月月享30天持有期短债债券型证券投资基金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1D6C77">
        <w:rPr>
          <w:rFonts w:ascii="仿宋" w:eastAsia="仿宋" w:hAnsi="仿宋" w:hint="eastAsia"/>
          <w:color w:val="000000" w:themeColor="text1"/>
          <w:sz w:val="32"/>
          <w:szCs w:val="32"/>
        </w:rPr>
        <w:t>永赢先进制造智选混合型发起式证券投资基金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385BB3">
        <w:rPr>
          <w:rFonts w:ascii="仿宋" w:eastAsia="仿宋" w:hAnsi="仿宋" w:hint="eastAsia"/>
          <w:color w:val="000000" w:themeColor="text1"/>
          <w:sz w:val="32"/>
          <w:szCs w:val="32"/>
        </w:rPr>
        <w:t>永赢匠心增利债券型证券投资基金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9B086B">
        <w:rPr>
          <w:rFonts w:ascii="仿宋" w:eastAsia="仿宋" w:hAnsi="仿宋" w:hint="eastAsia"/>
          <w:color w:val="000000" w:themeColor="text1"/>
          <w:sz w:val="32"/>
          <w:szCs w:val="32"/>
        </w:rPr>
        <w:t>永赢启源混合型发起式证券投资基金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385BB3">
        <w:rPr>
          <w:rFonts w:ascii="仿宋" w:eastAsia="仿宋" w:hAnsi="仿宋" w:hint="eastAsia"/>
          <w:color w:val="000000" w:themeColor="text1"/>
          <w:sz w:val="32"/>
          <w:szCs w:val="32"/>
        </w:rPr>
        <w:t>永赢中证沪深港黄金产业股票交易型开放式指数证券投资基金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永赢睿信混合型证券投资基金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永赢中证沪深港黄金产业股票交易型开放式指数证券投资基金发起式联接基金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永赢腾利债券型证券投资基金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永赢红利慧选混合型发起式证券投资基金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永赢瑞弘12个月持有期债券型证券投资基金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永赢璟利债券型证券投资基金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永赢安裕120天滚动持有债券型证券投资基金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永赢悦享债券型证券投资基金</w:t>
      </w:r>
    </w:p>
    <w:p w:rsidR="00F0744C" w:rsidRDefault="00F0744C" w:rsidP="00F0744C">
      <w:pPr>
        <w:spacing w:line="540" w:lineRule="exact"/>
        <w:ind w:firstLineChars="200" w:firstLine="640"/>
        <w:rPr>
          <w:rFonts w:ascii="仿宋" w:eastAsia="仿宋" w:hAnsi="仿宋"/>
          <w:color w:val="000000" w:themeColor="text1"/>
          <w:sz w:val="32"/>
          <w:szCs w:val="32"/>
        </w:rPr>
      </w:pPr>
      <w:r w:rsidRPr="008C1859">
        <w:rPr>
          <w:rFonts w:ascii="仿宋" w:eastAsia="仿宋" w:hAnsi="仿宋" w:hint="eastAsia"/>
          <w:color w:val="000000" w:themeColor="text1"/>
          <w:sz w:val="32"/>
          <w:szCs w:val="32"/>
        </w:rPr>
        <w:t>永赢上证科创板100指数增强型发起式证券投资基金</w:t>
      </w:r>
    </w:p>
    <w:p w:rsidR="006B1691" w:rsidRPr="002646D2" w:rsidRDefault="00F0744C" w:rsidP="00F0744C">
      <w:pPr>
        <w:spacing w:line="540" w:lineRule="exact"/>
        <w:ind w:firstLineChars="200" w:firstLine="640"/>
        <w:rPr>
          <w:rFonts w:ascii="Times New Roman" w:eastAsia="仿宋"/>
          <w:sz w:val="32"/>
          <w:szCs w:val="32"/>
        </w:rPr>
      </w:pPr>
      <w:r w:rsidRPr="008C1859">
        <w:rPr>
          <w:rFonts w:ascii="仿宋" w:eastAsia="仿宋" w:hAnsi="仿宋" w:hint="eastAsia"/>
          <w:color w:val="000000" w:themeColor="text1"/>
          <w:sz w:val="32"/>
          <w:szCs w:val="32"/>
        </w:rPr>
        <w:t>永赢启鑫混合型证券投资基金</w:t>
      </w:r>
      <w:r w:rsidR="006B1691" w:rsidRPr="0087530A">
        <w:rPr>
          <w:rFonts w:ascii="仿宋" w:eastAsia="仿宋" w:hAnsi="仿宋" w:hint="eastAsia"/>
          <w:color w:val="000000" w:themeColor="text1"/>
          <w:sz w:val="32"/>
          <w:szCs w:val="32"/>
        </w:rPr>
        <w:t>的</w:t>
      </w:r>
      <w:r w:rsidR="00B92B2E">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sidR="00B92B2E">
        <w:rPr>
          <w:rFonts w:ascii="仿宋" w:eastAsia="仿宋" w:hAnsi="仿宋" w:hint="eastAsia"/>
          <w:color w:val="000000" w:themeColor="text1"/>
          <w:sz w:val="32"/>
          <w:szCs w:val="32"/>
        </w:rPr>
        <w:t>年</w:t>
      </w:r>
      <w:r w:rsidR="00664A92">
        <w:rPr>
          <w:rFonts w:ascii="仿宋" w:eastAsia="仿宋" w:hAnsi="仿宋"/>
          <w:color w:val="000000" w:themeColor="text1"/>
          <w:sz w:val="32"/>
          <w:szCs w:val="32"/>
        </w:rPr>
        <w:t>中期</w:t>
      </w:r>
      <w:r w:rsidR="006B1691">
        <w:rPr>
          <w:rFonts w:ascii="仿宋" w:eastAsia="仿宋" w:hAnsi="仿宋"/>
          <w:color w:val="000000" w:themeColor="text1"/>
          <w:sz w:val="32"/>
          <w:szCs w:val="32"/>
        </w:rPr>
        <w:t>报告</w:t>
      </w:r>
      <w:r w:rsidR="006B1691" w:rsidRPr="005A1AF7">
        <w:rPr>
          <w:rFonts w:ascii="仿宋" w:eastAsia="仿宋" w:hAnsi="仿宋"/>
          <w:color w:val="000000" w:themeColor="text1"/>
          <w:sz w:val="32"/>
          <w:szCs w:val="32"/>
        </w:rPr>
        <w:t>全文</w:t>
      </w:r>
      <w:r w:rsidR="006B1691" w:rsidRPr="000076CF">
        <w:rPr>
          <w:rFonts w:ascii="仿宋" w:eastAsia="仿宋" w:hAnsi="仿宋" w:hint="eastAsia"/>
          <w:color w:val="000000" w:themeColor="text1"/>
          <w:sz w:val="32"/>
          <w:szCs w:val="32"/>
        </w:rPr>
        <w:t>于</w:t>
      </w:r>
      <w:r w:rsidR="00B92B2E">
        <w:rPr>
          <w:rFonts w:ascii="仿宋" w:eastAsia="仿宋" w:hAnsi="仿宋" w:hint="eastAsia"/>
          <w:color w:val="000000" w:themeColor="text1"/>
          <w:sz w:val="32"/>
          <w:szCs w:val="32"/>
        </w:rPr>
        <w:t>202</w:t>
      </w:r>
      <w:r>
        <w:rPr>
          <w:rFonts w:ascii="仿宋" w:eastAsia="仿宋" w:hAnsi="仿宋" w:hint="eastAsia"/>
          <w:color w:val="000000" w:themeColor="text1"/>
          <w:sz w:val="32"/>
          <w:szCs w:val="32"/>
        </w:rPr>
        <w:t>4</w:t>
      </w:r>
      <w:r w:rsidR="00B92B2E">
        <w:rPr>
          <w:rFonts w:ascii="仿宋" w:eastAsia="仿宋" w:hAnsi="仿宋" w:hint="eastAsia"/>
          <w:color w:val="000000" w:themeColor="text1"/>
          <w:sz w:val="32"/>
          <w:szCs w:val="32"/>
        </w:rPr>
        <w:t>年</w:t>
      </w:r>
      <w:r w:rsidR="00664A92">
        <w:rPr>
          <w:rFonts w:ascii="仿宋" w:eastAsia="仿宋" w:hAnsi="仿宋"/>
          <w:color w:val="000000" w:themeColor="text1"/>
          <w:sz w:val="32"/>
          <w:szCs w:val="32"/>
        </w:rPr>
        <w:t>8</w:t>
      </w:r>
      <w:r w:rsidR="0087530A">
        <w:rPr>
          <w:rFonts w:ascii="仿宋" w:eastAsia="仿宋" w:hAnsi="仿宋" w:hint="eastAsia"/>
          <w:color w:val="000000" w:themeColor="text1"/>
          <w:sz w:val="32"/>
          <w:szCs w:val="32"/>
        </w:rPr>
        <w:t>月</w:t>
      </w:r>
      <w:r>
        <w:rPr>
          <w:rFonts w:ascii="仿宋" w:eastAsia="仿宋" w:hAnsi="仿宋" w:hint="eastAsia"/>
          <w:color w:val="000000" w:themeColor="text1"/>
          <w:sz w:val="32"/>
          <w:szCs w:val="32"/>
        </w:rPr>
        <w:t>29</w:t>
      </w:r>
      <w:r w:rsidR="006B1691" w:rsidRPr="000076CF">
        <w:rPr>
          <w:rFonts w:ascii="仿宋" w:eastAsia="仿宋" w:hAnsi="仿宋" w:hint="eastAsia"/>
          <w:color w:val="000000" w:themeColor="text1"/>
          <w:sz w:val="32"/>
          <w:szCs w:val="32"/>
        </w:rPr>
        <w:t>日</w:t>
      </w:r>
      <w:r w:rsidR="006B1691">
        <w:rPr>
          <w:rFonts w:ascii="仿宋" w:eastAsia="仿宋" w:hAnsi="仿宋" w:hint="eastAsia"/>
          <w:color w:val="000000" w:themeColor="text1"/>
          <w:sz w:val="32"/>
          <w:szCs w:val="32"/>
        </w:rPr>
        <w:t>在</w:t>
      </w:r>
      <w:r w:rsidR="006B1691" w:rsidRPr="005A1AF7">
        <w:rPr>
          <w:rFonts w:ascii="仿宋" w:eastAsia="仿宋" w:hAnsi="仿宋"/>
          <w:color w:val="000000" w:themeColor="text1"/>
          <w:sz w:val="32"/>
          <w:szCs w:val="32"/>
        </w:rPr>
        <w:t>本公司网站</w:t>
      </w:r>
      <w:r w:rsidR="006B1691">
        <w:rPr>
          <w:rFonts w:ascii="仿宋" w:eastAsia="仿宋" w:hAnsi="仿宋" w:hint="eastAsia"/>
          <w:color w:val="000000" w:themeColor="text1"/>
          <w:sz w:val="32"/>
          <w:szCs w:val="32"/>
        </w:rPr>
        <w:t>[</w:t>
      </w:r>
      <w:r w:rsidR="0087530A" w:rsidRPr="00F73ACA">
        <w:rPr>
          <w:rStyle w:val="a5"/>
          <w:rFonts w:ascii="仿宋" w:eastAsia="仿宋" w:hAnsi="仿宋"/>
          <w:sz w:val="32"/>
          <w:szCs w:val="32"/>
        </w:rPr>
        <w:t>http://www.maxwealthfund.com</w:t>
      </w:r>
      <w:r w:rsidR="006B1691">
        <w:rPr>
          <w:rFonts w:ascii="仿宋" w:eastAsia="仿宋" w:hAnsi="仿宋" w:hint="eastAsia"/>
          <w:color w:val="000000" w:themeColor="text1"/>
          <w:sz w:val="32"/>
          <w:szCs w:val="32"/>
        </w:rPr>
        <w:t>]</w:t>
      </w:r>
      <w:r w:rsidR="006B1691" w:rsidRPr="005A1AF7">
        <w:rPr>
          <w:rFonts w:ascii="仿宋" w:eastAsia="仿宋" w:hAnsi="仿宋"/>
          <w:color w:val="000000" w:themeColor="text1"/>
          <w:sz w:val="32"/>
          <w:szCs w:val="32"/>
        </w:rPr>
        <w:t>和中国证监会</w:t>
      </w:r>
      <w:r w:rsidR="006B1691">
        <w:rPr>
          <w:rFonts w:ascii="仿宋" w:eastAsia="仿宋" w:hAnsi="仿宋" w:hint="eastAsia"/>
          <w:color w:val="000000" w:themeColor="text1"/>
          <w:sz w:val="32"/>
          <w:szCs w:val="32"/>
        </w:rPr>
        <w:t>基金</w:t>
      </w:r>
      <w:r w:rsidR="006B1691" w:rsidRPr="005A1AF7">
        <w:rPr>
          <w:rFonts w:ascii="仿宋" w:eastAsia="仿宋" w:hAnsi="仿宋"/>
          <w:color w:val="000000" w:themeColor="text1"/>
          <w:sz w:val="32"/>
          <w:szCs w:val="32"/>
        </w:rPr>
        <w:t>电子披露网站</w:t>
      </w:r>
      <w:r w:rsidR="006B1691" w:rsidRPr="000F07E6">
        <w:rPr>
          <w:rFonts w:ascii="仿宋" w:eastAsia="仿宋" w:hAnsi="仿宋" w:hint="eastAsia"/>
          <w:color w:val="000000" w:themeColor="text1"/>
          <w:sz w:val="32"/>
          <w:szCs w:val="32"/>
        </w:rPr>
        <w:t>（</w:t>
      </w:r>
      <w:hyperlink r:id="rId6" w:history="1">
        <w:r w:rsidR="006B1691" w:rsidRPr="0083285D">
          <w:rPr>
            <w:rStyle w:val="a5"/>
            <w:rFonts w:ascii="仿宋" w:eastAsia="仿宋" w:hAnsi="仿宋" w:hint="eastAsia"/>
            <w:sz w:val="32"/>
            <w:szCs w:val="32"/>
          </w:rPr>
          <w:t>http://eid.csrc.gov.cn/fund</w:t>
        </w:r>
      </w:hyperlink>
      <w:r w:rsidR="006B1691" w:rsidRPr="000F07E6">
        <w:rPr>
          <w:rFonts w:ascii="仿宋" w:eastAsia="仿宋" w:hAnsi="仿宋" w:hint="eastAsia"/>
          <w:color w:val="000000" w:themeColor="text1"/>
          <w:sz w:val="32"/>
          <w:szCs w:val="32"/>
        </w:rPr>
        <w:t>）</w:t>
      </w:r>
      <w:r w:rsidR="006B1691">
        <w:rPr>
          <w:rFonts w:ascii="仿宋" w:eastAsia="仿宋" w:hAnsi="仿宋"/>
          <w:color w:val="000000" w:themeColor="text1"/>
          <w:sz w:val="32"/>
          <w:szCs w:val="32"/>
        </w:rPr>
        <w:t>披露</w:t>
      </w:r>
      <w:r w:rsidR="006B1691" w:rsidRPr="005A1AF7">
        <w:rPr>
          <w:rFonts w:ascii="仿宋" w:eastAsia="仿宋" w:hAnsi="仿宋"/>
          <w:color w:val="000000" w:themeColor="text1"/>
          <w:sz w:val="32"/>
          <w:szCs w:val="32"/>
        </w:rPr>
        <w:t>，供投资者查阅。</w:t>
      </w:r>
      <w:r w:rsidR="006B1691">
        <w:rPr>
          <w:rFonts w:ascii="仿宋" w:eastAsia="仿宋" w:hAnsi="仿宋" w:hint="eastAsia"/>
          <w:color w:val="000000" w:themeColor="text1"/>
          <w:sz w:val="32"/>
          <w:szCs w:val="32"/>
        </w:rPr>
        <w:t>如有疑问可拨打本公司</w:t>
      </w:r>
      <w:r w:rsidR="006B1691" w:rsidRPr="00AE5554">
        <w:rPr>
          <w:rFonts w:ascii="仿宋" w:eastAsia="仿宋" w:hAnsi="仿宋" w:hint="eastAsia"/>
          <w:color w:val="000000" w:themeColor="text1"/>
          <w:sz w:val="32"/>
          <w:szCs w:val="32"/>
        </w:rPr>
        <w:t>客</w:t>
      </w:r>
      <w:r w:rsidR="006B1691">
        <w:rPr>
          <w:rFonts w:ascii="仿宋" w:eastAsia="仿宋" w:hAnsi="仿宋" w:hint="eastAsia"/>
          <w:color w:val="000000" w:themeColor="text1"/>
          <w:sz w:val="32"/>
          <w:szCs w:val="32"/>
        </w:rPr>
        <w:t>服</w:t>
      </w:r>
      <w:r w:rsidR="006B1691" w:rsidRPr="00AE5554">
        <w:rPr>
          <w:rFonts w:ascii="仿宋" w:eastAsia="仿宋" w:hAnsi="仿宋" w:hint="eastAsia"/>
          <w:color w:val="000000" w:themeColor="text1"/>
          <w:sz w:val="32"/>
          <w:szCs w:val="32"/>
        </w:rPr>
        <w:t>电话</w:t>
      </w:r>
      <w:r w:rsidR="006B1691">
        <w:rPr>
          <w:rFonts w:ascii="仿宋" w:eastAsia="仿宋" w:hAnsi="仿宋" w:hint="eastAsia"/>
          <w:color w:val="000000" w:themeColor="text1"/>
          <w:sz w:val="32"/>
          <w:szCs w:val="32"/>
        </w:rPr>
        <w:t>（</w:t>
      </w:r>
      <w:r w:rsidR="00E442D8" w:rsidRPr="00E442D8">
        <w:rPr>
          <w:rFonts w:ascii="仿宋" w:eastAsia="仿宋" w:hAnsi="仿宋"/>
          <w:color w:val="000000" w:themeColor="text1"/>
          <w:sz w:val="32"/>
          <w:szCs w:val="32"/>
        </w:rPr>
        <w:t>400-805-8888</w:t>
      </w:r>
      <w:r w:rsidR="006B1691">
        <w:rPr>
          <w:rFonts w:ascii="仿宋" w:eastAsia="仿宋" w:hAnsi="仿宋" w:hint="eastAsia"/>
          <w:color w:val="000000" w:themeColor="text1"/>
          <w:sz w:val="32"/>
          <w:szCs w:val="32"/>
        </w:rPr>
        <w:t>）咨询</w:t>
      </w:r>
      <w:r w:rsidR="006B1691" w:rsidRPr="00AE5554">
        <w:rPr>
          <w:rFonts w:ascii="仿宋" w:eastAsia="仿宋" w:hAnsi="仿宋"/>
          <w:color w:val="000000" w:themeColor="text1"/>
          <w:sz w:val="32"/>
          <w:szCs w:val="32"/>
        </w:rPr>
        <w:t>。</w:t>
      </w:r>
    </w:p>
    <w:p w:rsidR="006B1691" w:rsidRDefault="006B1691" w:rsidP="0087530A">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Pr>
          <w:rFonts w:ascii="仿宋" w:eastAsia="仿宋" w:hAnsi="仿宋" w:hint="eastAsia"/>
          <w:color w:val="000000" w:themeColor="text1"/>
          <w:sz w:val="32"/>
          <w:szCs w:val="32"/>
        </w:rPr>
        <w:t>理人承诺以诚实信用、勤勉尽责的原则管理和运用基金资产，但不保证基金一定盈利，也不保证最低收益。请充分了解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87530A" w:rsidRDefault="006B1691" w:rsidP="00B92B2E">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87530A" w:rsidRPr="005A1AF7" w:rsidRDefault="0087530A" w:rsidP="008A30A3">
      <w:pPr>
        <w:spacing w:line="540" w:lineRule="exact"/>
        <w:rPr>
          <w:rFonts w:ascii="仿宋" w:eastAsia="仿宋" w:hAnsi="仿宋"/>
          <w:color w:val="000000" w:themeColor="text1"/>
          <w:sz w:val="32"/>
          <w:szCs w:val="32"/>
        </w:rPr>
      </w:pPr>
    </w:p>
    <w:p w:rsidR="006B1691" w:rsidRDefault="0087530A"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永赢基金</w:t>
      </w:r>
      <w:r>
        <w:rPr>
          <w:rFonts w:ascii="仿宋" w:eastAsia="仿宋" w:hAnsi="仿宋"/>
          <w:color w:val="000000" w:themeColor="text1"/>
          <w:sz w:val="32"/>
          <w:szCs w:val="32"/>
        </w:rPr>
        <w:t>管理有限</w:t>
      </w:r>
      <w:r w:rsidR="006B1691" w:rsidRPr="00B17C02">
        <w:rPr>
          <w:rFonts w:ascii="仿宋" w:eastAsia="仿宋" w:hAnsi="仿宋"/>
          <w:color w:val="000000" w:themeColor="text1"/>
          <w:sz w:val="32"/>
          <w:szCs w:val="32"/>
        </w:rPr>
        <w:t>公司</w:t>
      </w:r>
    </w:p>
    <w:p w:rsidR="006B1691" w:rsidRPr="00A7247E" w:rsidRDefault="006B1691" w:rsidP="0087530A">
      <w:pPr>
        <w:spacing w:line="540" w:lineRule="exact"/>
        <w:ind w:firstLineChars="250" w:firstLine="800"/>
        <w:jc w:val="right"/>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B92B2E">
        <w:rPr>
          <w:rFonts w:ascii="仿宋" w:eastAsia="仿宋" w:hAnsi="仿宋" w:hint="eastAsia"/>
          <w:color w:val="000000" w:themeColor="text1"/>
          <w:sz w:val="32"/>
          <w:szCs w:val="32"/>
        </w:rPr>
        <w:t>202</w:t>
      </w:r>
      <w:r w:rsidR="00F0744C">
        <w:rPr>
          <w:rFonts w:ascii="仿宋" w:eastAsia="仿宋" w:hAnsi="仿宋" w:hint="eastAsia"/>
          <w:color w:val="000000" w:themeColor="text1"/>
          <w:sz w:val="32"/>
          <w:szCs w:val="32"/>
        </w:rPr>
        <w:t>4</w:t>
      </w:r>
      <w:r w:rsidR="00B92B2E">
        <w:rPr>
          <w:rFonts w:ascii="仿宋" w:eastAsia="仿宋" w:hAnsi="仿宋" w:hint="eastAsia"/>
          <w:color w:val="000000" w:themeColor="text1"/>
          <w:sz w:val="32"/>
          <w:szCs w:val="32"/>
        </w:rPr>
        <w:t>年</w:t>
      </w:r>
      <w:r w:rsidR="00664A92">
        <w:rPr>
          <w:rFonts w:ascii="仿宋" w:eastAsia="仿宋" w:hAnsi="仿宋"/>
          <w:color w:val="000000" w:themeColor="text1"/>
          <w:sz w:val="32"/>
          <w:szCs w:val="32"/>
        </w:rPr>
        <w:t>8</w:t>
      </w:r>
      <w:r w:rsidRPr="00B17C02">
        <w:rPr>
          <w:rFonts w:ascii="仿宋" w:eastAsia="仿宋" w:hAnsi="仿宋"/>
          <w:color w:val="000000" w:themeColor="text1"/>
          <w:sz w:val="32"/>
          <w:szCs w:val="32"/>
        </w:rPr>
        <w:t>月</w:t>
      </w:r>
      <w:r w:rsidR="00F0744C">
        <w:rPr>
          <w:rFonts w:ascii="仿宋" w:eastAsia="仿宋" w:hAnsi="仿宋" w:hint="eastAsia"/>
          <w:color w:val="000000" w:themeColor="text1"/>
          <w:sz w:val="32"/>
          <w:szCs w:val="32"/>
        </w:rPr>
        <w:t>29</w:t>
      </w:r>
      <w:bookmarkStart w:id="0" w:name="_GoBack"/>
      <w:bookmarkEnd w:id="0"/>
      <w:r w:rsidRPr="00B17C02">
        <w:rPr>
          <w:rFonts w:ascii="仿宋" w:eastAsia="仿宋" w:hAnsi="仿宋"/>
          <w:color w:val="000000" w:themeColor="text1"/>
          <w:sz w:val="32"/>
          <w:szCs w:val="32"/>
        </w:rPr>
        <w:t>日</w:t>
      </w:r>
    </w:p>
    <w:p w:rsidR="00621CB1" w:rsidRPr="006B1691" w:rsidRDefault="00621CB1"/>
    <w:sectPr w:rsidR="00621CB1" w:rsidRPr="006B1691" w:rsidSect="00084E7D">
      <w:footerReference w:type="default" r:id="rId7"/>
      <w:footerReference w:type="first" r:id="rId8"/>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3FF" w:rsidRDefault="00A673FF" w:rsidP="006B1691">
      <w:r>
        <w:separator/>
      </w:r>
    </w:p>
  </w:endnote>
  <w:endnote w:type="continuationSeparator" w:id="0">
    <w:p w:rsidR="00A673FF" w:rsidRDefault="00A673FF" w:rsidP="006B16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9C6589">
        <w:pPr>
          <w:pStyle w:val="a4"/>
          <w:jc w:val="center"/>
        </w:pPr>
        <w:r>
          <w:fldChar w:fldCharType="begin"/>
        </w:r>
        <w:r w:rsidR="00BF58A4">
          <w:instrText>PAGE   \* MERGEFORMAT</w:instrText>
        </w:r>
        <w:r>
          <w:fldChar w:fldCharType="separate"/>
        </w:r>
        <w:r w:rsidR="00916F77" w:rsidRPr="00916F77">
          <w:rPr>
            <w:noProof/>
            <w:lang w:val="zh-CN"/>
          </w:rPr>
          <w:t>2</w:t>
        </w:r>
        <w:r>
          <w:fldChar w:fldCharType="end"/>
        </w:r>
      </w:p>
    </w:sdtContent>
  </w:sdt>
  <w:p w:rsidR="002471D4" w:rsidRDefault="00916F7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9C6589">
        <w:pPr>
          <w:pStyle w:val="a4"/>
          <w:jc w:val="center"/>
        </w:pPr>
        <w:r>
          <w:fldChar w:fldCharType="begin"/>
        </w:r>
        <w:r w:rsidR="00BF58A4">
          <w:instrText>PAGE   \* MERGEFORMAT</w:instrText>
        </w:r>
        <w:r>
          <w:fldChar w:fldCharType="separate"/>
        </w:r>
        <w:r w:rsidR="00916F77" w:rsidRPr="00916F77">
          <w:rPr>
            <w:noProof/>
            <w:lang w:val="zh-CN"/>
          </w:rPr>
          <w:t>1</w:t>
        </w:r>
        <w:r>
          <w:fldChar w:fldCharType="end"/>
        </w:r>
      </w:p>
    </w:sdtContent>
  </w:sdt>
  <w:p w:rsidR="00084E7D" w:rsidRDefault="00916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3FF" w:rsidRDefault="00A673FF" w:rsidP="006B1691">
      <w:r>
        <w:separator/>
      </w:r>
    </w:p>
  </w:footnote>
  <w:footnote w:type="continuationSeparator" w:id="0">
    <w:p w:rsidR="00A673FF" w:rsidRDefault="00A673FF" w:rsidP="006B16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6C1C"/>
    <w:rsid w:val="00231938"/>
    <w:rsid w:val="002646D2"/>
    <w:rsid w:val="002B311E"/>
    <w:rsid w:val="003C13A4"/>
    <w:rsid w:val="003F6BCA"/>
    <w:rsid w:val="004C0DE2"/>
    <w:rsid w:val="004D2D12"/>
    <w:rsid w:val="00621CB1"/>
    <w:rsid w:val="00664A92"/>
    <w:rsid w:val="006B1691"/>
    <w:rsid w:val="006D3C11"/>
    <w:rsid w:val="006D641B"/>
    <w:rsid w:val="007112CE"/>
    <w:rsid w:val="00761C34"/>
    <w:rsid w:val="007F64FC"/>
    <w:rsid w:val="00816C1C"/>
    <w:rsid w:val="0087530A"/>
    <w:rsid w:val="00880C0D"/>
    <w:rsid w:val="008A30A3"/>
    <w:rsid w:val="008A7F4E"/>
    <w:rsid w:val="00916F77"/>
    <w:rsid w:val="009C6589"/>
    <w:rsid w:val="00A30D88"/>
    <w:rsid w:val="00A673FF"/>
    <w:rsid w:val="00B92B2E"/>
    <w:rsid w:val="00BB1061"/>
    <w:rsid w:val="00BB1936"/>
    <w:rsid w:val="00BF58A4"/>
    <w:rsid w:val="00C748C7"/>
    <w:rsid w:val="00CC55EE"/>
    <w:rsid w:val="00CF3EF7"/>
    <w:rsid w:val="00E442D8"/>
    <w:rsid w:val="00E8460D"/>
    <w:rsid w:val="00EA1FD7"/>
    <w:rsid w:val="00F0744C"/>
    <w:rsid w:val="00F73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16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1691"/>
    <w:rPr>
      <w:sz w:val="18"/>
      <w:szCs w:val="18"/>
    </w:rPr>
  </w:style>
  <w:style w:type="paragraph" w:styleId="a4">
    <w:name w:val="footer"/>
    <w:basedOn w:val="a"/>
    <w:link w:val="Char0"/>
    <w:uiPriority w:val="99"/>
    <w:unhideWhenUsed/>
    <w:rsid w:val="006B1691"/>
    <w:pPr>
      <w:tabs>
        <w:tab w:val="center" w:pos="4153"/>
        <w:tab w:val="right" w:pos="8306"/>
      </w:tabs>
      <w:snapToGrid w:val="0"/>
      <w:jc w:val="left"/>
    </w:pPr>
    <w:rPr>
      <w:sz w:val="18"/>
      <w:szCs w:val="18"/>
    </w:rPr>
  </w:style>
  <w:style w:type="character" w:customStyle="1" w:styleId="Char0">
    <w:name w:val="页脚 Char"/>
    <w:basedOn w:val="a0"/>
    <w:link w:val="a4"/>
    <w:uiPriority w:val="99"/>
    <w:rsid w:val="006B1691"/>
    <w:rPr>
      <w:sz w:val="18"/>
      <w:szCs w:val="18"/>
    </w:rPr>
  </w:style>
  <w:style w:type="character" w:styleId="a5">
    <w:name w:val="Hyperlink"/>
    <w:basedOn w:val="a0"/>
    <w:uiPriority w:val="99"/>
    <w:unhideWhenUsed/>
    <w:rsid w:val="006B1691"/>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id.csrc.gov.cn/fu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427</Words>
  <Characters>2434</Characters>
  <Application>Microsoft Office Word</Application>
  <DocSecurity>4</DocSecurity>
  <Lines>20</Lines>
  <Paragraphs>5</Paragraphs>
  <ScaleCrop>false</ScaleCrop>
  <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Yue，Ting Yan（岳婷艳）</dc:creator>
  <cp:keywords/>
  <dc:description/>
  <cp:lastModifiedBy>ZHONGM</cp:lastModifiedBy>
  <cp:revision>2</cp:revision>
  <dcterms:created xsi:type="dcterms:W3CDTF">2024-08-28T16:04:00Z</dcterms:created>
  <dcterms:modified xsi:type="dcterms:W3CDTF">2024-08-28T16:04:00Z</dcterms:modified>
</cp:coreProperties>
</file>