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B4" w:rsidRPr="00804BB4" w:rsidRDefault="00BC7AB1" w:rsidP="00804BB4">
      <w:pPr>
        <w:jc w:val="center"/>
        <w:rPr>
          <w:b/>
          <w:bCs/>
          <w:sz w:val="32"/>
          <w:szCs w:val="32"/>
        </w:rPr>
      </w:pPr>
      <w:r>
        <w:rPr>
          <w:rFonts w:hint="eastAsia"/>
          <w:b/>
          <w:bCs/>
          <w:sz w:val="32"/>
          <w:szCs w:val="32"/>
        </w:rPr>
        <w:t>天治</w:t>
      </w:r>
      <w:r w:rsidR="00804BB4" w:rsidRPr="00804BB4">
        <w:rPr>
          <w:b/>
          <w:bCs/>
          <w:sz w:val="32"/>
          <w:szCs w:val="32"/>
        </w:rPr>
        <w:t>基金管理有限公司关于旗下部分基金的销售机构由北京中植基金销售有限公司变更为华源证券股份有限公司的公告</w:t>
      </w:r>
    </w:p>
    <w:p w:rsidR="00804BB4" w:rsidRDefault="00804BB4"/>
    <w:p w:rsidR="00F22C94" w:rsidRPr="001E409E" w:rsidRDefault="00804BB4" w:rsidP="001E409E">
      <w:pPr>
        <w:spacing w:line="360" w:lineRule="auto"/>
        <w:ind w:firstLineChars="200" w:firstLine="480"/>
        <w:rPr>
          <w:rFonts w:ascii="宋体" w:eastAsia="宋体" w:hAnsi="宋体"/>
          <w:sz w:val="24"/>
          <w:szCs w:val="24"/>
        </w:rPr>
      </w:pPr>
      <w:r w:rsidRPr="001E409E">
        <w:rPr>
          <w:rFonts w:ascii="宋体" w:eastAsia="宋体" w:hAnsi="宋体"/>
          <w:sz w:val="24"/>
          <w:szCs w:val="24"/>
        </w:rPr>
        <w:t>根据</w:t>
      </w:r>
      <w:r w:rsidRPr="001E409E">
        <w:rPr>
          <w:rFonts w:ascii="宋体" w:eastAsia="宋体" w:hAnsi="宋体" w:hint="eastAsia"/>
          <w:sz w:val="24"/>
          <w:szCs w:val="24"/>
        </w:rPr>
        <w:t>天治</w:t>
      </w:r>
      <w:r w:rsidRPr="001E409E">
        <w:rPr>
          <w:rFonts w:ascii="宋体" w:eastAsia="宋体" w:hAnsi="宋体"/>
          <w:sz w:val="24"/>
          <w:szCs w:val="24"/>
        </w:rPr>
        <w:t>基金管理有限公司（以下简称“本公司”）与北京中植基金销售有限公司（以下简称“中植基金”）、华源证券股份有限公司（以下简称“华源证 券”）签署的代理销售业务整体迁移三方协议，本公司将自2024年8月2</w:t>
      </w:r>
      <w:r w:rsidRPr="001E409E">
        <w:rPr>
          <w:rFonts w:ascii="宋体" w:eastAsia="宋体" w:hAnsi="宋体" w:hint="eastAsia"/>
          <w:sz w:val="24"/>
          <w:szCs w:val="24"/>
        </w:rPr>
        <w:t>7</w:t>
      </w:r>
      <w:r w:rsidRPr="001E409E">
        <w:rPr>
          <w:rFonts w:ascii="宋体" w:eastAsia="宋体" w:hAnsi="宋体"/>
          <w:sz w:val="24"/>
          <w:szCs w:val="24"/>
        </w:rPr>
        <w:t>日起终止与中植基金的合作。投资者通过中植基金购买的基金，自2024年8月2</w:t>
      </w:r>
      <w:r w:rsidRPr="001E409E">
        <w:rPr>
          <w:rFonts w:ascii="宋体" w:eastAsia="宋体" w:hAnsi="宋体" w:hint="eastAsia"/>
          <w:sz w:val="24"/>
          <w:szCs w:val="24"/>
        </w:rPr>
        <w:t>7</w:t>
      </w:r>
      <w:r w:rsidRPr="001E409E">
        <w:rPr>
          <w:rFonts w:ascii="宋体" w:eastAsia="宋体" w:hAnsi="宋体"/>
          <w:sz w:val="24"/>
          <w:szCs w:val="24"/>
        </w:rPr>
        <w:t>日起将由华源证券提供相关服务。具体基金如下</w:t>
      </w:r>
      <w:r w:rsidRPr="001E409E">
        <w:rPr>
          <w:rFonts w:ascii="宋体" w:eastAsia="宋体" w:hAnsi="宋体" w:hint="eastAsia"/>
          <w:sz w:val="24"/>
          <w:szCs w:val="24"/>
        </w:rPr>
        <w:t>：</w:t>
      </w:r>
    </w:p>
    <w:tbl>
      <w:tblPr>
        <w:tblW w:w="5000" w:type="pct"/>
        <w:tblLook w:val="04A0"/>
      </w:tblPr>
      <w:tblGrid>
        <w:gridCol w:w="5241"/>
        <w:gridCol w:w="3281"/>
      </w:tblGrid>
      <w:tr w:rsidR="00BC7AB1" w:rsidRPr="00D87B7F" w:rsidTr="00BC7AB1">
        <w:trPr>
          <w:trHeight w:val="402"/>
        </w:trPr>
        <w:tc>
          <w:tcPr>
            <w:tcW w:w="3075" w:type="pct"/>
            <w:tcBorders>
              <w:top w:val="single" w:sz="4" w:space="0" w:color="auto"/>
              <w:left w:val="single" w:sz="4" w:space="0" w:color="auto"/>
              <w:bottom w:val="single" w:sz="4" w:space="0" w:color="auto"/>
              <w:right w:val="single" w:sz="4" w:space="0" w:color="auto"/>
            </w:tcBorders>
            <w:shd w:val="clear" w:color="000000" w:fill="C0C0C0"/>
            <w:hideMark/>
          </w:tcPr>
          <w:p w:rsidR="00BC7AB1" w:rsidRPr="00D87B7F" w:rsidRDefault="00BC7AB1" w:rsidP="00E84E4D">
            <w:pPr>
              <w:spacing w:line="360" w:lineRule="auto"/>
              <w:jc w:val="left"/>
              <w:rPr>
                <w:rFonts w:ascii="宋体" w:eastAsia="宋体" w:hAnsi="宋体" w:cs="宋体"/>
                <w:sz w:val="22"/>
              </w:rPr>
            </w:pPr>
            <w:r w:rsidRPr="00D87B7F">
              <w:rPr>
                <w:rFonts w:ascii="宋体" w:eastAsia="宋体" w:hAnsi="宋体" w:cs="宋体" w:hint="eastAsia"/>
                <w:sz w:val="22"/>
              </w:rPr>
              <w:t>基金名称</w:t>
            </w:r>
          </w:p>
        </w:tc>
        <w:tc>
          <w:tcPr>
            <w:tcW w:w="1925" w:type="pct"/>
            <w:tcBorders>
              <w:top w:val="single" w:sz="4" w:space="0" w:color="auto"/>
              <w:left w:val="nil"/>
              <w:bottom w:val="single" w:sz="4" w:space="0" w:color="auto"/>
              <w:right w:val="single" w:sz="4" w:space="0" w:color="auto"/>
            </w:tcBorders>
            <w:shd w:val="clear" w:color="000000" w:fill="C0C0C0"/>
            <w:hideMark/>
          </w:tcPr>
          <w:p w:rsidR="00BC7AB1" w:rsidRPr="00D87B7F" w:rsidRDefault="00BC7AB1" w:rsidP="00E84E4D">
            <w:pPr>
              <w:spacing w:line="360" w:lineRule="auto"/>
              <w:jc w:val="left"/>
              <w:rPr>
                <w:rFonts w:ascii="宋体" w:eastAsia="宋体" w:hAnsi="宋体" w:cs="宋体"/>
                <w:sz w:val="22"/>
              </w:rPr>
            </w:pPr>
            <w:r>
              <w:rPr>
                <w:rFonts w:ascii="宋体" w:eastAsia="宋体" w:hAnsi="宋体" w:cs="宋体" w:hint="eastAsia"/>
                <w:sz w:val="22"/>
              </w:rPr>
              <w:t>基金代码</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天治可转债增强债券A</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000080</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天治可转债增强债券C</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000081</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天治研究驱动混合C</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002043</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天治鑫利纯债债券A</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003123</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天治鑫利纯债债券C</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003124</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天治量化核心精选混合A</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006877</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天治量化核心精选混合C</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006878</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天治转型升级混合</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007084</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天治天得利货币B</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008742</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天治天享66个月定开债</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011850</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天治财富增长混合</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350001</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天治低碳经济混合</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350002</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天治天得利货币A</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350004</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天治中国制造2025混合</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350005</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天治稳健双盈债券</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350006</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天治趋势精选混合</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350007</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天治新消费混合</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350008</w:t>
            </w:r>
          </w:p>
        </w:tc>
      </w:tr>
      <w:tr w:rsidR="00BC7AB1" w:rsidRPr="00D87B7F" w:rsidTr="00BC7AB1">
        <w:trPr>
          <w:trHeight w:val="360"/>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t>天治研究驱动混合A</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350009</w:t>
            </w:r>
          </w:p>
        </w:tc>
      </w:tr>
      <w:tr w:rsidR="00BC7AB1" w:rsidRPr="00D87B7F" w:rsidTr="00BC7AB1">
        <w:trPr>
          <w:trHeight w:val="288"/>
        </w:trPr>
        <w:tc>
          <w:tcPr>
            <w:tcW w:w="3075" w:type="pct"/>
            <w:tcBorders>
              <w:top w:val="nil"/>
              <w:left w:val="single" w:sz="4" w:space="0" w:color="auto"/>
              <w:bottom w:val="single" w:sz="4" w:space="0" w:color="auto"/>
              <w:right w:val="single" w:sz="4" w:space="0" w:color="auto"/>
            </w:tcBorders>
            <w:shd w:val="clear" w:color="auto" w:fill="auto"/>
            <w:hideMark/>
          </w:tcPr>
          <w:p w:rsidR="00BC7AB1" w:rsidRPr="00D87B7F" w:rsidRDefault="00BC7AB1" w:rsidP="00E84E4D">
            <w:pPr>
              <w:spacing w:line="360" w:lineRule="auto"/>
              <w:rPr>
                <w:rFonts w:ascii="宋体" w:eastAsia="宋体" w:hAnsi="宋体" w:cs="宋体"/>
                <w:sz w:val="22"/>
              </w:rPr>
            </w:pPr>
            <w:r w:rsidRPr="00D87B7F">
              <w:rPr>
                <w:rFonts w:ascii="宋体" w:eastAsia="宋体" w:hAnsi="宋体" w:cs="宋体" w:hint="eastAsia"/>
                <w:sz w:val="22"/>
              </w:rPr>
              <w:lastRenderedPageBreak/>
              <w:t>天治核心成长</w:t>
            </w:r>
          </w:p>
        </w:tc>
        <w:tc>
          <w:tcPr>
            <w:tcW w:w="1925" w:type="pct"/>
            <w:tcBorders>
              <w:top w:val="nil"/>
              <w:left w:val="nil"/>
              <w:bottom w:val="single" w:sz="4" w:space="0" w:color="auto"/>
              <w:right w:val="single" w:sz="4" w:space="0" w:color="auto"/>
            </w:tcBorders>
            <w:shd w:val="clear" w:color="auto" w:fill="auto"/>
          </w:tcPr>
          <w:p w:rsidR="00BC7AB1" w:rsidRPr="00D87B7F" w:rsidRDefault="00BC7AB1" w:rsidP="00E84E4D">
            <w:pPr>
              <w:spacing w:line="360" w:lineRule="auto"/>
              <w:rPr>
                <w:rFonts w:ascii="宋体" w:eastAsia="宋体" w:hAnsi="宋体" w:cs="宋体"/>
                <w:sz w:val="22"/>
              </w:rPr>
            </w:pPr>
            <w:r>
              <w:rPr>
                <w:rFonts w:ascii="宋体" w:eastAsia="宋体" w:hAnsi="宋体" w:cs="宋体" w:hint="eastAsia"/>
                <w:sz w:val="22"/>
              </w:rPr>
              <w:t>163503</w:t>
            </w:r>
          </w:p>
        </w:tc>
      </w:tr>
    </w:tbl>
    <w:p w:rsidR="00804BB4" w:rsidRPr="001E409E" w:rsidRDefault="00804BB4" w:rsidP="0061642D">
      <w:pPr>
        <w:spacing w:line="360" w:lineRule="auto"/>
        <w:rPr>
          <w:rFonts w:ascii="宋体" w:eastAsia="宋体" w:hAnsi="宋体"/>
          <w:sz w:val="24"/>
          <w:szCs w:val="24"/>
        </w:rPr>
      </w:pPr>
    </w:p>
    <w:p w:rsidR="00BA2335" w:rsidRDefault="00804BB4" w:rsidP="001E409E">
      <w:pPr>
        <w:spacing w:line="360" w:lineRule="auto"/>
        <w:ind w:firstLineChars="200" w:firstLine="480"/>
        <w:rPr>
          <w:rFonts w:ascii="宋体" w:eastAsia="宋体" w:hAnsi="宋体"/>
          <w:sz w:val="24"/>
          <w:szCs w:val="24"/>
        </w:rPr>
      </w:pPr>
      <w:r w:rsidRPr="001E409E">
        <w:rPr>
          <w:rFonts w:ascii="宋体" w:eastAsia="宋体" w:hAnsi="宋体"/>
          <w:sz w:val="24"/>
          <w:szCs w:val="24"/>
        </w:rPr>
        <w:t>自2024年8月2</w:t>
      </w:r>
      <w:r w:rsidRPr="001E409E">
        <w:rPr>
          <w:rFonts w:ascii="宋体" w:eastAsia="宋体" w:hAnsi="宋体" w:hint="eastAsia"/>
          <w:sz w:val="24"/>
          <w:szCs w:val="24"/>
        </w:rPr>
        <w:t>7</w:t>
      </w:r>
      <w:r w:rsidRPr="001E409E">
        <w:rPr>
          <w:rFonts w:ascii="宋体" w:eastAsia="宋体" w:hAnsi="宋体"/>
          <w:sz w:val="24"/>
          <w:szCs w:val="24"/>
        </w:rPr>
        <w:t>日起，投资者可</w:t>
      </w:r>
      <w:r w:rsidR="00FD2554">
        <w:rPr>
          <w:rFonts w:ascii="宋体" w:eastAsia="宋体" w:hAnsi="宋体" w:hint="eastAsia"/>
          <w:sz w:val="24"/>
          <w:szCs w:val="24"/>
        </w:rPr>
        <w:t>通过</w:t>
      </w:r>
      <w:r w:rsidRPr="001E409E">
        <w:rPr>
          <w:rFonts w:ascii="宋体" w:eastAsia="宋体" w:hAnsi="宋体"/>
          <w:sz w:val="24"/>
          <w:szCs w:val="24"/>
        </w:rPr>
        <w:t>华源证券办理上述基金的申购、赎回、定投、转换等业务，进行相关信息查询并享受相应的</w:t>
      </w:r>
      <w:r w:rsidR="00BA2335">
        <w:rPr>
          <w:rFonts w:ascii="宋体" w:eastAsia="宋体" w:hAnsi="宋体" w:hint="eastAsia"/>
          <w:sz w:val="24"/>
          <w:szCs w:val="24"/>
        </w:rPr>
        <w:t>客户</w:t>
      </w:r>
      <w:r w:rsidRPr="001E409E">
        <w:rPr>
          <w:rFonts w:ascii="宋体" w:eastAsia="宋体" w:hAnsi="宋体"/>
          <w:sz w:val="24"/>
          <w:szCs w:val="24"/>
        </w:rPr>
        <w:t>服务，具体办理程序及业务规则请遵循华源证券的规定。投资者通过华源证券指定方式办理上述基金业务</w:t>
      </w:r>
      <w:r w:rsidR="00BA2335">
        <w:rPr>
          <w:rFonts w:ascii="宋体" w:eastAsia="宋体" w:hAnsi="宋体" w:hint="eastAsia"/>
          <w:sz w:val="24"/>
          <w:szCs w:val="24"/>
        </w:rPr>
        <w:t>的相关销售费用的</w:t>
      </w:r>
      <w:r w:rsidRPr="001E409E">
        <w:rPr>
          <w:rFonts w:ascii="宋体" w:eastAsia="宋体" w:hAnsi="宋体"/>
          <w:sz w:val="24"/>
          <w:szCs w:val="24"/>
        </w:rPr>
        <w:t>具体折扣率以华源证券的规定为准。</w:t>
      </w:r>
    </w:p>
    <w:p w:rsidR="00804BB4" w:rsidRPr="001E409E" w:rsidRDefault="00804BB4" w:rsidP="00675550">
      <w:pPr>
        <w:spacing w:line="360" w:lineRule="auto"/>
        <w:rPr>
          <w:rFonts w:ascii="宋体" w:eastAsia="宋体" w:hAnsi="宋体"/>
          <w:sz w:val="24"/>
          <w:szCs w:val="24"/>
        </w:rPr>
      </w:pPr>
      <w:r w:rsidRPr="001E409E">
        <w:rPr>
          <w:rFonts w:ascii="宋体" w:eastAsia="宋体" w:hAnsi="宋体"/>
          <w:sz w:val="24"/>
          <w:szCs w:val="24"/>
        </w:rPr>
        <w:t>投资者可以通过以下途径了解或咨询相关情况：</w:t>
      </w:r>
    </w:p>
    <w:p w:rsidR="00804BB4" w:rsidRPr="001E409E" w:rsidRDefault="00804BB4" w:rsidP="001E409E">
      <w:pPr>
        <w:pStyle w:val="a5"/>
        <w:numPr>
          <w:ilvl w:val="0"/>
          <w:numId w:val="1"/>
        </w:numPr>
        <w:spacing w:line="360" w:lineRule="auto"/>
        <w:ind w:firstLineChars="0"/>
        <w:rPr>
          <w:rFonts w:ascii="宋体" w:eastAsia="宋体" w:hAnsi="宋体"/>
          <w:sz w:val="24"/>
          <w:szCs w:val="24"/>
        </w:rPr>
      </w:pPr>
      <w:r w:rsidRPr="001E409E">
        <w:rPr>
          <w:rFonts w:ascii="宋体" w:eastAsia="宋体" w:hAnsi="宋体"/>
          <w:sz w:val="24"/>
          <w:szCs w:val="24"/>
        </w:rPr>
        <w:t xml:space="preserve">华源证券股份有限公司 </w:t>
      </w:r>
    </w:p>
    <w:p w:rsidR="00804BB4" w:rsidRPr="001E409E" w:rsidRDefault="00804BB4" w:rsidP="001E409E">
      <w:pPr>
        <w:pStyle w:val="a5"/>
        <w:spacing w:line="360" w:lineRule="auto"/>
        <w:ind w:left="780" w:firstLineChars="0" w:firstLine="0"/>
        <w:rPr>
          <w:rFonts w:ascii="宋体" w:eastAsia="宋体" w:hAnsi="宋体"/>
          <w:sz w:val="24"/>
          <w:szCs w:val="24"/>
        </w:rPr>
      </w:pPr>
      <w:r w:rsidRPr="001E409E">
        <w:rPr>
          <w:rFonts w:ascii="宋体" w:eastAsia="宋体" w:hAnsi="宋体"/>
          <w:sz w:val="24"/>
          <w:szCs w:val="24"/>
        </w:rPr>
        <w:t xml:space="preserve">网址：www.jzsec.com </w:t>
      </w:r>
    </w:p>
    <w:p w:rsidR="00804BB4" w:rsidRPr="001E409E" w:rsidRDefault="00804BB4" w:rsidP="001E409E">
      <w:pPr>
        <w:pStyle w:val="a5"/>
        <w:spacing w:line="360" w:lineRule="auto"/>
        <w:ind w:left="780" w:firstLineChars="0" w:firstLine="0"/>
        <w:rPr>
          <w:rFonts w:ascii="宋体" w:eastAsia="宋体" w:hAnsi="宋体"/>
          <w:sz w:val="24"/>
          <w:szCs w:val="24"/>
        </w:rPr>
      </w:pPr>
      <w:r w:rsidRPr="001E409E">
        <w:rPr>
          <w:rFonts w:ascii="宋体" w:eastAsia="宋体" w:hAnsi="宋体"/>
          <w:sz w:val="24"/>
          <w:szCs w:val="24"/>
        </w:rPr>
        <w:t>联系电话：95305</w:t>
      </w:r>
    </w:p>
    <w:p w:rsidR="00804BB4" w:rsidRPr="001E409E" w:rsidRDefault="001E409E" w:rsidP="001E409E">
      <w:pPr>
        <w:pStyle w:val="a5"/>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天治基金</w:t>
      </w:r>
      <w:r w:rsidR="00804BB4" w:rsidRPr="001E409E">
        <w:rPr>
          <w:rFonts w:ascii="宋体" w:eastAsia="宋体" w:hAnsi="宋体"/>
          <w:sz w:val="24"/>
          <w:szCs w:val="24"/>
        </w:rPr>
        <w:t xml:space="preserve">管理有限公司 </w:t>
      </w:r>
    </w:p>
    <w:p w:rsidR="00804BB4" w:rsidRPr="001E409E" w:rsidRDefault="00804BB4" w:rsidP="001E409E">
      <w:pPr>
        <w:pStyle w:val="a5"/>
        <w:spacing w:line="360" w:lineRule="auto"/>
        <w:ind w:left="780" w:firstLineChars="0" w:firstLine="0"/>
        <w:rPr>
          <w:rFonts w:ascii="宋体" w:eastAsia="宋体" w:hAnsi="宋体"/>
          <w:sz w:val="24"/>
          <w:szCs w:val="24"/>
        </w:rPr>
      </w:pPr>
      <w:r w:rsidRPr="001E409E">
        <w:rPr>
          <w:rFonts w:ascii="宋体" w:eastAsia="宋体" w:hAnsi="宋体"/>
          <w:sz w:val="24"/>
          <w:szCs w:val="24"/>
        </w:rPr>
        <w:t>网址：www.</w:t>
      </w:r>
      <w:r w:rsidR="001E409E">
        <w:rPr>
          <w:rFonts w:ascii="宋体" w:eastAsia="宋体" w:hAnsi="宋体" w:hint="eastAsia"/>
          <w:sz w:val="24"/>
          <w:szCs w:val="24"/>
        </w:rPr>
        <w:t>chinanature</w:t>
      </w:r>
      <w:r w:rsidRPr="001E409E">
        <w:rPr>
          <w:rFonts w:ascii="宋体" w:eastAsia="宋体" w:hAnsi="宋体"/>
          <w:sz w:val="24"/>
          <w:szCs w:val="24"/>
        </w:rPr>
        <w:t>.com</w:t>
      </w:r>
      <w:r w:rsidR="001E409E">
        <w:rPr>
          <w:rFonts w:ascii="宋体" w:eastAsia="宋体" w:hAnsi="宋体" w:hint="eastAsia"/>
          <w:sz w:val="24"/>
          <w:szCs w:val="24"/>
        </w:rPr>
        <w:t>.cn</w:t>
      </w:r>
      <w:r w:rsidRPr="001E409E">
        <w:rPr>
          <w:rFonts w:ascii="宋体" w:eastAsia="宋体" w:hAnsi="宋体"/>
          <w:sz w:val="24"/>
          <w:szCs w:val="24"/>
        </w:rPr>
        <w:t xml:space="preserve"> </w:t>
      </w:r>
    </w:p>
    <w:p w:rsidR="00804BB4" w:rsidRPr="001E409E" w:rsidRDefault="00804BB4" w:rsidP="001E409E">
      <w:pPr>
        <w:pStyle w:val="a5"/>
        <w:spacing w:line="360" w:lineRule="auto"/>
        <w:ind w:left="780" w:firstLineChars="0" w:firstLine="0"/>
        <w:rPr>
          <w:rFonts w:ascii="宋体" w:eastAsia="宋体" w:hAnsi="宋体"/>
          <w:sz w:val="24"/>
          <w:szCs w:val="24"/>
        </w:rPr>
      </w:pPr>
      <w:r w:rsidRPr="001E409E">
        <w:rPr>
          <w:rFonts w:ascii="宋体" w:eastAsia="宋体" w:hAnsi="宋体"/>
          <w:sz w:val="24"/>
          <w:szCs w:val="24"/>
        </w:rPr>
        <w:t>联系电话：400</w:t>
      </w:r>
      <w:r w:rsidR="001E409E">
        <w:rPr>
          <w:rFonts w:ascii="宋体" w:eastAsia="宋体" w:hAnsi="宋体" w:hint="eastAsia"/>
          <w:sz w:val="24"/>
          <w:szCs w:val="24"/>
        </w:rPr>
        <w:t>0</w:t>
      </w:r>
      <w:r w:rsidRPr="001E409E">
        <w:rPr>
          <w:rFonts w:ascii="宋体" w:eastAsia="宋体" w:hAnsi="宋体"/>
          <w:sz w:val="24"/>
          <w:szCs w:val="24"/>
        </w:rPr>
        <w:t>-</w:t>
      </w:r>
      <w:r w:rsidR="001E409E">
        <w:rPr>
          <w:rFonts w:ascii="宋体" w:eastAsia="宋体" w:hAnsi="宋体" w:hint="eastAsia"/>
          <w:sz w:val="24"/>
          <w:szCs w:val="24"/>
        </w:rPr>
        <w:t>984</w:t>
      </w:r>
      <w:r w:rsidRPr="001E409E">
        <w:rPr>
          <w:rFonts w:ascii="宋体" w:eastAsia="宋体" w:hAnsi="宋体"/>
          <w:sz w:val="24"/>
          <w:szCs w:val="24"/>
        </w:rPr>
        <w:t>-</w:t>
      </w:r>
      <w:r w:rsidR="001E409E">
        <w:rPr>
          <w:rFonts w:ascii="宋体" w:eastAsia="宋体" w:hAnsi="宋体" w:hint="eastAsia"/>
          <w:sz w:val="24"/>
          <w:szCs w:val="24"/>
        </w:rPr>
        <w:t>800</w:t>
      </w:r>
    </w:p>
    <w:p w:rsidR="00804BB4" w:rsidRPr="001E409E" w:rsidRDefault="00804BB4" w:rsidP="001E409E">
      <w:pPr>
        <w:spacing w:line="360" w:lineRule="auto"/>
        <w:ind w:firstLineChars="200" w:firstLine="480"/>
        <w:rPr>
          <w:rFonts w:ascii="宋体" w:eastAsia="宋体" w:hAnsi="宋体"/>
          <w:sz w:val="24"/>
          <w:szCs w:val="24"/>
        </w:rPr>
      </w:pPr>
    </w:p>
    <w:p w:rsidR="00BA2335" w:rsidRPr="001004FC" w:rsidRDefault="00804BB4" w:rsidP="00BA2335">
      <w:pPr>
        <w:spacing w:line="360" w:lineRule="auto"/>
        <w:ind w:firstLineChars="200" w:firstLine="480"/>
        <w:rPr>
          <w:rFonts w:ascii="宋体" w:eastAsia="宋体" w:hAnsi="宋体"/>
          <w:color w:val="000000"/>
          <w:sz w:val="24"/>
        </w:rPr>
      </w:pPr>
      <w:r w:rsidRPr="001E409E">
        <w:rPr>
          <w:rFonts w:ascii="宋体" w:eastAsia="宋体" w:hAnsi="宋体"/>
          <w:sz w:val="24"/>
          <w:szCs w:val="24"/>
        </w:rPr>
        <w:t xml:space="preserve"> 风险提示：</w:t>
      </w:r>
      <w:r w:rsidR="00BA2335" w:rsidRPr="00FB5885">
        <w:rPr>
          <w:rFonts w:ascii="宋体" w:eastAsia="宋体" w:hAnsi="宋体" w:hint="eastAsia"/>
          <w:color w:val="000000"/>
          <w:sz w:val="24"/>
        </w:rPr>
        <w:t>本公司承诺以诚实信用、勤勉尽责的原则管理和运用基金资产，但不保证基金一定盈利，也不保证最低收益。投资者投资基金前应认真阅读基金的《基金合同》、《招募说明书》等法律文件，了解所投资基金的风险收益特征，遵守基金交易规则，并根据自身情况购买与本人风险承受能力相匹配的产品。敬请投资者注意投资风险。</w:t>
      </w:r>
    </w:p>
    <w:p w:rsidR="00BA2335" w:rsidRDefault="00BA2335" w:rsidP="00BA2335">
      <w:pPr>
        <w:spacing w:line="360" w:lineRule="auto"/>
        <w:ind w:firstLineChars="300" w:firstLine="720"/>
        <w:jc w:val="left"/>
        <w:rPr>
          <w:rFonts w:ascii="宋体" w:eastAsia="宋体" w:hAnsi="宋体"/>
          <w:sz w:val="24"/>
          <w:szCs w:val="24"/>
        </w:rPr>
      </w:pPr>
      <w:r w:rsidRPr="001E409E">
        <w:rPr>
          <w:rFonts w:ascii="宋体" w:eastAsia="宋体" w:hAnsi="宋体"/>
          <w:sz w:val="24"/>
          <w:szCs w:val="24"/>
        </w:rPr>
        <w:t>特此公告</w:t>
      </w:r>
      <w:r>
        <w:rPr>
          <w:rFonts w:ascii="宋体" w:eastAsia="宋体" w:hAnsi="宋体" w:hint="eastAsia"/>
          <w:sz w:val="24"/>
          <w:szCs w:val="24"/>
        </w:rPr>
        <w:t>。</w:t>
      </w:r>
    </w:p>
    <w:p w:rsidR="00BC7AB1" w:rsidRDefault="00804BB4" w:rsidP="00BA2335">
      <w:pPr>
        <w:spacing w:line="360" w:lineRule="auto"/>
        <w:ind w:firstLineChars="200" w:firstLine="480"/>
        <w:jc w:val="left"/>
        <w:rPr>
          <w:rFonts w:ascii="宋体" w:eastAsia="宋体" w:hAnsi="宋体"/>
          <w:sz w:val="24"/>
          <w:szCs w:val="24"/>
        </w:rPr>
      </w:pPr>
      <w:r w:rsidRPr="001E409E">
        <w:rPr>
          <w:rFonts w:ascii="宋体" w:eastAsia="宋体" w:hAnsi="宋体"/>
          <w:sz w:val="24"/>
          <w:szCs w:val="24"/>
        </w:rPr>
        <w:t xml:space="preserve"> </w:t>
      </w:r>
    </w:p>
    <w:p w:rsidR="0061642D" w:rsidRDefault="00CB287B" w:rsidP="00BC7AB1">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天治</w:t>
      </w:r>
      <w:r w:rsidR="00804BB4" w:rsidRPr="001E409E">
        <w:rPr>
          <w:rFonts w:ascii="宋体" w:eastAsia="宋体" w:hAnsi="宋体"/>
          <w:sz w:val="24"/>
          <w:szCs w:val="24"/>
        </w:rPr>
        <w:t xml:space="preserve">基金管理有限公司 </w:t>
      </w:r>
    </w:p>
    <w:p w:rsidR="00804BB4" w:rsidRPr="001E409E" w:rsidRDefault="00804BB4" w:rsidP="00BC7AB1">
      <w:pPr>
        <w:spacing w:line="360" w:lineRule="auto"/>
        <w:ind w:firstLineChars="200" w:firstLine="480"/>
        <w:jc w:val="right"/>
        <w:rPr>
          <w:rFonts w:ascii="宋体" w:eastAsia="宋体" w:hAnsi="宋体"/>
          <w:sz w:val="24"/>
          <w:szCs w:val="24"/>
        </w:rPr>
      </w:pPr>
      <w:r w:rsidRPr="001E409E">
        <w:rPr>
          <w:rFonts w:ascii="宋体" w:eastAsia="宋体" w:hAnsi="宋体"/>
          <w:sz w:val="24"/>
          <w:szCs w:val="24"/>
        </w:rPr>
        <w:t>2024年8月2</w:t>
      </w:r>
      <w:r w:rsidR="00CB287B">
        <w:rPr>
          <w:rFonts w:ascii="宋体" w:eastAsia="宋体" w:hAnsi="宋体" w:hint="eastAsia"/>
          <w:sz w:val="24"/>
          <w:szCs w:val="24"/>
        </w:rPr>
        <w:t>7</w:t>
      </w:r>
      <w:r w:rsidR="00BC7AB1">
        <w:rPr>
          <w:rFonts w:ascii="宋体" w:eastAsia="宋体" w:hAnsi="宋体" w:hint="eastAsia"/>
          <w:sz w:val="24"/>
          <w:szCs w:val="24"/>
        </w:rPr>
        <w:t>日</w:t>
      </w:r>
    </w:p>
    <w:p w:rsidR="00804BB4" w:rsidRDefault="00804BB4" w:rsidP="00804BB4">
      <w:pPr>
        <w:ind w:firstLineChars="200" w:firstLine="420"/>
      </w:pPr>
    </w:p>
    <w:sectPr w:rsidR="00804BB4" w:rsidSect="005752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FB1" w:rsidRDefault="00A14FB1" w:rsidP="00804BB4">
      <w:r>
        <w:separator/>
      </w:r>
    </w:p>
  </w:endnote>
  <w:endnote w:type="continuationSeparator" w:id="0">
    <w:p w:rsidR="00A14FB1" w:rsidRDefault="00A14FB1" w:rsidP="00804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FB1" w:rsidRDefault="00A14FB1" w:rsidP="00804BB4">
      <w:r>
        <w:separator/>
      </w:r>
    </w:p>
  </w:footnote>
  <w:footnote w:type="continuationSeparator" w:id="0">
    <w:p w:rsidR="00A14FB1" w:rsidRDefault="00A14FB1" w:rsidP="00804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F0E41"/>
    <w:multiLevelType w:val="hybridMultilevel"/>
    <w:tmpl w:val="5D841940"/>
    <w:lvl w:ilvl="0" w:tplc="7516630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5BAA"/>
    <w:rsid w:val="00164C11"/>
    <w:rsid w:val="00186FE4"/>
    <w:rsid w:val="001E409E"/>
    <w:rsid w:val="002E0B49"/>
    <w:rsid w:val="0042203D"/>
    <w:rsid w:val="004F3ECC"/>
    <w:rsid w:val="0057523A"/>
    <w:rsid w:val="0061642D"/>
    <w:rsid w:val="00675550"/>
    <w:rsid w:val="006919D0"/>
    <w:rsid w:val="006F356D"/>
    <w:rsid w:val="00804BB4"/>
    <w:rsid w:val="009C1D08"/>
    <w:rsid w:val="009D7D95"/>
    <w:rsid w:val="00A14FB1"/>
    <w:rsid w:val="00BA2335"/>
    <w:rsid w:val="00BC7AB1"/>
    <w:rsid w:val="00CA5BAA"/>
    <w:rsid w:val="00CB287B"/>
    <w:rsid w:val="00F22C94"/>
    <w:rsid w:val="00FD2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BB4"/>
    <w:pPr>
      <w:tabs>
        <w:tab w:val="center" w:pos="4153"/>
        <w:tab w:val="right" w:pos="8306"/>
      </w:tabs>
      <w:snapToGrid w:val="0"/>
      <w:jc w:val="center"/>
    </w:pPr>
    <w:rPr>
      <w:sz w:val="18"/>
      <w:szCs w:val="18"/>
    </w:rPr>
  </w:style>
  <w:style w:type="character" w:customStyle="1" w:styleId="Char">
    <w:name w:val="页眉 Char"/>
    <w:basedOn w:val="a0"/>
    <w:link w:val="a3"/>
    <w:uiPriority w:val="99"/>
    <w:rsid w:val="00804BB4"/>
    <w:rPr>
      <w:sz w:val="18"/>
      <w:szCs w:val="18"/>
    </w:rPr>
  </w:style>
  <w:style w:type="paragraph" w:styleId="a4">
    <w:name w:val="footer"/>
    <w:basedOn w:val="a"/>
    <w:link w:val="Char0"/>
    <w:uiPriority w:val="99"/>
    <w:unhideWhenUsed/>
    <w:rsid w:val="00804BB4"/>
    <w:pPr>
      <w:tabs>
        <w:tab w:val="center" w:pos="4153"/>
        <w:tab w:val="right" w:pos="8306"/>
      </w:tabs>
      <w:snapToGrid w:val="0"/>
      <w:jc w:val="left"/>
    </w:pPr>
    <w:rPr>
      <w:sz w:val="18"/>
      <w:szCs w:val="18"/>
    </w:rPr>
  </w:style>
  <w:style w:type="character" w:customStyle="1" w:styleId="Char0">
    <w:name w:val="页脚 Char"/>
    <w:basedOn w:val="a0"/>
    <w:link w:val="a4"/>
    <w:uiPriority w:val="99"/>
    <w:rsid w:val="00804BB4"/>
    <w:rPr>
      <w:sz w:val="18"/>
      <w:szCs w:val="18"/>
    </w:rPr>
  </w:style>
  <w:style w:type="paragraph" w:styleId="a5">
    <w:name w:val="List Paragraph"/>
    <w:basedOn w:val="a"/>
    <w:uiPriority w:val="34"/>
    <w:qFormat/>
    <w:rsid w:val="00804BB4"/>
    <w:pPr>
      <w:ind w:firstLineChars="200" w:firstLine="420"/>
    </w:pPr>
  </w:style>
  <w:style w:type="paragraph" w:styleId="a6">
    <w:name w:val="Revision"/>
    <w:hidden/>
    <w:uiPriority w:val="99"/>
    <w:semiHidden/>
    <w:rsid w:val="00BA233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4</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张_亮</dc:creator>
  <cp:keywords/>
  <dc:description/>
  <cp:lastModifiedBy>ZHONGM</cp:lastModifiedBy>
  <cp:revision>2</cp:revision>
  <dcterms:created xsi:type="dcterms:W3CDTF">2024-08-26T16:01:00Z</dcterms:created>
  <dcterms:modified xsi:type="dcterms:W3CDTF">2024-08-26T16:01:00Z</dcterms:modified>
</cp:coreProperties>
</file>