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14E" w:rsidRPr="00D3030A" w:rsidRDefault="00897A9E" w:rsidP="00D3030A">
      <w:pPr>
        <w:snapToGrid w:val="0"/>
        <w:spacing w:line="360" w:lineRule="auto"/>
        <w:jc w:val="center"/>
        <w:rPr>
          <w:rFonts w:ascii="Times New Roman" w:hAnsi="Times New Roman"/>
          <w:b/>
          <w:sz w:val="32"/>
          <w:szCs w:val="32"/>
        </w:rPr>
      </w:pPr>
      <w:r w:rsidRPr="00D3030A">
        <w:rPr>
          <w:rFonts w:ascii="Times New Roman" w:hAnsi="Times New Roman" w:hint="eastAsia"/>
          <w:b/>
          <w:sz w:val="32"/>
          <w:szCs w:val="32"/>
        </w:rPr>
        <w:t>民生加银基金管理有限公司</w:t>
      </w:r>
    </w:p>
    <w:p w:rsidR="00F66BD2" w:rsidRPr="00D3030A" w:rsidRDefault="00897A9E" w:rsidP="007C69E1">
      <w:pPr>
        <w:snapToGrid w:val="0"/>
        <w:spacing w:afterLines="100" w:line="360" w:lineRule="auto"/>
        <w:jc w:val="center"/>
        <w:rPr>
          <w:rFonts w:ascii="Times New Roman" w:hAnsi="Times New Roman"/>
          <w:b/>
          <w:sz w:val="32"/>
          <w:szCs w:val="32"/>
        </w:rPr>
      </w:pPr>
      <w:r w:rsidRPr="00D3030A">
        <w:rPr>
          <w:rFonts w:ascii="Times New Roman" w:hAnsi="Times New Roman" w:hint="eastAsia"/>
          <w:b/>
          <w:sz w:val="32"/>
          <w:szCs w:val="32"/>
        </w:rPr>
        <w:t>关于终止</w:t>
      </w:r>
      <w:r w:rsidR="00342A40" w:rsidRPr="00D3030A">
        <w:rPr>
          <w:rFonts w:ascii="Times New Roman" w:hAnsi="Times New Roman" w:hint="eastAsia"/>
          <w:b/>
          <w:sz w:val="32"/>
          <w:szCs w:val="32"/>
        </w:rPr>
        <w:t>中民财富基金销售（上海）有限公司</w:t>
      </w:r>
      <w:r w:rsidRPr="00D3030A">
        <w:rPr>
          <w:rFonts w:ascii="Times New Roman" w:hAnsi="Times New Roman" w:hint="eastAsia"/>
          <w:b/>
          <w:sz w:val="32"/>
          <w:szCs w:val="32"/>
        </w:rPr>
        <w:t>办理旗下基金相关销售业务的公告</w:t>
      </w:r>
    </w:p>
    <w:p w:rsidR="001D214E" w:rsidRPr="00D3030A" w:rsidRDefault="00897A9E" w:rsidP="00D3030A">
      <w:pPr>
        <w:snapToGrid w:val="0"/>
        <w:spacing w:line="360" w:lineRule="auto"/>
        <w:ind w:firstLineChars="200" w:firstLine="480"/>
        <w:rPr>
          <w:rFonts w:ascii="Times New Roman" w:hAnsi="Times New Roman"/>
          <w:sz w:val="24"/>
          <w:szCs w:val="24"/>
        </w:rPr>
      </w:pPr>
      <w:r w:rsidRPr="00D3030A">
        <w:rPr>
          <w:rFonts w:ascii="Times New Roman" w:hAnsi="Times New Roman" w:hint="eastAsia"/>
          <w:sz w:val="24"/>
          <w:szCs w:val="24"/>
        </w:rPr>
        <w:t>经与</w:t>
      </w:r>
      <w:r w:rsidR="00342A40" w:rsidRPr="00D3030A">
        <w:rPr>
          <w:rFonts w:ascii="Times New Roman" w:hAnsi="Times New Roman" w:hint="eastAsia"/>
          <w:sz w:val="24"/>
          <w:szCs w:val="24"/>
        </w:rPr>
        <w:t>中民财富基金销售（上海）有限公司</w:t>
      </w:r>
      <w:r w:rsidRPr="00D3030A">
        <w:rPr>
          <w:rFonts w:ascii="Times New Roman" w:hAnsi="Times New Roman" w:hint="eastAsia"/>
          <w:sz w:val="24"/>
          <w:szCs w:val="24"/>
        </w:rPr>
        <w:t>（以下简称“</w:t>
      </w:r>
      <w:r w:rsidR="00342A40" w:rsidRPr="00D3030A">
        <w:rPr>
          <w:rFonts w:ascii="Times New Roman" w:hAnsi="Times New Roman" w:hint="eastAsia"/>
          <w:sz w:val="24"/>
          <w:szCs w:val="24"/>
        </w:rPr>
        <w:t>中民</w:t>
      </w:r>
      <w:r w:rsidRPr="00D3030A">
        <w:rPr>
          <w:rFonts w:ascii="Times New Roman" w:hAnsi="Times New Roman" w:hint="eastAsia"/>
          <w:sz w:val="24"/>
          <w:szCs w:val="24"/>
        </w:rPr>
        <w:t>财富”）协商一致，民生加银基金管理有限公司（以下简称“本公司”）决定自</w:t>
      </w:r>
      <w:r w:rsidR="00E77516" w:rsidRPr="00D3030A">
        <w:rPr>
          <w:rFonts w:ascii="Times New Roman" w:hAnsi="Times New Roman" w:hint="eastAsia"/>
          <w:sz w:val="24"/>
          <w:szCs w:val="24"/>
        </w:rPr>
        <w:t>202</w:t>
      </w:r>
      <w:r w:rsidR="00E77516" w:rsidRPr="00D3030A">
        <w:rPr>
          <w:rFonts w:ascii="Times New Roman" w:hAnsi="Times New Roman"/>
          <w:sz w:val="24"/>
          <w:szCs w:val="24"/>
        </w:rPr>
        <w:t>4</w:t>
      </w:r>
      <w:r w:rsidR="00E77516" w:rsidRPr="00D3030A">
        <w:rPr>
          <w:rFonts w:ascii="Times New Roman" w:hAnsi="Times New Roman" w:hint="eastAsia"/>
          <w:sz w:val="24"/>
          <w:szCs w:val="24"/>
        </w:rPr>
        <w:t>年</w:t>
      </w:r>
      <w:r w:rsidR="00E77516" w:rsidRPr="00D3030A">
        <w:rPr>
          <w:rFonts w:ascii="Times New Roman" w:hAnsi="Times New Roman"/>
          <w:sz w:val="24"/>
          <w:szCs w:val="24"/>
        </w:rPr>
        <w:t>8</w:t>
      </w:r>
      <w:r w:rsidRPr="00D3030A">
        <w:rPr>
          <w:rFonts w:ascii="Times New Roman" w:hAnsi="Times New Roman" w:hint="eastAsia"/>
          <w:sz w:val="24"/>
          <w:szCs w:val="24"/>
        </w:rPr>
        <w:t>月</w:t>
      </w:r>
      <w:r w:rsidR="00342A40" w:rsidRPr="00D3030A">
        <w:rPr>
          <w:rFonts w:ascii="Times New Roman" w:hAnsi="Times New Roman"/>
          <w:sz w:val="24"/>
          <w:szCs w:val="24"/>
        </w:rPr>
        <w:t>2</w:t>
      </w:r>
      <w:r w:rsidR="00D3030A" w:rsidRPr="00D3030A">
        <w:rPr>
          <w:rFonts w:ascii="Times New Roman" w:hAnsi="Times New Roman" w:hint="eastAsia"/>
          <w:sz w:val="24"/>
          <w:szCs w:val="24"/>
        </w:rPr>
        <w:t>7</w:t>
      </w:r>
      <w:r w:rsidRPr="00D3030A">
        <w:rPr>
          <w:rFonts w:ascii="Times New Roman" w:hAnsi="Times New Roman" w:hint="eastAsia"/>
          <w:sz w:val="24"/>
          <w:szCs w:val="24"/>
        </w:rPr>
        <w:t>日起终止</w:t>
      </w:r>
      <w:r w:rsidR="006F3576" w:rsidRPr="00D3030A">
        <w:rPr>
          <w:rFonts w:ascii="Times New Roman" w:hAnsi="Times New Roman" w:hint="eastAsia"/>
          <w:sz w:val="24"/>
          <w:szCs w:val="24"/>
        </w:rPr>
        <w:t>中民</w:t>
      </w:r>
      <w:r w:rsidRPr="00D3030A">
        <w:rPr>
          <w:rFonts w:ascii="Times New Roman" w:hAnsi="Times New Roman" w:hint="eastAsia"/>
          <w:sz w:val="24"/>
          <w:szCs w:val="24"/>
        </w:rPr>
        <w:t>财富办理本公司旗下基金销售相关业务。</w:t>
      </w:r>
    </w:p>
    <w:p w:rsidR="001D214E" w:rsidRPr="00D3030A" w:rsidRDefault="00E0733B" w:rsidP="00D3030A">
      <w:pPr>
        <w:snapToGrid w:val="0"/>
        <w:spacing w:line="360" w:lineRule="auto"/>
        <w:ind w:firstLineChars="200" w:firstLine="480"/>
        <w:rPr>
          <w:rFonts w:ascii="Verdana" w:hAnsi="Verdana"/>
          <w:color w:val="333333"/>
          <w:sz w:val="24"/>
          <w:szCs w:val="24"/>
        </w:rPr>
      </w:pPr>
      <w:r w:rsidRPr="00D3030A">
        <w:rPr>
          <w:rFonts w:ascii="Times New Roman" w:hAnsi="Times New Roman" w:hint="eastAsia"/>
          <w:sz w:val="24"/>
          <w:szCs w:val="24"/>
        </w:rPr>
        <w:t>为维护投资者权益，</w:t>
      </w:r>
      <w:r w:rsidR="00B14EAB" w:rsidRPr="00D3030A">
        <w:rPr>
          <w:rFonts w:ascii="Times New Roman" w:hAnsi="Times New Roman" w:hint="eastAsia"/>
          <w:sz w:val="24"/>
          <w:szCs w:val="24"/>
        </w:rPr>
        <w:t>已通过中民财富</w:t>
      </w:r>
      <w:r w:rsidRPr="00D3030A">
        <w:rPr>
          <w:rFonts w:ascii="Times New Roman" w:hAnsi="Times New Roman" w:hint="eastAsia"/>
          <w:sz w:val="24"/>
          <w:szCs w:val="24"/>
        </w:rPr>
        <w:t>购买并</w:t>
      </w:r>
      <w:r w:rsidR="00B14EAB" w:rsidRPr="00D3030A">
        <w:rPr>
          <w:rFonts w:ascii="Times New Roman" w:hAnsi="Times New Roman" w:hint="eastAsia"/>
          <w:sz w:val="24"/>
          <w:szCs w:val="24"/>
        </w:rPr>
        <w:t>持有本公司</w:t>
      </w:r>
      <w:r w:rsidRPr="00D3030A">
        <w:rPr>
          <w:rFonts w:ascii="Times New Roman" w:hAnsi="Times New Roman" w:hint="eastAsia"/>
          <w:sz w:val="24"/>
          <w:szCs w:val="24"/>
        </w:rPr>
        <w:t>旗下</w:t>
      </w:r>
      <w:r w:rsidR="00B14EAB" w:rsidRPr="00D3030A">
        <w:rPr>
          <w:rFonts w:ascii="Times New Roman" w:hAnsi="Times New Roman" w:hint="eastAsia"/>
          <w:sz w:val="24"/>
          <w:szCs w:val="24"/>
        </w:rPr>
        <w:t>基金的投资者，</w:t>
      </w:r>
      <w:r w:rsidR="006F3576" w:rsidRPr="00D3030A">
        <w:rPr>
          <w:rFonts w:ascii="Times New Roman" w:hAnsi="Times New Roman" w:hint="eastAsia"/>
          <w:sz w:val="24"/>
          <w:szCs w:val="24"/>
        </w:rPr>
        <w:t>请</w:t>
      </w:r>
      <w:r w:rsidR="00B14EAB" w:rsidRPr="00D3030A">
        <w:rPr>
          <w:rFonts w:ascii="Times New Roman" w:hAnsi="Times New Roman" w:hint="eastAsia"/>
          <w:sz w:val="24"/>
          <w:szCs w:val="24"/>
        </w:rPr>
        <w:t>于</w:t>
      </w:r>
      <w:r w:rsidR="00B14EAB" w:rsidRPr="00D3030A">
        <w:rPr>
          <w:rFonts w:ascii="Times New Roman" w:hAnsi="Times New Roman" w:hint="eastAsia"/>
          <w:sz w:val="24"/>
          <w:szCs w:val="24"/>
        </w:rPr>
        <w:t>2</w:t>
      </w:r>
      <w:r w:rsidR="00B14EAB" w:rsidRPr="00D3030A">
        <w:rPr>
          <w:rFonts w:ascii="Times New Roman" w:hAnsi="Times New Roman"/>
          <w:sz w:val="24"/>
          <w:szCs w:val="24"/>
        </w:rPr>
        <w:t>024</w:t>
      </w:r>
      <w:r w:rsidR="00B14EAB" w:rsidRPr="00D3030A">
        <w:rPr>
          <w:rFonts w:ascii="Times New Roman" w:hAnsi="Times New Roman" w:hint="eastAsia"/>
          <w:sz w:val="24"/>
          <w:szCs w:val="24"/>
        </w:rPr>
        <w:t>年</w:t>
      </w:r>
      <w:r w:rsidR="00B14EAB" w:rsidRPr="00D3030A">
        <w:rPr>
          <w:rFonts w:ascii="Times New Roman" w:hAnsi="Times New Roman" w:hint="eastAsia"/>
          <w:sz w:val="24"/>
          <w:szCs w:val="24"/>
        </w:rPr>
        <w:t>8</w:t>
      </w:r>
      <w:r w:rsidR="00B14EAB" w:rsidRPr="00D3030A">
        <w:rPr>
          <w:rFonts w:ascii="Times New Roman" w:hAnsi="Times New Roman" w:hint="eastAsia"/>
          <w:sz w:val="24"/>
          <w:szCs w:val="24"/>
        </w:rPr>
        <w:t>月</w:t>
      </w:r>
      <w:r w:rsidR="00B14EAB" w:rsidRPr="00D3030A">
        <w:rPr>
          <w:rFonts w:ascii="Times New Roman" w:hAnsi="Times New Roman" w:hint="eastAsia"/>
          <w:sz w:val="24"/>
          <w:szCs w:val="24"/>
        </w:rPr>
        <w:t>3</w:t>
      </w:r>
      <w:r w:rsidR="00B14EAB" w:rsidRPr="00D3030A">
        <w:rPr>
          <w:rFonts w:ascii="Times New Roman" w:hAnsi="Times New Roman"/>
          <w:sz w:val="24"/>
          <w:szCs w:val="24"/>
        </w:rPr>
        <w:t>0</w:t>
      </w:r>
      <w:r w:rsidR="001D214E" w:rsidRPr="00D3030A">
        <w:rPr>
          <w:rFonts w:ascii="Times New Roman" w:hAnsi="Times New Roman" w:hint="eastAsia"/>
          <w:sz w:val="24"/>
          <w:szCs w:val="24"/>
        </w:rPr>
        <w:t>日</w:t>
      </w:r>
      <w:r w:rsidR="0071150E" w:rsidRPr="00D3030A">
        <w:rPr>
          <w:rFonts w:ascii="Times New Roman" w:hAnsi="Times New Roman" w:hint="eastAsia"/>
          <w:sz w:val="24"/>
          <w:szCs w:val="24"/>
        </w:rPr>
        <w:t>1</w:t>
      </w:r>
      <w:r w:rsidR="0071150E" w:rsidRPr="00D3030A">
        <w:rPr>
          <w:rFonts w:ascii="Times New Roman" w:hAnsi="Times New Roman"/>
          <w:sz w:val="24"/>
          <w:szCs w:val="24"/>
        </w:rPr>
        <w:t>5</w:t>
      </w:r>
      <w:r w:rsidR="0071150E" w:rsidRPr="00D3030A">
        <w:rPr>
          <w:rFonts w:ascii="Times New Roman" w:hAnsi="Times New Roman" w:hint="eastAsia"/>
          <w:sz w:val="24"/>
          <w:szCs w:val="24"/>
        </w:rPr>
        <w:t>点</w:t>
      </w:r>
      <w:r w:rsidRPr="00D3030A">
        <w:rPr>
          <w:rFonts w:ascii="Times New Roman" w:hAnsi="Times New Roman" w:hint="eastAsia"/>
          <w:sz w:val="24"/>
          <w:szCs w:val="24"/>
        </w:rPr>
        <w:t>前通过中民财富</w:t>
      </w:r>
      <w:r w:rsidR="00B14EAB" w:rsidRPr="00D3030A">
        <w:rPr>
          <w:rFonts w:ascii="Times New Roman" w:hAnsi="Times New Roman" w:hint="eastAsia"/>
          <w:sz w:val="24"/>
          <w:szCs w:val="24"/>
        </w:rPr>
        <w:t>办理</w:t>
      </w:r>
      <w:r w:rsidR="001D214E" w:rsidRPr="00D3030A">
        <w:rPr>
          <w:rFonts w:ascii="Times New Roman" w:hAnsi="Times New Roman" w:hint="eastAsia"/>
          <w:sz w:val="24"/>
          <w:szCs w:val="24"/>
        </w:rPr>
        <w:t>基金份额</w:t>
      </w:r>
      <w:r w:rsidR="00B14EAB" w:rsidRPr="00D3030A">
        <w:rPr>
          <w:rFonts w:ascii="Times New Roman" w:hAnsi="Times New Roman" w:hint="eastAsia"/>
          <w:sz w:val="24"/>
          <w:szCs w:val="24"/>
        </w:rPr>
        <w:t>赎回</w:t>
      </w:r>
      <w:r w:rsidR="001D214E" w:rsidRPr="00D3030A">
        <w:rPr>
          <w:rFonts w:ascii="Times New Roman" w:hAnsi="Times New Roman" w:hint="eastAsia"/>
          <w:sz w:val="24"/>
          <w:szCs w:val="24"/>
        </w:rPr>
        <w:t>或</w:t>
      </w:r>
      <w:r w:rsidR="00B14EAB" w:rsidRPr="00D3030A">
        <w:rPr>
          <w:rFonts w:ascii="Times New Roman" w:hAnsi="Times New Roman" w:hint="eastAsia"/>
          <w:sz w:val="24"/>
          <w:szCs w:val="24"/>
        </w:rPr>
        <w:t>转托管业务</w:t>
      </w:r>
      <w:r w:rsidR="006F3576" w:rsidRPr="00D3030A">
        <w:rPr>
          <w:rFonts w:ascii="Verdana" w:hAnsi="Verdana"/>
          <w:color w:val="333333"/>
          <w:sz w:val="24"/>
          <w:szCs w:val="24"/>
        </w:rPr>
        <w:t>。如投资者未</w:t>
      </w:r>
      <w:r w:rsidRPr="00D3030A">
        <w:rPr>
          <w:rFonts w:ascii="Verdana" w:hAnsi="Verdana" w:hint="eastAsia"/>
          <w:color w:val="333333"/>
          <w:sz w:val="24"/>
          <w:szCs w:val="24"/>
        </w:rPr>
        <w:t>于</w:t>
      </w:r>
      <w:r w:rsidRPr="00D3030A">
        <w:rPr>
          <w:rFonts w:ascii="Times New Roman" w:hAnsi="Times New Roman" w:hint="eastAsia"/>
          <w:sz w:val="24"/>
          <w:szCs w:val="24"/>
        </w:rPr>
        <w:t>2</w:t>
      </w:r>
      <w:r w:rsidRPr="00D3030A">
        <w:rPr>
          <w:rFonts w:ascii="Times New Roman" w:hAnsi="Times New Roman"/>
          <w:sz w:val="24"/>
          <w:szCs w:val="24"/>
        </w:rPr>
        <w:t>024</w:t>
      </w:r>
      <w:r w:rsidRPr="00D3030A">
        <w:rPr>
          <w:rFonts w:ascii="Times New Roman" w:hAnsi="Times New Roman" w:hint="eastAsia"/>
          <w:sz w:val="24"/>
          <w:szCs w:val="24"/>
        </w:rPr>
        <w:t>年</w:t>
      </w:r>
      <w:r w:rsidRPr="00D3030A">
        <w:rPr>
          <w:rFonts w:ascii="Times New Roman" w:hAnsi="Times New Roman" w:hint="eastAsia"/>
          <w:sz w:val="24"/>
          <w:szCs w:val="24"/>
        </w:rPr>
        <w:t>8</w:t>
      </w:r>
      <w:r w:rsidRPr="00D3030A">
        <w:rPr>
          <w:rFonts w:ascii="Times New Roman" w:hAnsi="Times New Roman" w:hint="eastAsia"/>
          <w:sz w:val="24"/>
          <w:szCs w:val="24"/>
        </w:rPr>
        <w:t>月</w:t>
      </w:r>
      <w:r w:rsidRPr="00D3030A">
        <w:rPr>
          <w:rFonts w:ascii="Times New Roman" w:hAnsi="Times New Roman" w:hint="eastAsia"/>
          <w:sz w:val="24"/>
          <w:szCs w:val="24"/>
        </w:rPr>
        <w:t>3</w:t>
      </w:r>
      <w:r w:rsidRPr="00D3030A">
        <w:rPr>
          <w:rFonts w:ascii="Times New Roman" w:hAnsi="Times New Roman"/>
          <w:sz w:val="24"/>
          <w:szCs w:val="24"/>
        </w:rPr>
        <w:t>0</w:t>
      </w:r>
      <w:r w:rsidRPr="00D3030A">
        <w:rPr>
          <w:rFonts w:ascii="Times New Roman" w:hAnsi="Times New Roman" w:hint="eastAsia"/>
          <w:sz w:val="24"/>
          <w:szCs w:val="24"/>
        </w:rPr>
        <w:t>日</w:t>
      </w:r>
      <w:r w:rsidR="0071150E" w:rsidRPr="00D3030A">
        <w:rPr>
          <w:rFonts w:ascii="Times New Roman" w:hAnsi="Times New Roman" w:hint="eastAsia"/>
          <w:sz w:val="24"/>
          <w:szCs w:val="24"/>
        </w:rPr>
        <w:t>1</w:t>
      </w:r>
      <w:r w:rsidR="0071150E" w:rsidRPr="00D3030A">
        <w:rPr>
          <w:rFonts w:ascii="Times New Roman" w:hAnsi="Times New Roman"/>
          <w:sz w:val="24"/>
          <w:szCs w:val="24"/>
        </w:rPr>
        <w:t>5</w:t>
      </w:r>
      <w:r w:rsidR="0071150E" w:rsidRPr="00D3030A">
        <w:rPr>
          <w:rFonts w:ascii="Times New Roman" w:hAnsi="Times New Roman" w:hint="eastAsia"/>
          <w:sz w:val="24"/>
          <w:szCs w:val="24"/>
        </w:rPr>
        <w:t>点</w:t>
      </w:r>
      <w:r w:rsidRPr="00D3030A">
        <w:rPr>
          <w:rFonts w:ascii="Times New Roman" w:hAnsi="Times New Roman" w:hint="eastAsia"/>
          <w:sz w:val="24"/>
          <w:szCs w:val="24"/>
        </w:rPr>
        <w:t>前办理上述业务</w:t>
      </w:r>
      <w:r w:rsidR="006F3576" w:rsidRPr="00D3030A">
        <w:rPr>
          <w:rFonts w:ascii="Verdana" w:hAnsi="Verdana" w:hint="eastAsia"/>
          <w:color w:val="333333"/>
          <w:sz w:val="24"/>
          <w:szCs w:val="24"/>
        </w:rPr>
        <w:t>，</w:t>
      </w:r>
      <w:r w:rsidR="006F3576" w:rsidRPr="00D3030A">
        <w:rPr>
          <w:rFonts w:ascii="Verdana" w:hAnsi="Verdana"/>
          <w:color w:val="333333"/>
          <w:sz w:val="24"/>
          <w:szCs w:val="24"/>
        </w:rPr>
        <w:t>本公司将为投资者将存量份额转</w:t>
      </w:r>
      <w:r w:rsidRPr="00D3030A">
        <w:rPr>
          <w:rFonts w:ascii="Verdana" w:hAnsi="Verdana" w:hint="eastAsia"/>
          <w:color w:val="333333"/>
          <w:sz w:val="24"/>
          <w:szCs w:val="24"/>
        </w:rPr>
        <w:t>托管</w:t>
      </w:r>
      <w:r w:rsidR="006F3576" w:rsidRPr="00D3030A">
        <w:rPr>
          <w:rFonts w:ascii="Verdana" w:hAnsi="Verdana"/>
          <w:color w:val="333333"/>
          <w:sz w:val="24"/>
          <w:szCs w:val="24"/>
        </w:rPr>
        <w:t>至本公司直销平台</w:t>
      </w:r>
      <w:r w:rsidRPr="00D3030A">
        <w:rPr>
          <w:rFonts w:ascii="Verdana" w:hAnsi="Verdana" w:hint="eastAsia"/>
          <w:color w:val="333333"/>
          <w:sz w:val="24"/>
          <w:szCs w:val="24"/>
        </w:rPr>
        <w:t>，</w:t>
      </w:r>
      <w:r w:rsidR="006F3576" w:rsidRPr="00D3030A">
        <w:rPr>
          <w:rFonts w:ascii="Verdana" w:hAnsi="Verdana"/>
          <w:color w:val="333333"/>
          <w:sz w:val="24"/>
          <w:szCs w:val="24"/>
        </w:rPr>
        <w:t>后续投资者可以通过本公司办理基金份额查询等相关业务。</w:t>
      </w:r>
    </w:p>
    <w:p w:rsidR="001D214E" w:rsidRPr="00D3030A" w:rsidRDefault="001D214E" w:rsidP="00D3030A">
      <w:pPr>
        <w:snapToGrid w:val="0"/>
        <w:spacing w:line="360" w:lineRule="auto"/>
        <w:ind w:firstLineChars="200" w:firstLine="480"/>
        <w:rPr>
          <w:rFonts w:ascii="Verdana" w:hAnsi="Verdana"/>
          <w:color w:val="333333"/>
          <w:sz w:val="24"/>
          <w:szCs w:val="24"/>
        </w:rPr>
      </w:pPr>
    </w:p>
    <w:p w:rsidR="00F66BD2" w:rsidRPr="00D3030A" w:rsidRDefault="00897A9E" w:rsidP="00D3030A">
      <w:pPr>
        <w:snapToGrid w:val="0"/>
        <w:spacing w:line="360" w:lineRule="auto"/>
        <w:ind w:firstLineChars="200" w:firstLine="480"/>
        <w:rPr>
          <w:rFonts w:ascii="Times New Roman" w:hAnsi="Times New Roman"/>
          <w:sz w:val="24"/>
          <w:szCs w:val="24"/>
        </w:rPr>
      </w:pPr>
      <w:r w:rsidRPr="00D3030A">
        <w:rPr>
          <w:rFonts w:ascii="Times New Roman" w:hAnsi="Times New Roman" w:hint="eastAsia"/>
          <w:sz w:val="24"/>
          <w:szCs w:val="24"/>
        </w:rPr>
        <w:t>投资者</w:t>
      </w:r>
      <w:r w:rsidRPr="00D3030A">
        <w:rPr>
          <w:rFonts w:ascii="Times New Roman" w:hAnsi="Times New Roman"/>
          <w:sz w:val="24"/>
          <w:szCs w:val="24"/>
        </w:rPr>
        <w:t>可</w:t>
      </w:r>
      <w:r w:rsidRPr="00D3030A">
        <w:rPr>
          <w:rFonts w:ascii="Times New Roman" w:hAnsi="Times New Roman" w:hint="eastAsia"/>
          <w:sz w:val="24"/>
          <w:szCs w:val="24"/>
        </w:rPr>
        <w:t>通过以下途径了解或咨询详情：</w:t>
      </w:r>
    </w:p>
    <w:p w:rsidR="00F66BD2" w:rsidRPr="00D3030A" w:rsidRDefault="00897A9E" w:rsidP="00D3030A">
      <w:pPr>
        <w:snapToGrid w:val="0"/>
        <w:spacing w:line="360" w:lineRule="auto"/>
        <w:ind w:firstLineChars="200" w:firstLine="480"/>
        <w:rPr>
          <w:rFonts w:ascii="Times New Roman" w:hAnsi="Times New Roman"/>
          <w:sz w:val="24"/>
          <w:szCs w:val="24"/>
        </w:rPr>
      </w:pPr>
      <w:r w:rsidRPr="00D3030A">
        <w:rPr>
          <w:rFonts w:ascii="Times New Roman" w:hAnsi="Times New Roman" w:hint="eastAsia"/>
          <w:sz w:val="24"/>
          <w:szCs w:val="24"/>
        </w:rPr>
        <w:t>民生加银基金管理有限公司</w:t>
      </w:r>
    </w:p>
    <w:p w:rsidR="00F66BD2" w:rsidRPr="00D3030A" w:rsidRDefault="00897A9E" w:rsidP="00D3030A">
      <w:pPr>
        <w:snapToGrid w:val="0"/>
        <w:spacing w:line="360" w:lineRule="auto"/>
        <w:ind w:firstLineChars="200" w:firstLine="480"/>
        <w:rPr>
          <w:rFonts w:ascii="Times New Roman" w:hAnsi="Times New Roman"/>
          <w:sz w:val="24"/>
          <w:szCs w:val="24"/>
        </w:rPr>
      </w:pPr>
      <w:r w:rsidRPr="00D3030A">
        <w:rPr>
          <w:rFonts w:ascii="Times New Roman" w:hAnsi="Times New Roman" w:hint="eastAsia"/>
          <w:sz w:val="24"/>
          <w:szCs w:val="24"/>
        </w:rPr>
        <w:t>客户服务电话：</w:t>
      </w:r>
      <w:r w:rsidRPr="00D3030A">
        <w:rPr>
          <w:rFonts w:ascii="Times New Roman" w:hAnsi="Times New Roman"/>
          <w:sz w:val="24"/>
          <w:szCs w:val="24"/>
        </w:rPr>
        <w:t>400-8888-388</w:t>
      </w:r>
      <w:r w:rsidRPr="00D3030A">
        <w:rPr>
          <w:rFonts w:ascii="Times New Roman" w:hAnsi="Times New Roman"/>
          <w:sz w:val="24"/>
          <w:szCs w:val="24"/>
        </w:rPr>
        <w:t>（免长途通话费用）</w:t>
      </w:r>
    </w:p>
    <w:p w:rsidR="001D214E" w:rsidRPr="00D3030A" w:rsidRDefault="00897A9E" w:rsidP="00D3030A">
      <w:pPr>
        <w:snapToGrid w:val="0"/>
        <w:spacing w:line="360" w:lineRule="auto"/>
        <w:ind w:firstLineChars="200" w:firstLine="480"/>
        <w:rPr>
          <w:rFonts w:ascii="Times New Roman" w:hAnsi="Times New Roman"/>
          <w:sz w:val="24"/>
          <w:szCs w:val="24"/>
        </w:rPr>
      </w:pPr>
      <w:r w:rsidRPr="00D3030A">
        <w:rPr>
          <w:rFonts w:ascii="Times New Roman" w:hAnsi="Times New Roman" w:hint="eastAsia"/>
          <w:sz w:val="24"/>
          <w:szCs w:val="24"/>
        </w:rPr>
        <w:t>公司网址：</w:t>
      </w:r>
      <w:hyperlink r:id="rId7" w:history="1">
        <w:r w:rsidR="001D214E" w:rsidRPr="00D3030A">
          <w:rPr>
            <w:rStyle w:val="a9"/>
            <w:rFonts w:ascii="Times New Roman" w:hAnsi="Times New Roman" w:hint="eastAsia"/>
            <w:sz w:val="24"/>
            <w:szCs w:val="24"/>
          </w:rPr>
          <w:t>www.msjyfund.com.cn</w:t>
        </w:r>
      </w:hyperlink>
    </w:p>
    <w:p w:rsidR="001D214E" w:rsidRPr="00D3030A" w:rsidRDefault="001D214E" w:rsidP="00D3030A">
      <w:pPr>
        <w:snapToGrid w:val="0"/>
        <w:spacing w:line="360" w:lineRule="auto"/>
        <w:ind w:firstLineChars="200" w:firstLine="480"/>
        <w:rPr>
          <w:rFonts w:ascii="Times New Roman" w:hAnsi="Times New Roman"/>
          <w:sz w:val="24"/>
          <w:szCs w:val="24"/>
        </w:rPr>
      </w:pPr>
    </w:p>
    <w:p w:rsidR="00F66BD2" w:rsidRPr="00D3030A" w:rsidRDefault="00897A9E" w:rsidP="00D3030A">
      <w:pPr>
        <w:snapToGrid w:val="0"/>
        <w:spacing w:line="360" w:lineRule="auto"/>
        <w:ind w:firstLineChars="201" w:firstLine="484"/>
        <w:rPr>
          <w:rFonts w:ascii="Times New Roman" w:hAnsi="Times New Roman"/>
          <w:sz w:val="24"/>
          <w:szCs w:val="24"/>
        </w:rPr>
      </w:pPr>
      <w:r w:rsidRPr="00D3030A">
        <w:rPr>
          <w:rFonts w:ascii="Times New Roman" w:hAnsi="Times New Roman" w:hint="eastAsia"/>
          <w:b/>
          <w:sz w:val="24"/>
          <w:szCs w:val="24"/>
        </w:rPr>
        <w:t>风险提示：基金管理人承诺以诚实信用、勤勉尽责的原则管理和运用基金资产，但不保证基金一定盈利，也不保证最低收益。投资者投资于基金前应认真阅读基金的基金合同和招募说明书等资料，了解所投资基金的风险收益特征，并根据自身情况购买与本人风险承受能力相匹配的产品。敬请投资者注意投资风险。</w:t>
      </w:r>
    </w:p>
    <w:p w:rsidR="00F66BD2" w:rsidRPr="00D3030A" w:rsidRDefault="00897A9E" w:rsidP="00D3030A">
      <w:pPr>
        <w:snapToGrid w:val="0"/>
        <w:spacing w:line="360" w:lineRule="auto"/>
        <w:ind w:firstLineChars="202" w:firstLine="485"/>
        <w:rPr>
          <w:rFonts w:ascii="Times New Roman" w:hAnsi="Times New Roman"/>
          <w:sz w:val="24"/>
          <w:szCs w:val="24"/>
        </w:rPr>
      </w:pPr>
      <w:r w:rsidRPr="00D3030A">
        <w:rPr>
          <w:rFonts w:ascii="Times New Roman" w:hAnsi="Times New Roman" w:hint="eastAsia"/>
          <w:sz w:val="24"/>
          <w:szCs w:val="24"/>
        </w:rPr>
        <w:t>特此公告。</w:t>
      </w:r>
      <w:bookmarkStart w:id="0" w:name="_GoBack"/>
      <w:bookmarkEnd w:id="0"/>
    </w:p>
    <w:p w:rsidR="002E191B" w:rsidRDefault="002E191B">
      <w:pPr>
        <w:spacing w:line="360" w:lineRule="auto"/>
        <w:jc w:val="right"/>
        <w:rPr>
          <w:rFonts w:ascii="Times New Roman" w:hAnsi="Times New Roman"/>
          <w:sz w:val="24"/>
          <w:szCs w:val="24"/>
        </w:rPr>
      </w:pPr>
    </w:p>
    <w:p w:rsidR="00F66BD2" w:rsidRPr="00D3030A" w:rsidRDefault="00897A9E">
      <w:pPr>
        <w:spacing w:line="360" w:lineRule="auto"/>
        <w:jc w:val="right"/>
        <w:rPr>
          <w:rFonts w:ascii="Times New Roman" w:hAnsi="Times New Roman"/>
          <w:sz w:val="24"/>
          <w:szCs w:val="24"/>
        </w:rPr>
      </w:pPr>
      <w:r w:rsidRPr="00D3030A">
        <w:rPr>
          <w:rFonts w:ascii="Times New Roman" w:hAnsi="Times New Roman" w:hint="eastAsia"/>
          <w:sz w:val="24"/>
          <w:szCs w:val="24"/>
        </w:rPr>
        <w:t>民生加银基金管理有限公司</w:t>
      </w:r>
    </w:p>
    <w:p w:rsidR="00F66BD2" w:rsidRPr="00D3030A" w:rsidRDefault="00E77516">
      <w:pPr>
        <w:spacing w:line="360" w:lineRule="auto"/>
        <w:jc w:val="right"/>
        <w:rPr>
          <w:rFonts w:ascii="Times New Roman" w:hAnsi="Times New Roman"/>
          <w:sz w:val="24"/>
          <w:szCs w:val="24"/>
        </w:rPr>
      </w:pPr>
      <w:r w:rsidRPr="00D3030A">
        <w:rPr>
          <w:rFonts w:ascii="Times New Roman" w:hAnsi="Times New Roman" w:hint="eastAsia"/>
          <w:sz w:val="24"/>
          <w:szCs w:val="24"/>
        </w:rPr>
        <w:t>2</w:t>
      </w:r>
      <w:r w:rsidRPr="00D3030A">
        <w:rPr>
          <w:rFonts w:ascii="Times New Roman" w:hAnsi="Times New Roman"/>
          <w:sz w:val="24"/>
          <w:szCs w:val="24"/>
        </w:rPr>
        <w:t>024</w:t>
      </w:r>
      <w:r w:rsidRPr="00D3030A">
        <w:rPr>
          <w:rFonts w:ascii="Times New Roman" w:hAnsi="Times New Roman" w:hint="eastAsia"/>
          <w:sz w:val="24"/>
          <w:szCs w:val="24"/>
        </w:rPr>
        <w:t>年</w:t>
      </w:r>
      <w:r w:rsidRPr="00D3030A">
        <w:rPr>
          <w:rFonts w:ascii="Times New Roman" w:hAnsi="Times New Roman"/>
          <w:sz w:val="24"/>
          <w:szCs w:val="24"/>
        </w:rPr>
        <w:t>8</w:t>
      </w:r>
      <w:r w:rsidR="00897A9E" w:rsidRPr="00D3030A">
        <w:rPr>
          <w:rFonts w:ascii="Times New Roman" w:hAnsi="Times New Roman" w:hint="eastAsia"/>
          <w:sz w:val="24"/>
          <w:szCs w:val="24"/>
        </w:rPr>
        <w:t>月</w:t>
      </w:r>
      <w:r w:rsidR="00342A40" w:rsidRPr="00D3030A">
        <w:rPr>
          <w:rFonts w:ascii="Times New Roman" w:hAnsi="Times New Roman"/>
          <w:sz w:val="24"/>
          <w:szCs w:val="24"/>
        </w:rPr>
        <w:t>27</w:t>
      </w:r>
      <w:r w:rsidR="00897A9E" w:rsidRPr="00D3030A">
        <w:rPr>
          <w:rFonts w:ascii="Times New Roman" w:hAnsi="Times New Roman" w:hint="eastAsia"/>
          <w:sz w:val="24"/>
          <w:szCs w:val="24"/>
        </w:rPr>
        <w:t>日</w:t>
      </w:r>
    </w:p>
    <w:sectPr w:rsidR="00F66BD2" w:rsidRPr="00D3030A" w:rsidSect="00FC32B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316" w:rsidRDefault="004D3316">
      <w:r>
        <w:separator/>
      </w:r>
    </w:p>
  </w:endnote>
  <w:endnote w:type="continuationSeparator" w:id="0">
    <w:p w:rsidR="004D3316" w:rsidRDefault="004D3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0002A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D2" w:rsidRDefault="00F66BD2" w:rsidP="00BD6F79">
    <w:pPr>
      <w:pStyle w:val="a5"/>
    </w:pPr>
  </w:p>
  <w:p w:rsidR="00F66BD2" w:rsidRDefault="00F66B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316" w:rsidRDefault="004D3316">
      <w:r>
        <w:separator/>
      </w:r>
    </w:p>
  </w:footnote>
  <w:footnote w:type="continuationSeparator" w:id="0">
    <w:p w:rsidR="004D3316" w:rsidRDefault="004D33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F66BD2"/>
    <w:rsid w:val="001D214E"/>
    <w:rsid w:val="002E191B"/>
    <w:rsid w:val="00342A40"/>
    <w:rsid w:val="004D3316"/>
    <w:rsid w:val="00686ABB"/>
    <w:rsid w:val="006D2DCD"/>
    <w:rsid w:val="006F3576"/>
    <w:rsid w:val="0071150E"/>
    <w:rsid w:val="007C69E1"/>
    <w:rsid w:val="00897A9E"/>
    <w:rsid w:val="009E39F5"/>
    <w:rsid w:val="00B14EAB"/>
    <w:rsid w:val="00B77258"/>
    <w:rsid w:val="00BD6F79"/>
    <w:rsid w:val="00C642EA"/>
    <w:rsid w:val="00D3030A"/>
    <w:rsid w:val="00E0733B"/>
    <w:rsid w:val="00E77516"/>
    <w:rsid w:val="00EE7642"/>
    <w:rsid w:val="00F56162"/>
    <w:rsid w:val="00F66BD2"/>
    <w:rsid w:val="00FC3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32B9"/>
    <w:pPr>
      <w:widowControl w:val="0"/>
      <w:jc w:val="both"/>
    </w:pPr>
    <w:rPr>
      <w:rFonts w:ascii="Calibri" w:hAnsi="Calibri" w:cs="Arial"/>
      <w:kern w:val="2"/>
      <w:sz w:val="21"/>
      <w:szCs w:val="22"/>
    </w:rPr>
  </w:style>
  <w:style w:type="paragraph" w:styleId="1">
    <w:name w:val="heading 1"/>
    <w:basedOn w:val="a"/>
    <w:next w:val="a"/>
    <w:rsid w:val="00FC32B9"/>
    <w:pPr>
      <w:keepNext/>
      <w:keepLines/>
      <w:spacing w:before="340" w:after="330" w:line="578" w:lineRule="auto"/>
      <w:outlineLvl w:val="0"/>
    </w:pPr>
    <w:rPr>
      <w:b/>
      <w:bCs/>
      <w:kern w:val="44"/>
      <w:sz w:val="44"/>
      <w:szCs w:val="44"/>
    </w:rPr>
  </w:style>
  <w:style w:type="paragraph" w:styleId="2">
    <w:name w:val="heading 2"/>
    <w:basedOn w:val="a"/>
    <w:next w:val="a"/>
    <w:rsid w:val="00FC32B9"/>
    <w:pPr>
      <w:keepNext/>
      <w:keepLines/>
      <w:spacing w:before="260" w:after="260" w:line="415" w:lineRule="auto"/>
      <w:outlineLvl w:val="1"/>
    </w:pPr>
    <w:rPr>
      <w:rFonts w:ascii="Calibri Light" w:hAnsi="Calibri Light" w:cs="Times New Roman"/>
      <w:b/>
      <w:bCs/>
      <w:sz w:val="32"/>
      <w:szCs w:val="32"/>
    </w:rPr>
  </w:style>
  <w:style w:type="paragraph" w:styleId="3">
    <w:name w:val="heading 3"/>
    <w:basedOn w:val="a"/>
    <w:next w:val="a"/>
    <w:rsid w:val="00FC32B9"/>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FC32B9"/>
    <w:pPr>
      <w:jc w:val="left"/>
    </w:pPr>
  </w:style>
  <w:style w:type="paragraph" w:styleId="a4">
    <w:name w:val="Balloon Text"/>
    <w:basedOn w:val="a"/>
    <w:rsid w:val="00FC32B9"/>
    <w:rPr>
      <w:sz w:val="18"/>
      <w:szCs w:val="18"/>
    </w:rPr>
  </w:style>
  <w:style w:type="paragraph" w:styleId="a5">
    <w:name w:val="footer"/>
    <w:basedOn w:val="a"/>
    <w:rsid w:val="00FC32B9"/>
    <w:pPr>
      <w:tabs>
        <w:tab w:val="center" w:pos="4153"/>
        <w:tab w:val="right" w:pos="8306"/>
      </w:tabs>
      <w:snapToGrid w:val="0"/>
      <w:jc w:val="left"/>
    </w:pPr>
    <w:rPr>
      <w:sz w:val="18"/>
      <w:szCs w:val="18"/>
    </w:rPr>
  </w:style>
  <w:style w:type="paragraph" w:styleId="a6">
    <w:name w:val="header"/>
    <w:basedOn w:val="a"/>
    <w:rsid w:val="00FC32B9"/>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FC32B9"/>
  </w:style>
  <w:style w:type="paragraph" w:styleId="20">
    <w:name w:val="toc 2"/>
    <w:basedOn w:val="a"/>
    <w:next w:val="a"/>
    <w:rsid w:val="00FC32B9"/>
    <w:pPr>
      <w:ind w:leftChars="200" w:left="200"/>
    </w:pPr>
  </w:style>
  <w:style w:type="paragraph" w:styleId="a7">
    <w:name w:val="Normal (Web)"/>
    <w:basedOn w:val="a"/>
    <w:rsid w:val="00FC32B9"/>
    <w:rPr>
      <w:sz w:val="24"/>
    </w:rPr>
  </w:style>
  <w:style w:type="paragraph" w:styleId="a8">
    <w:name w:val="annotation subject"/>
    <w:basedOn w:val="a3"/>
    <w:next w:val="a3"/>
    <w:rsid w:val="00FC32B9"/>
    <w:rPr>
      <w:b/>
      <w:bCs/>
    </w:rPr>
  </w:style>
  <w:style w:type="character" w:styleId="a9">
    <w:name w:val="Hyperlink"/>
    <w:basedOn w:val="a0"/>
    <w:rsid w:val="00FC32B9"/>
    <w:rPr>
      <w:color w:val="0563C1"/>
      <w:u w:val="single"/>
    </w:rPr>
  </w:style>
  <w:style w:type="character" w:styleId="aa">
    <w:name w:val="annotation reference"/>
    <w:basedOn w:val="a0"/>
    <w:rsid w:val="00FC32B9"/>
    <w:rPr>
      <w:sz w:val="21"/>
      <w:szCs w:val="21"/>
    </w:rPr>
  </w:style>
  <w:style w:type="paragraph" w:styleId="ab">
    <w:name w:val="List Paragraph"/>
    <w:basedOn w:val="a"/>
    <w:rsid w:val="00FC32B9"/>
    <w:pPr>
      <w:ind w:firstLineChars="200" w:firstLine="200"/>
    </w:pPr>
  </w:style>
  <w:style w:type="paragraph" w:customStyle="1" w:styleId="TOC1">
    <w:name w:val="TOC 标题1"/>
    <w:basedOn w:val="1"/>
    <w:next w:val="a"/>
    <w:rsid w:val="00FC32B9"/>
    <w:pPr>
      <w:widowControl/>
      <w:spacing w:before="240" w:after="0" w:line="259" w:lineRule="auto"/>
      <w:jc w:val="left"/>
      <w:outlineLvl w:val="9"/>
    </w:pPr>
    <w:rPr>
      <w:rFonts w:ascii="Calibri Light" w:hAnsi="Calibri Light" w:cs="Times New Roman"/>
      <w:b w:val="0"/>
      <w:bCs w:val="0"/>
      <w:color w:val="2E74B5"/>
      <w:kern w:val="0"/>
      <w:sz w:val="32"/>
      <w:szCs w:val="32"/>
    </w:rPr>
  </w:style>
  <w:style w:type="paragraph" w:customStyle="1" w:styleId="11">
    <w:name w:val="列出段落1"/>
    <w:basedOn w:val="a"/>
    <w:rsid w:val="00FC32B9"/>
    <w:pPr>
      <w:ind w:firstLineChars="200" w:firstLine="200"/>
    </w:pPr>
    <w:rPr>
      <w:rFonts w:cs="Times New Roman"/>
    </w:rPr>
  </w:style>
  <w:style w:type="paragraph" w:styleId="30">
    <w:name w:val="toc 3"/>
    <w:basedOn w:val="a"/>
    <w:next w:val="a"/>
    <w:autoRedefine/>
    <w:rsid w:val="00FC32B9"/>
    <w:pPr>
      <w:ind w:left="840"/>
    </w:pPr>
  </w:style>
  <w:style w:type="paragraph" w:styleId="4">
    <w:name w:val="toc 4"/>
    <w:basedOn w:val="a"/>
    <w:next w:val="a"/>
    <w:autoRedefine/>
    <w:rsid w:val="00FC32B9"/>
    <w:pPr>
      <w:ind w:left="1260"/>
    </w:pPr>
  </w:style>
  <w:style w:type="paragraph" w:styleId="5">
    <w:name w:val="toc 5"/>
    <w:basedOn w:val="a"/>
    <w:next w:val="a"/>
    <w:autoRedefine/>
    <w:rsid w:val="00FC32B9"/>
    <w:pPr>
      <w:ind w:left="16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sjyfund.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A3A6-3364-4E7F-8AD8-8E5FE4E7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4</DocSecurity>
  <Lines>4</Lines>
  <Paragraphs>1</Paragraphs>
  <ScaleCrop>false</ScaleCrop>
  <Company>Microsoft</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孔令雯</dc:creator>
  <cp:lastModifiedBy>ZHONGM</cp:lastModifiedBy>
  <cp:revision>2</cp:revision>
  <cp:lastPrinted>2024-08-26T10:15:00Z</cp:lastPrinted>
  <dcterms:created xsi:type="dcterms:W3CDTF">2024-08-26T16:02:00Z</dcterms:created>
  <dcterms:modified xsi:type="dcterms:W3CDTF">2024-08-26T16:02:00Z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