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247" w:rsidRDefault="00A47068">
      <w:pPr>
        <w:spacing w:line="560" w:lineRule="exact"/>
        <w:jc w:val="center"/>
        <w:rPr>
          <w:rFonts w:ascii="黑体" w:eastAsia="黑体" w:hAnsi="黑体"/>
          <w:color w:val="FF0000"/>
          <w:sz w:val="36"/>
          <w:szCs w:val="36"/>
        </w:rPr>
      </w:pPr>
      <w:r>
        <w:rPr>
          <w:rFonts w:ascii="黑体" w:eastAsia="黑体" w:hAnsi="黑体"/>
          <w:b/>
          <w:color w:val="FF0000"/>
          <w:sz w:val="36"/>
          <w:szCs w:val="36"/>
        </w:rPr>
        <w:t>嘉实</w:t>
      </w:r>
      <w:r w:rsidR="000F3B1A">
        <w:rPr>
          <w:rFonts w:ascii="黑体" w:eastAsia="黑体" w:hAnsi="黑体" w:hint="eastAsia"/>
          <w:b/>
          <w:color w:val="FF0000"/>
          <w:sz w:val="36"/>
          <w:szCs w:val="36"/>
        </w:rPr>
        <w:t>中证100</w:t>
      </w:r>
      <w:r>
        <w:rPr>
          <w:rFonts w:ascii="黑体" w:eastAsia="黑体" w:hAnsi="黑体" w:hint="eastAsia"/>
          <w:b/>
          <w:color w:val="FF0000"/>
          <w:sz w:val="36"/>
          <w:szCs w:val="36"/>
        </w:rPr>
        <w:t>交易型开放式指数证券投资基金发起式联接基金基金</w:t>
      </w:r>
      <w:r>
        <w:rPr>
          <w:rFonts w:ascii="黑体" w:eastAsia="黑体" w:hAnsi="黑体"/>
          <w:b/>
          <w:color w:val="FF0000"/>
          <w:sz w:val="36"/>
          <w:szCs w:val="36"/>
        </w:rPr>
        <w:t>合同生效公告</w:t>
      </w:r>
    </w:p>
    <w:p w:rsidR="00017247" w:rsidRDefault="00017247">
      <w:pPr>
        <w:spacing w:line="560" w:lineRule="exact"/>
        <w:jc w:val="center"/>
        <w:rPr>
          <w:rFonts w:asciiTheme="minorEastAsia" w:eastAsiaTheme="minorEastAsia" w:hAnsiTheme="minorEastAsia"/>
          <w:b/>
          <w:color w:val="FF0000"/>
          <w:sz w:val="36"/>
          <w:szCs w:val="36"/>
        </w:rPr>
      </w:pPr>
    </w:p>
    <w:p w:rsidR="00017247" w:rsidRDefault="00A47068">
      <w:pPr>
        <w:spacing w:line="560" w:lineRule="exact"/>
        <w:jc w:val="center"/>
        <w:rPr>
          <w:rFonts w:ascii="Arial" w:eastAsiaTheme="minorEastAsia" w:hAnsi="Arial" w:cs="Arial"/>
          <w:color w:val="000000"/>
          <w:sz w:val="24"/>
        </w:rPr>
      </w:pPr>
      <w:r>
        <w:rPr>
          <w:rFonts w:ascii="Arial" w:eastAsiaTheme="minorEastAsia" w:hAnsi="Arial" w:cs="Arial"/>
          <w:color w:val="000000"/>
          <w:sz w:val="24"/>
        </w:rPr>
        <w:t>公告送出日期：</w:t>
      </w:r>
      <w:r w:rsidR="000F3B1A">
        <w:rPr>
          <w:rFonts w:ascii="Arial" w:eastAsiaTheme="minorEastAsia" w:hAnsi="Arial" w:cs="Arial" w:hint="eastAsia"/>
          <w:color w:val="000000"/>
          <w:sz w:val="24"/>
        </w:rPr>
        <w:t>2024</w:t>
      </w:r>
      <w:r w:rsidR="000F3B1A">
        <w:rPr>
          <w:rFonts w:ascii="Arial" w:eastAsiaTheme="minorEastAsia" w:hAnsi="Arial" w:cs="Arial" w:hint="eastAsia"/>
          <w:color w:val="000000"/>
          <w:sz w:val="24"/>
        </w:rPr>
        <w:t>年</w:t>
      </w:r>
      <w:r w:rsidR="000F3B1A">
        <w:rPr>
          <w:rFonts w:ascii="Arial" w:eastAsiaTheme="minorEastAsia" w:hAnsi="Arial" w:cs="Arial"/>
          <w:color w:val="000000"/>
          <w:sz w:val="24"/>
        </w:rPr>
        <w:t>8</w:t>
      </w:r>
      <w:r>
        <w:rPr>
          <w:rFonts w:ascii="Arial" w:eastAsiaTheme="minorEastAsia" w:hAnsi="Arial" w:cs="Arial" w:hint="eastAsia"/>
          <w:color w:val="000000"/>
          <w:sz w:val="24"/>
        </w:rPr>
        <w:t>月</w:t>
      </w:r>
      <w:r w:rsidR="000F3B1A">
        <w:rPr>
          <w:rFonts w:ascii="Arial" w:eastAsiaTheme="minorEastAsia" w:hAnsi="Arial" w:cs="Arial"/>
          <w:color w:val="000000"/>
          <w:sz w:val="24"/>
        </w:rPr>
        <w:t>27</w:t>
      </w:r>
      <w:r>
        <w:rPr>
          <w:rFonts w:ascii="Arial" w:eastAsiaTheme="minorEastAsia" w:hAnsi="Arial" w:cs="Arial" w:hint="eastAsia"/>
          <w:color w:val="000000"/>
          <w:sz w:val="24"/>
        </w:rPr>
        <w:t>日</w:t>
      </w:r>
    </w:p>
    <w:p w:rsidR="00017247" w:rsidRPr="000F3B1A" w:rsidRDefault="00A47068">
      <w:pPr>
        <w:pStyle w:val="2"/>
        <w:spacing w:line="240" w:lineRule="auto"/>
        <w:rPr>
          <w:rFonts w:eastAsiaTheme="minorEastAsia" w:cs="Arial"/>
          <w:bCs w:val="0"/>
          <w:color w:val="000000"/>
          <w:sz w:val="21"/>
          <w:szCs w:val="21"/>
          <w:lang w:val="en-US"/>
        </w:rPr>
      </w:pPr>
      <w:bookmarkStart w:id="0" w:name="_Toc275961391"/>
      <w:r w:rsidRPr="000F3B1A">
        <w:rPr>
          <w:rFonts w:eastAsiaTheme="minorEastAsia" w:cs="Arial"/>
          <w:bCs w:val="0"/>
          <w:color w:val="000000"/>
          <w:sz w:val="24"/>
          <w:szCs w:val="24"/>
          <w:lang w:val="en-US"/>
        </w:rPr>
        <w:t>1</w:t>
      </w:r>
      <w:r w:rsidRPr="000F3B1A">
        <w:rPr>
          <w:rFonts w:eastAsiaTheme="minorEastAsia" w:cs="Arial"/>
          <w:bCs w:val="0"/>
          <w:color w:val="000000"/>
          <w:sz w:val="21"/>
          <w:szCs w:val="21"/>
          <w:lang w:val="en-US"/>
        </w:rPr>
        <w:t xml:space="preserve"> </w:t>
      </w:r>
      <w:r>
        <w:rPr>
          <w:rFonts w:eastAsiaTheme="minorEastAsia" w:cs="Arial"/>
          <w:bCs w:val="0"/>
          <w:color w:val="000000"/>
          <w:sz w:val="21"/>
          <w:szCs w:val="21"/>
        </w:rPr>
        <w:t>公告基本信息</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5670"/>
      </w:tblGrid>
      <w:tr w:rsidR="00017247">
        <w:trPr>
          <w:trHeight w:val="386"/>
          <w:jc w:val="center"/>
        </w:trPr>
        <w:tc>
          <w:tcPr>
            <w:tcW w:w="2660" w:type="dxa"/>
            <w:vAlign w:val="center"/>
          </w:tcPr>
          <w:p w:rsidR="00017247" w:rsidRDefault="00A47068">
            <w:pPr>
              <w:rPr>
                <w:rFonts w:ascii="Arial" w:eastAsiaTheme="minorEastAsia" w:hAnsi="Arial" w:cs="Arial"/>
                <w:color w:val="000000"/>
                <w:sz w:val="21"/>
                <w:szCs w:val="21"/>
              </w:rPr>
            </w:pPr>
            <w:r>
              <w:rPr>
                <w:rFonts w:ascii="Arial" w:eastAsiaTheme="minorEastAsia" w:hAnsi="Arial" w:cs="Arial"/>
                <w:color w:val="000000"/>
                <w:sz w:val="21"/>
                <w:szCs w:val="21"/>
              </w:rPr>
              <w:t>基金名称</w:t>
            </w:r>
          </w:p>
        </w:tc>
        <w:tc>
          <w:tcPr>
            <w:tcW w:w="5670" w:type="dxa"/>
            <w:vAlign w:val="center"/>
          </w:tcPr>
          <w:p w:rsidR="00017247" w:rsidRDefault="00A47068">
            <w:pPr>
              <w:rPr>
                <w:rFonts w:ascii="Arial" w:eastAsiaTheme="minorEastAsia" w:hAnsi="Arial" w:cs="Arial"/>
                <w:color w:val="000000"/>
                <w:sz w:val="21"/>
                <w:szCs w:val="21"/>
                <w:highlight w:val="yellow"/>
              </w:rPr>
            </w:pPr>
            <w:r>
              <w:rPr>
                <w:rFonts w:ascii="Arial" w:eastAsiaTheme="minorEastAsia" w:hAnsi="Arial" w:cs="Arial"/>
                <w:color w:val="000000"/>
                <w:sz w:val="21"/>
                <w:szCs w:val="21"/>
              </w:rPr>
              <w:t>嘉实</w:t>
            </w:r>
            <w:r w:rsidR="000F3B1A">
              <w:rPr>
                <w:rFonts w:ascii="Arial" w:eastAsiaTheme="minorEastAsia" w:hAnsi="Arial" w:cs="Arial" w:hint="eastAsia"/>
                <w:color w:val="000000"/>
                <w:sz w:val="21"/>
                <w:szCs w:val="21"/>
              </w:rPr>
              <w:t>中证</w:t>
            </w:r>
            <w:r w:rsidR="000F3B1A">
              <w:rPr>
                <w:rFonts w:ascii="Arial" w:eastAsiaTheme="minorEastAsia" w:hAnsi="Arial" w:cs="Arial" w:hint="eastAsia"/>
                <w:color w:val="000000"/>
                <w:sz w:val="21"/>
                <w:szCs w:val="21"/>
              </w:rPr>
              <w:t>100</w:t>
            </w:r>
            <w:r>
              <w:rPr>
                <w:rFonts w:ascii="Arial" w:eastAsiaTheme="minorEastAsia" w:hAnsi="Arial" w:cs="Arial" w:hint="eastAsia"/>
                <w:color w:val="000000"/>
                <w:sz w:val="21"/>
                <w:szCs w:val="21"/>
              </w:rPr>
              <w:t>交易型开放式指数证券投资基金发起式联接基金</w:t>
            </w:r>
          </w:p>
        </w:tc>
      </w:tr>
      <w:tr w:rsidR="00017247">
        <w:trPr>
          <w:trHeight w:val="386"/>
          <w:jc w:val="center"/>
        </w:trPr>
        <w:tc>
          <w:tcPr>
            <w:tcW w:w="2660" w:type="dxa"/>
            <w:vAlign w:val="center"/>
          </w:tcPr>
          <w:p w:rsidR="00017247" w:rsidRDefault="00A47068">
            <w:pPr>
              <w:rPr>
                <w:rFonts w:ascii="Arial" w:eastAsiaTheme="minorEastAsia" w:hAnsi="Arial" w:cs="Arial"/>
                <w:color w:val="000000"/>
                <w:sz w:val="21"/>
                <w:szCs w:val="21"/>
              </w:rPr>
            </w:pPr>
            <w:r>
              <w:rPr>
                <w:rFonts w:ascii="Arial" w:eastAsiaTheme="minorEastAsia" w:hAnsi="Arial" w:cs="Arial"/>
                <w:color w:val="000000"/>
                <w:sz w:val="21"/>
                <w:szCs w:val="21"/>
              </w:rPr>
              <w:t>基金简称</w:t>
            </w:r>
          </w:p>
        </w:tc>
        <w:tc>
          <w:tcPr>
            <w:tcW w:w="5670" w:type="dxa"/>
            <w:vAlign w:val="center"/>
          </w:tcPr>
          <w:p w:rsidR="00017247" w:rsidRDefault="00A47068">
            <w:pPr>
              <w:rPr>
                <w:rFonts w:ascii="Arial" w:eastAsiaTheme="minorEastAsia" w:hAnsi="Arial" w:cs="Arial"/>
                <w:color w:val="000000"/>
                <w:kern w:val="0"/>
                <w:sz w:val="21"/>
                <w:szCs w:val="21"/>
                <w:highlight w:val="yellow"/>
              </w:rPr>
            </w:pPr>
            <w:r>
              <w:rPr>
                <w:rFonts w:ascii="Arial" w:eastAsiaTheme="minorEastAsia" w:hAnsi="Arial" w:cs="Arial"/>
                <w:color w:val="000000"/>
                <w:kern w:val="0"/>
                <w:sz w:val="21"/>
                <w:szCs w:val="21"/>
              </w:rPr>
              <w:t>嘉实</w:t>
            </w:r>
            <w:r w:rsidR="000F3B1A">
              <w:rPr>
                <w:rFonts w:ascii="Arial" w:eastAsiaTheme="minorEastAsia" w:hAnsi="Arial" w:cs="Arial" w:hint="eastAsia"/>
                <w:color w:val="000000"/>
                <w:kern w:val="0"/>
                <w:sz w:val="21"/>
                <w:szCs w:val="21"/>
              </w:rPr>
              <w:t>中证</w:t>
            </w:r>
            <w:r w:rsidR="000F3B1A">
              <w:rPr>
                <w:rFonts w:ascii="Arial" w:eastAsiaTheme="minorEastAsia" w:hAnsi="Arial" w:cs="Arial" w:hint="eastAsia"/>
                <w:color w:val="000000"/>
                <w:kern w:val="0"/>
                <w:sz w:val="21"/>
                <w:szCs w:val="21"/>
              </w:rPr>
              <w:t>100</w:t>
            </w:r>
            <w:r>
              <w:rPr>
                <w:rFonts w:ascii="Arial" w:eastAsiaTheme="minorEastAsia" w:hAnsi="Arial" w:cs="Arial" w:hint="eastAsia"/>
                <w:color w:val="000000"/>
                <w:kern w:val="0"/>
                <w:sz w:val="21"/>
                <w:szCs w:val="21"/>
              </w:rPr>
              <w:t>ETF</w:t>
            </w:r>
            <w:r>
              <w:rPr>
                <w:rFonts w:ascii="Arial" w:eastAsiaTheme="minorEastAsia" w:hAnsi="Arial" w:cs="Arial" w:hint="eastAsia"/>
                <w:color w:val="000000"/>
                <w:kern w:val="0"/>
                <w:sz w:val="21"/>
                <w:szCs w:val="21"/>
              </w:rPr>
              <w:t>发起联接</w:t>
            </w:r>
          </w:p>
        </w:tc>
      </w:tr>
      <w:tr w:rsidR="00017247">
        <w:trPr>
          <w:trHeight w:val="386"/>
          <w:jc w:val="center"/>
        </w:trPr>
        <w:tc>
          <w:tcPr>
            <w:tcW w:w="2660" w:type="dxa"/>
            <w:vAlign w:val="center"/>
          </w:tcPr>
          <w:p w:rsidR="00017247" w:rsidRDefault="00A47068">
            <w:pPr>
              <w:rPr>
                <w:rFonts w:ascii="Arial" w:eastAsiaTheme="minorEastAsia" w:hAnsi="Arial" w:cs="Arial"/>
                <w:color w:val="000000"/>
                <w:sz w:val="21"/>
                <w:szCs w:val="21"/>
              </w:rPr>
            </w:pPr>
            <w:r>
              <w:rPr>
                <w:rFonts w:ascii="Arial" w:eastAsiaTheme="minorEastAsia" w:hAnsi="Arial" w:cs="Arial"/>
                <w:color w:val="000000"/>
                <w:sz w:val="21"/>
                <w:szCs w:val="21"/>
              </w:rPr>
              <w:t>基金主代码</w:t>
            </w:r>
          </w:p>
        </w:tc>
        <w:tc>
          <w:tcPr>
            <w:tcW w:w="5670" w:type="dxa"/>
            <w:vAlign w:val="center"/>
          </w:tcPr>
          <w:p w:rsidR="00017247" w:rsidRDefault="000F3B1A">
            <w:pPr>
              <w:rPr>
                <w:rFonts w:ascii="Arial" w:eastAsiaTheme="minorEastAsia" w:hAnsi="Arial" w:cs="Arial"/>
                <w:color w:val="000000"/>
                <w:kern w:val="0"/>
                <w:sz w:val="21"/>
                <w:szCs w:val="21"/>
                <w:highlight w:val="yellow"/>
              </w:rPr>
            </w:pPr>
            <w:r w:rsidRPr="000F3B1A">
              <w:rPr>
                <w:rFonts w:ascii="Arial" w:eastAsiaTheme="minorEastAsia" w:hAnsi="Arial" w:cs="Arial"/>
                <w:color w:val="000000"/>
                <w:kern w:val="0"/>
                <w:sz w:val="21"/>
                <w:szCs w:val="21"/>
              </w:rPr>
              <w:t>020766</w:t>
            </w:r>
          </w:p>
        </w:tc>
      </w:tr>
      <w:tr w:rsidR="00017247">
        <w:trPr>
          <w:trHeight w:val="386"/>
          <w:jc w:val="center"/>
        </w:trPr>
        <w:tc>
          <w:tcPr>
            <w:tcW w:w="2660" w:type="dxa"/>
            <w:vAlign w:val="center"/>
          </w:tcPr>
          <w:p w:rsidR="00017247" w:rsidRDefault="00A47068">
            <w:pPr>
              <w:rPr>
                <w:rFonts w:ascii="Arial" w:eastAsiaTheme="minorEastAsia" w:hAnsi="Arial" w:cs="Arial"/>
                <w:color w:val="000000"/>
                <w:sz w:val="21"/>
                <w:szCs w:val="21"/>
              </w:rPr>
            </w:pPr>
            <w:r>
              <w:rPr>
                <w:rFonts w:ascii="Arial" w:eastAsiaTheme="minorEastAsia" w:hAnsi="Arial" w:cs="Arial"/>
                <w:color w:val="000000"/>
                <w:sz w:val="21"/>
                <w:szCs w:val="21"/>
              </w:rPr>
              <w:t>基金运作方式</w:t>
            </w:r>
          </w:p>
        </w:tc>
        <w:tc>
          <w:tcPr>
            <w:tcW w:w="5670" w:type="dxa"/>
            <w:vAlign w:val="center"/>
          </w:tcPr>
          <w:p w:rsidR="00017247" w:rsidRDefault="00A47068">
            <w:pPr>
              <w:rPr>
                <w:rFonts w:ascii="Arial" w:eastAsiaTheme="minorEastAsia" w:hAnsi="Arial" w:cs="Arial"/>
                <w:color w:val="000000"/>
                <w:kern w:val="0"/>
                <w:sz w:val="21"/>
                <w:szCs w:val="21"/>
              </w:rPr>
            </w:pPr>
            <w:r>
              <w:rPr>
                <w:rFonts w:ascii="Arial" w:eastAsiaTheme="minorEastAsia" w:hAnsi="Arial" w:cs="Arial" w:hint="eastAsia"/>
                <w:color w:val="000000"/>
                <w:kern w:val="0"/>
                <w:sz w:val="21"/>
                <w:szCs w:val="21"/>
              </w:rPr>
              <w:t>契约型开放式</w:t>
            </w:r>
          </w:p>
        </w:tc>
      </w:tr>
      <w:tr w:rsidR="00017247">
        <w:trPr>
          <w:trHeight w:val="386"/>
          <w:jc w:val="center"/>
        </w:trPr>
        <w:tc>
          <w:tcPr>
            <w:tcW w:w="2660" w:type="dxa"/>
            <w:vAlign w:val="center"/>
          </w:tcPr>
          <w:p w:rsidR="00017247" w:rsidRDefault="00A47068">
            <w:pPr>
              <w:rPr>
                <w:rFonts w:ascii="Arial" w:eastAsiaTheme="minorEastAsia" w:hAnsi="Arial" w:cs="Arial"/>
                <w:color w:val="000000"/>
                <w:sz w:val="21"/>
                <w:szCs w:val="21"/>
              </w:rPr>
            </w:pPr>
            <w:r>
              <w:rPr>
                <w:rFonts w:ascii="Arial" w:eastAsiaTheme="minorEastAsia" w:hAnsi="Arial" w:cs="Arial"/>
                <w:color w:val="000000"/>
                <w:sz w:val="21"/>
                <w:szCs w:val="21"/>
              </w:rPr>
              <w:t>基金合同生效日</w:t>
            </w:r>
          </w:p>
        </w:tc>
        <w:tc>
          <w:tcPr>
            <w:tcW w:w="5670" w:type="dxa"/>
            <w:vAlign w:val="center"/>
          </w:tcPr>
          <w:p w:rsidR="00017247" w:rsidRDefault="00A47068" w:rsidP="000F3B1A">
            <w:pPr>
              <w:rPr>
                <w:rFonts w:ascii="Arial" w:eastAsiaTheme="minorEastAsia" w:hAnsi="Arial" w:cs="Arial"/>
                <w:color w:val="000000"/>
                <w:kern w:val="0"/>
                <w:sz w:val="21"/>
                <w:szCs w:val="21"/>
              </w:rPr>
            </w:pPr>
            <w:r>
              <w:rPr>
                <w:rFonts w:ascii="Arial" w:eastAsiaTheme="minorEastAsia" w:hAnsi="Arial" w:cs="Arial" w:hint="eastAsia"/>
                <w:color w:val="000000"/>
                <w:kern w:val="0"/>
                <w:sz w:val="21"/>
                <w:szCs w:val="21"/>
              </w:rPr>
              <w:t>2024</w:t>
            </w:r>
            <w:r>
              <w:rPr>
                <w:rFonts w:ascii="Arial" w:eastAsiaTheme="minorEastAsia" w:hAnsi="Arial" w:cs="Arial" w:hint="eastAsia"/>
                <w:color w:val="000000"/>
                <w:kern w:val="0"/>
                <w:sz w:val="21"/>
                <w:szCs w:val="21"/>
              </w:rPr>
              <w:t>年</w:t>
            </w:r>
            <w:r w:rsidR="000F3B1A">
              <w:rPr>
                <w:rFonts w:ascii="Arial" w:eastAsiaTheme="minorEastAsia" w:hAnsi="Arial" w:cs="Arial"/>
                <w:color w:val="000000"/>
                <w:kern w:val="0"/>
                <w:sz w:val="21"/>
                <w:szCs w:val="21"/>
              </w:rPr>
              <w:t>8</w:t>
            </w:r>
            <w:r>
              <w:rPr>
                <w:rFonts w:ascii="Arial" w:eastAsiaTheme="minorEastAsia" w:hAnsi="Arial" w:cs="Arial" w:hint="eastAsia"/>
                <w:color w:val="000000"/>
                <w:kern w:val="0"/>
                <w:sz w:val="21"/>
                <w:szCs w:val="21"/>
              </w:rPr>
              <w:t>月</w:t>
            </w:r>
            <w:r w:rsidR="000F3B1A">
              <w:rPr>
                <w:rFonts w:ascii="Arial" w:eastAsiaTheme="minorEastAsia" w:hAnsi="Arial" w:cs="Arial"/>
                <w:color w:val="000000"/>
                <w:kern w:val="0"/>
                <w:sz w:val="21"/>
                <w:szCs w:val="21"/>
              </w:rPr>
              <w:t>26</w:t>
            </w:r>
            <w:r>
              <w:rPr>
                <w:rFonts w:ascii="Arial" w:eastAsiaTheme="minorEastAsia" w:hAnsi="Arial" w:cs="Arial" w:hint="eastAsia"/>
                <w:color w:val="000000"/>
                <w:kern w:val="0"/>
                <w:sz w:val="21"/>
                <w:szCs w:val="21"/>
              </w:rPr>
              <w:t>日</w:t>
            </w:r>
          </w:p>
        </w:tc>
      </w:tr>
      <w:tr w:rsidR="00017247">
        <w:trPr>
          <w:trHeight w:val="386"/>
          <w:jc w:val="center"/>
        </w:trPr>
        <w:tc>
          <w:tcPr>
            <w:tcW w:w="2660" w:type="dxa"/>
            <w:vAlign w:val="center"/>
          </w:tcPr>
          <w:p w:rsidR="00017247" w:rsidRDefault="00A47068">
            <w:pPr>
              <w:rPr>
                <w:rFonts w:ascii="Arial" w:eastAsiaTheme="minorEastAsia" w:hAnsi="Arial" w:cs="Arial"/>
                <w:color w:val="000000"/>
                <w:sz w:val="21"/>
                <w:szCs w:val="21"/>
              </w:rPr>
            </w:pPr>
            <w:r>
              <w:rPr>
                <w:rFonts w:ascii="Arial" w:eastAsiaTheme="minorEastAsia" w:hAnsi="Arial" w:cs="Arial"/>
                <w:color w:val="000000"/>
                <w:sz w:val="21"/>
                <w:szCs w:val="21"/>
              </w:rPr>
              <w:t>基金管理人名称</w:t>
            </w:r>
          </w:p>
        </w:tc>
        <w:tc>
          <w:tcPr>
            <w:tcW w:w="5670" w:type="dxa"/>
            <w:vAlign w:val="center"/>
          </w:tcPr>
          <w:p w:rsidR="00017247" w:rsidRDefault="00A47068">
            <w:pPr>
              <w:rPr>
                <w:rFonts w:ascii="Arial" w:eastAsiaTheme="minorEastAsia" w:hAnsi="Arial" w:cs="Arial"/>
                <w:color w:val="000000"/>
                <w:kern w:val="0"/>
                <w:sz w:val="21"/>
                <w:szCs w:val="21"/>
              </w:rPr>
            </w:pPr>
            <w:r>
              <w:rPr>
                <w:rFonts w:ascii="Arial" w:eastAsiaTheme="minorEastAsia" w:hAnsi="Arial" w:cs="Arial"/>
                <w:color w:val="000000"/>
                <w:kern w:val="0"/>
                <w:sz w:val="21"/>
                <w:szCs w:val="21"/>
              </w:rPr>
              <w:t>嘉实基金管理有限公司</w:t>
            </w:r>
          </w:p>
        </w:tc>
      </w:tr>
      <w:tr w:rsidR="00017247">
        <w:trPr>
          <w:trHeight w:val="386"/>
          <w:jc w:val="center"/>
        </w:trPr>
        <w:tc>
          <w:tcPr>
            <w:tcW w:w="2660" w:type="dxa"/>
            <w:vAlign w:val="center"/>
          </w:tcPr>
          <w:p w:rsidR="00017247" w:rsidRDefault="00A47068">
            <w:pPr>
              <w:rPr>
                <w:rFonts w:ascii="Arial" w:eastAsiaTheme="minorEastAsia" w:hAnsi="Arial" w:cs="Arial"/>
                <w:color w:val="000000"/>
                <w:sz w:val="21"/>
                <w:szCs w:val="21"/>
              </w:rPr>
            </w:pPr>
            <w:r>
              <w:rPr>
                <w:rFonts w:ascii="Arial" w:eastAsiaTheme="minorEastAsia" w:hAnsi="Arial" w:cs="Arial"/>
                <w:color w:val="000000"/>
                <w:sz w:val="21"/>
                <w:szCs w:val="21"/>
              </w:rPr>
              <w:t>基金托管人名称</w:t>
            </w:r>
          </w:p>
        </w:tc>
        <w:tc>
          <w:tcPr>
            <w:tcW w:w="5670" w:type="dxa"/>
            <w:vAlign w:val="center"/>
          </w:tcPr>
          <w:p w:rsidR="00017247" w:rsidRDefault="000F3B1A">
            <w:pPr>
              <w:rPr>
                <w:rFonts w:ascii="Arial" w:eastAsiaTheme="minorEastAsia" w:hAnsi="Arial" w:cs="Arial"/>
                <w:color w:val="000000"/>
                <w:kern w:val="0"/>
                <w:sz w:val="21"/>
                <w:szCs w:val="21"/>
              </w:rPr>
            </w:pPr>
            <w:r>
              <w:rPr>
                <w:rFonts w:ascii="Arial" w:eastAsiaTheme="minorEastAsia" w:hAnsi="Arial" w:cs="Arial" w:hint="eastAsia"/>
                <w:color w:val="000000"/>
                <w:sz w:val="21"/>
                <w:szCs w:val="21"/>
              </w:rPr>
              <w:t>中国银行股份有限公司</w:t>
            </w:r>
          </w:p>
        </w:tc>
      </w:tr>
      <w:tr w:rsidR="00017247">
        <w:trPr>
          <w:trHeight w:val="386"/>
          <w:jc w:val="center"/>
        </w:trPr>
        <w:tc>
          <w:tcPr>
            <w:tcW w:w="2660" w:type="dxa"/>
            <w:vAlign w:val="center"/>
          </w:tcPr>
          <w:p w:rsidR="00017247" w:rsidRDefault="00A47068">
            <w:pPr>
              <w:rPr>
                <w:rFonts w:ascii="Arial" w:eastAsiaTheme="minorEastAsia" w:hAnsi="Arial" w:cs="Arial"/>
                <w:color w:val="000000"/>
                <w:sz w:val="21"/>
                <w:szCs w:val="21"/>
              </w:rPr>
            </w:pPr>
            <w:r>
              <w:rPr>
                <w:rFonts w:ascii="Arial" w:eastAsiaTheme="minorEastAsia" w:hAnsi="Arial" w:cs="Arial"/>
                <w:color w:val="000000"/>
                <w:sz w:val="21"/>
                <w:szCs w:val="21"/>
              </w:rPr>
              <w:t>公告依据</w:t>
            </w:r>
          </w:p>
        </w:tc>
        <w:tc>
          <w:tcPr>
            <w:tcW w:w="5670" w:type="dxa"/>
            <w:vAlign w:val="center"/>
          </w:tcPr>
          <w:p w:rsidR="00017247" w:rsidRDefault="00A47068">
            <w:pPr>
              <w:rPr>
                <w:rFonts w:ascii="Arial" w:eastAsiaTheme="minorEastAsia" w:hAnsi="Arial" w:cs="Arial"/>
                <w:color w:val="000000"/>
                <w:kern w:val="0"/>
                <w:sz w:val="21"/>
                <w:szCs w:val="21"/>
              </w:rPr>
            </w:pPr>
            <w:r>
              <w:rPr>
                <w:rFonts w:ascii="Arial" w:eastAsiaTheme="minorEastAsia" w:hAnsi="Arial" w:cs="Arial"/>
                <w:color w:val="000000"/>
                <w:kern w:val="0"/>
                <w:sz w:val="21"/>
                <w:szCs w:val="21"/>
              </w:rPr>
              <w:t>《中华人民共和国证券投资基金法》、《公开募集证券投资基金运作管理办法》等法律法规以及《嘉实</w:t>
            </w:r>
            <w:r w:rsidR="000F3B1A">
              <w:rPr>
                <w:rFonts w:ascii="Arial" w:eastAsiaTheme="minorEastAsia" w:hAnsi="Arial" w:cs="Arial" w:hint="eastAsia"/>
                <w:color w:val="000000"/>
                <w:kern w:val="0"/>
                <w:sz w:val="21"/>
                <w:szCs w:val="21"/>
              </w:rPr>
              <w:t>中证</w:t>
            </w:r>
            <w:r w:rsidR="000F3B1A">
              <w:rPr>
                <w:rFonts w:ascii="Arial" w:eastAsiaTheme="minorEastAsia" w:hAnsi="Arial" w:cs="Arial" w:hint="eastAsia"/>
                <w:color w:val="000000"/>
                <w:kern w:val="0"/>
                <w:sz w:val="21"/>
                <w:szCs w:val="21"/>
              </w:rPr>
              <w:t>100</w:t>
            </w:r>
            <w:r>
              <w:rPr>
                <w:rFonts w:ascii="Arial" w:eastAsiaTheme="minorEastAsia" w:hAnsi="Arial" w:cs="Arial" w:hint="eastAsia"/>
                <w:color w:val="000000"/>
                <w:kern w:val="0"/>
                <w:sz w:val="21"/>
                <w:szCs w:val="21"/>
              </w:rPr>
              <w:t>交易型开放式指数证券投资基金发起式联接基金</w:t>
            </w:r>
            <w:r>
              <w:rPr>
                <w:rFonts w:ascii="Arial" w:eastAsiaTheme="minorEastAsia" w:hAnsi="Arial" w:cs="Arial"/>
                <w:color w:val="000000"/>
                <w:kern w:val="0"/>
                <w:sz w:val="21"/>
                <w:szCs w:val="21"/>
              </w:rPr>
              <w:t>基金合同》、《嘉实</w:t>
            </w:r>
            <w:r w:rsidR="000F3B1A">
              <w:rPr>
                <w:rFonts w:ascii="Arial" w:eastAsiaTheme="minorEastAsia" w:hAnsi="Arial" w:cs="Arial" w:hint="eastAsia"/>
                <w:color w:val="000000"/>
                <w:kern w:val="0"/>
                <w:sz w:val="21"/>
                <w:szCs w:val="21"/>
              </w:rPr>
              <w:t>中证</w:t>
            </w:r>
            <w:r w:rsidR="000F3B1A">
              <w:rPr>
                <w:rFonts w:ascii="Arial" w:eastAsiaTheme="minorEastAsia" w:hAnsi="Arial" w:cs="Arial" w:hint="eastAsia"/>
                <w:color w:val="000000"/>
                <w:kern w:val="0"/>
                <w:sz w:val="21"/>
                <w:szCs w:val="21"/>
              </w:rPr>
              <w:t>100</w:t>
            </w:r>
            <w:r>
              <w:rPr>
                <w:rFonts w:ascii="Arial" w:eastAsiaTheme="minorEastAsia" w:hAnsi="Arial" w:cs="Arial" w:hint="eastAsia"/>
                <w:color w:val="000000"/>
                <w:kern w:val="0"/>
                <w:sz w:val="21"/>
                <w:szCs w:val="21"/>
              </w:rPr>
              <w:t>交易型开放式指数证券投资基金发起式联接基金</w:t>
            </w:r>
            <w:r>
              <w:rPr>
                <w:rFonts w:ascii="Arial" w:eastAsiaTheme="minorEastAsia" w:hAnsi="Arial" w:cs="Arial"/>
                <w:color w:val="000000"/>
                <w:kern w:val="0"/>
                <w:sz w:val="21"/>
                <w:szCs w:val="21"/>
              </w:rPr>
              <w:t>招募说明书》</w:t>
            </w:r>
          </w:p>
        </w:tc>
      </w:tr>
    </w:tbl>
    <w:p w:rsidR="00017247" w:rsidRDefault="00017247">
      <w:pPr>
        <w:rPr>
          <w:rFonts w:asciiTheme="minorEastAsia" w:eastAsiaTheme="minorEastAsia" w:hAnsiTheme="minorEastAsia"/>
          <w:color w:val="000000"/>
          <w:kern w:val="0"/>
          <w:sz w:val="21"/>
          <w:szCs w:val="21"/>
        </w:rPr>
      </w:pPr>
    </w:p>
    <w:p w:rsidR="00017247" w:rsidRDefault="00A47068">
      <w:pPr>
        <w:pStyle w:val="2"/>
        <w:spacing w:line="240" w:lineRule="auto"/>
        <w:rPr>
          <w:rFonts w:asciiTheme="minorEastAsia" w:eastAsiaTheme="minorEastAsia" w:hAnsiTheme="minorEastAsia"/>
          <w:bCs w:val="0"/>
          <w:color w:val="000000"/>
          <w:sz w:val="21"/>
          <w:szCs w:val="21"/>
        </w:rPr>
      </w:pPr>
      <w:bookmarkStart w:id="1" w:name="_Toc275961392"/>
      <w:r>
        <w:rPr>
          <w:rFonts w:asciiTheme="minorEastAsia" w:eastAsiaTheme="minorEastAsia" w:hAnsiTheme="minorEastAsia"/>
          <w:bCs w:val="0"/>
          <w:color w:val="000000"/>
          <w:sz w:val="21"/>
          <w:szCs w:val="21"/>
        </w:rPr>
        <w:t>2 基金募集情况</w:t>
      </w:r>
      <w:bookmarkEnd w:id="1"/>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gridCol w:w="1169"/>
        <w:gridCol w:w="2014"/>
        <w:gridCol w:w="1943"/>
        <w:gridCol w:w="2087"/>
      </w:tblGrid>
      <w:tr w:rsidR="00017247" w:rsidTr="00A47068">
        <w:trPr>
          <w:trHeight w:val="386"/>
          <w:jc w:val="center"/>
        </w:trPr>
        <w:tc>
          <w:tcPr>
            <w:tcW w:w="1510" w:type="pct"/>
            <w:gridSpan w:val="2"/>
            <w:tcBorders>
              <w:top w:val="single" w:sz="4" w:space="0" w:color="auto"/>
              <w:left w:val="single" w:sz="4" w:space="0" w:color="auto"/>
              <w:bottom w:val="single" w:sz="4" w:space="0" w:color="auto"/>
              <w:right w:val="single" w:sz="4" w:space="0" w:color="auto"/>
            </w:tcBorders>
            <w:vAlign w:val="center"/>
          </w:tcPr>
          <w:p w:rsidR="00017247" w:rsidRDefault="00A47068">
            <w:pPr>
              <w:jc w:val="lef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基金募集申请获中国证监会核准的文号</w:t>
            </w:r>
          </w:p>
        </w:tc>
        <w:tc>
          <w:tcPr>
            <w:tcW w:w="3490" w:type="pct"/>
            <w:gridSpan w:val="3"/>
            <w:tcBorders>
              <w:top w:val="single" w:sz="4" w:space="0" w:color="auto"/>
              <w:left w:val="single" w:sz="4" w:space="0" w:color="auto"/>
              <w:bottom w:val="single" w:sz="4" w:space="0" w:color="auto"/>
              <w:right w:val="single" w:sz="4" w:space="0" w:color="auto"/>
            </w:tcBorders>
            <w:vAlign w:val="center"/>
          </w:tcPr>
          <w:p w:rsidR="00017247" w:rsidRDefault="00A47068">
            <w:pPr>
              <w:wordWrap w:val="0"/>
              <w:jc w:val="right"/>
              <w:rPr>
                <w:rFonts w:ascii="Arial" w:eastAsiaTheme="minorEastAsia" w:hAnsi="Arial" w:cs="Arial"/>
                <w:color w:val="000000"/>
                <w:sz w:val="21"/>
                <w:szCs w:val="21"/>
              </w:rPr>
            </w:pPr>
            <w:r>
              <w:rPr>
                <w:rFonts w:ascii="Arial" w:eastAsiaTheme="minorEastAsia" w:hAnsi="Arial" w:cs="Arial" w:hint="eastAsia"/>
                <w:color w:val="000000"/>
                <w:sz w:val="21"/>
                <w:szCs w:val="21"/>
              </w:rPr>
              <w:t>证监许可</w:t>
            </w:r>
            <w:r>
              <w:rPr>
                <w:rFonts w:ascii="宋体" w:eastAsia="宋体" w:hAnsi="宋体" w:cs="宋体" w:hint="eastAsia"/>
                <w:color w:val="000000"/>
                <w:sz w:val="21"/>
                <w:szCs w:val="21"/>
              </w:rPr>
              <w:t>〔2024〕</w:t>
            </w:r>
            <w:r w:rsidR="000F3B1A" w:rsidRPr="000F3B1A">
              <w:rPr>
                <w:rFonts w:ascii="宋体" w:eastAsia="宋体" w:hAnsi="宋体" w:cs="宋体"/>
                <w:color w:val="000000"/>
                <w:sz w:val="21"/>
                <w:szCs w:val="21"/>
              </w:rPr>
              <w:t>147</w:t>
            </w:r>
            <w:r>
              <w:rPr>
                <w:rFonts w:ascii="Arial" w:eastAsiaTheme="minorEastAsia" w:hAnsi="Arial" w:cs="Arial" w:hint="eastAsia"/>
                <w:color w:val="000000"/>
                <w:sz w:val="21"/>
                <w:szCs w:val="21"/>
              </w:rPr>
              <w:t>号</w:t>
            </w:r>
          </w:p>
        </w:tc>
      </w:tr>
      <w:tr w:rsidR="00017247" w:rsidTr="00A47068">
        <w:trPr>
          <w:trHeight w:val="386"/>
          <w:jc w:val="center"/>
        </w:trPr>
        <w:tc>
          <w:tcPr>
            <w:tcW w:w="1510" w:type="pct"/>
            <w:gridSpan w:val="2"/>
            <w:tcBorders>
              <w:top w:val="single" w:sz="4" w:space="0" w:color="auto"/>
              <w:left w:val="single" w:sz="4" w:space="0" w:color="auto"/>
              <w:bottom w:val="single" w:sz="4" w:space="0" w:color="auto"/>
              <w:right w:val="single" w:sz="4" w:space="0" w:color="auto"/>
            </w:tcBorders>
            <w:vAlign w:val="center"/>
          </w:tcPr>
          <w:p w:rsidR="00017247" w:rsidRDefault="00A47068">
            <w:pPr>
              <w:jc w:val="lef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基金募集期间</w:t>
            </w:r>
          </w:p>
        </w:tc>
        <w:tc>
          <w:tcPr>
            <w:tcW w:w="3490" w:type="pct"/>
            <w:gridSpan w:val="3"/>
            <w:tcBorders>
              <w:top w:val="single" w:sz="4" w:space="0" w:color="auto"/>
              <w:left w:val="single" w:sz="4" w:space="0" w:color="auto"/>
              <w:bottom w:val="single" w:sz="4" w:space="0" w:color="auto"/>
              <w:right w:val="single" w:sz="4" w:space="0" w:color="auto"/>
            </w:tcBorders>
            <w:vAlign w:val="center"/>
          </w:tcPr>
          <w:p w:rsidR="00017247" w:rsidRDefault="00A47068" w:rsidP="000F3B1A">
            <w:pPr>
              <w:jc w:val="right"/>
              <w:rPr>
                <w:rFonts w:ascii="Arial" w:eastAsia="宋体" w:hAnsi="Arial" w:cs="Arial"/>
                <w:color w:val="000000"/>
                <w:sz w:val="21"/>
                <w:szCs w:val="21"/>
              </w:rPr>
            </w:pPr>
            <w:r>
              <w:rPr>
                <w:rFonts w:ascii="Arial" w:eastAsia="宋体" w:hAnsi="Arial" w:cs="Arial" w:hint="eastAsia"/>
                <w:color w:val="000000"/>
                <w:kern w:val="0"/>
                <w:sz w:val="21"/>
                <w:szCs w:val="21"/>
              </w:rPr>
              <w:t>2024</w:t>
            </w:r>
            <w:r>
              <w:rPr>
                <w:rFonts w:ascii="Arial" w:eastAsia="宋体" w:hAnsi="Arial" w:cs="Arial" w:hint="eastAsia"/>
                <w:color w:val="000000"/>
                <w:kern w:val="0"/>
                <w:sz w:val="21"/>
                <w:szCs w:val="21"/>
              </w:rPr>
              <w:t>年</w:t>
            </w:r>
            <w:r w:rsidR="000F3B1A">
              <w:rPr>
                <w:rFonts w:ascii="Arial" w:eastAsia="宋体" w:hAnsi="Arial" w:cs="Arial"/>
                <w:color w:val="000000"/>
                <w:kern w:val="0"/>
                <w:sz w:val="21"/>
                <w:szCs w:val="21"/>
              </w:rPr>
              <w:t>7</w:t>
            </w:r>
            <w:r>
              <w:rPr>
                <w:rFonts w:ascii="Arial" w:eastAsia="宋体" w:hAnsi="Arial" w:cs="Arial" w:hint="eastAsia"/>
                <w:color w:val="000000"/>
                <w:kern w:val="0"/>
                <w:sz w:val="21"/>
                <w:szCs w:val="21"/>
              </w:rPr>
              <w:t>月</w:t>
            </w:r>
            <w:r w:rsidR="000F3B1A">
              <w:rPr>
                <w:rFonts w:ascii="Arial" w:eastAsia="宋体" w:hAnsi="Arial" w:cs="Arial"/>
                <w:color w:val="000000"/>
                <w:kern w:val="0"/>
                <w:sz w:val="21"/>
                <w:szCs w:val="21"/>
              </w:rPr>
              <w:t>19</w:t>
            </w:r>
            <w:r>
              <w:rPr>
                <w:rFonts w:ascii="Arial" w:eastAsia="宋体" w:hAnsi="Arial" w:cs="Arial" w:hint="eastAsia"/>
                <w:color w:val="000000"/>
                <w:kern w:val="0"/>
                <w:sz w:val="21"/>
                <w:szCs w:val="21"/>
              </w:rPr>
              <w:t>日至</w:t>
            </w:r>
            <w:r>
              <w:rPr>
                <w:rFonts w:ascii="Arial" w:eastAsia="宋体" w:hAnsi="Arial" w:cs="Arial" w:hint="eastAsia"/>
                <w:color w:val="000000"/>
                <w:kern w:val="0"/>
                <w:sz w:val="21"/>
                <w:szCs w:val="21"/>
              </w:rPr>
              <w:t>2024</w:t>
            </w:r>
            <w:r>
              <w:rPr>
                <w:rFonts w:ascii="Arial" w:eastAsia="宋体" w:hAnsi="Arial" w:cs="Arial" w:hint="eastAsia"/>
                <w:color w:val="000000"/>
                <w:kern w:val="0"/>
                <w:sz w:val="21"/>
                <w:szCs w:val="21"/>
              </w:rPr>
              <w:t>年</w:t>
            </w:r>
            <w:r w:rsidR="000F3B1A">
              <w:rPr>
                <w:rFonts w:ascii="Arial" w:eastAsia="宋体" w:hAnsi="Arial" w:cs="Arial"/>
                <w:color w:val="000000"/>
                <w:kern w:val="0"/>
                <w:sz w:val="21"/>
                <w:szCs w:val="21"/>
              </w:rPr>
              <w:t>8</w:t>
            </w:r>
            <w:r>
              <w:rPr>
                <w:rFonts w:ascii="Arial" w:eastAsia="宋体" w:hAnsi="Arial" w:cs="Arial" w:hint="eastAsia"/>
                <w:color w:val="000000"/>
                <w:kern w:val="0"/>
                <w:sz w:val="21"/>
                <w:szCs w:val="21"/>
              </w:rPr>
              <w:t>月</w:t>
            </w:r>
            <w:r w:rsidR="000F3B1A">
              <w:rPr>
                <w:rFonts w:ascii="Arial" w:eastAsia="宋体" w:hAnsi="Arial" w:cs="Arial"/>
                <w:color w:val="000000"/>
                <w:kern w:val="0"/>
                <w:sz w:val="21"/>
                <w:szCs w:val="21"/>
              </w:rPr>
              <w:t>22</w:t>
            </w:r>
            <w:r>
              <w:rPr>
                <w:rFonts w:ascii="Arial" w:eastAsia="宋体" w:hAnsi="Arial" w:cs="Arial" w:hint="eastAsia"/>
                <w:color w:val="000000"/>
                <w:kern w:val="0"/>
                <w:sz w:val="21"/>
                <w:szCs w:val="21"/>
              </w:rPr>
              <w:t>日</w:t>
            </w:r>
          </w:p>
        </w:tc>
      </w:tr>
      <w:tr w:rsidR="00017247" w:rsidTr="00A47068">
        <w:trPr>
          <w:trHeight w:val="386"/>
          <w:jc w:val="center"/>
        </w:trPr>
        <w:tc>
          <w:tcPr>
            <w:tcW w:w="1510" w:type="pct"/>
            <w:gridSpan w:val="2"/>
            <w:tcBorders>
              <w:top w:val="single" w:sz="4" w:space="0" w:color="auto"/>
              <w:left w:val="single" w:sz="4" w:space="0" w:color="auto"/>
              <w:bottom w:val="single" w:sz="4" w:space="0" w:color="auto"/>
              <w:right w:val="single" w:sz="4" w:space="0" w:color="auto"/>
            </w:tcBorders>
            <w:vAlign w:val="center"/>
          </w:tcPr>
          <w:p w:rsidR="00017247" w:rsidRDefault="00A47068">
            <w:pPr>
              <w:jc w:val="lef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验资机构名称</w:t>
            </w:r>
          </w:p>
        </w:tc>
        <w:tc>
          <w:tcPr>
            <w:tcW w:w="3490" w:type="pct"/>
            <w:gridSpan w:val="3"/>
            <w:tcBorders>
              <w:top w:val="single" w:sz="4" w:space="0" w:color="auto"/>
              <w:left w:val="single" w:sz="4" w:space="0" w:color="auto"/>
              <w:bottom w:val="single" w:sz="4" w:space="0" w:color="auto"/>
              <w:right w:val="single" w:sz="4" w:space="0" w:color="auto"/>
            </w:tcBorders>
            <w:vAlign w:val="center"/>
          </w:tcPr>
          <w:p w:rsidR="00017247" w:rsidRDefault="00A47068">
            <w:pPr>
              <w:jc w:val="right"/>
              <w:rPr>
                <w:rFonts w:ascii="Arial" w:eastAsiaTheme="minorEastAsia" w:hAnsi="Arial" w:cs="Arial"/>
                <w:color w:val="000000"/>
                <w:sz w:val="21"/>
                <w:szCs w:val="21"/>
              </w:rPr>
            </w:pPr>
            <w:r>
              <w:rPr>
                <w:rFonts w:ascii="Arial" w:eastAsia="宋体" w:hAnsi="Arial" w:cs="Arial" w:hint="eastAsia"/>
                <w:color w:val="000000"/>
                <w:kern w:val="0"/>
                <w:sz w:val="21"/>
                <w:szCs w:val="21"/>
              </w:rPr>
              <w:t>普华永道中天会计师事务所（特殊普通合伙）</w:t>
            </w:r>
          </w:p>
        </w:tc>
      </w:tr>
      <w:tr w:rsidR="00017247" w:rsidTr="00A47068">
        <w:trPr>
          <w:trHeight w:val="386"/>
          <w:jc w:val="center"/>
        </w:trPr>
        <w:tc>
          <w:tcPr>
            <w:tcW w:w="1510" w:type="pct"/>
            <w:gridSpan w:val="2"/>
            <w:tcBorders>
              <w:top w:val="single" w:sz="4" w:space="0" w:color="auto"/>
              <w:left w:val="single" w:sz="4" w:space="0" w:color="auto"/>
              <w:bottom w:val="single" w:sz="4" w:space="0" w:color="auto"/>
              <w:right w:val="single" w:sz="4" w:space="0" w:color="auto"/>
            </w:tcBorders>
            <w:vAlign w:val="center"/>
          </w:tcPr>
          <w:p w:rsidR="00017247" w:rsidRDefault="00A47068">
            <w:pPr>
              <w:jc w:val="lef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募集资金划入基金托管专户的日期</w:t>
            </w:r>
          </w:p>
        </w:tc>
        <w:tc>
          <w:tcPr>
            <w:tcW w:w="3490" w:type="pct"/>
            <w:gridSpan w:val="3"/>
            <w:tcBorders>
              <w:top w:val="single" w:sz="4" w:space="0" w:color="auto"/>
              <w:left w:val="single" w:sz="4" w:space="0" w:color="auto"/>
              <w:bottom w:val="single" w:sz="4" w:space="0" w:color="auto"/>
              <w:right w:val="single" w:sz="4" w:space="0" w:color="auto"/>
            </w:tcBorders>
            <w:vAlign w:val="center"/>
          </w:tcPr>
          <w:p w:rsidR="00017247" w:rsidRDefault="00A47068" w:rsidP="000F3B1A">
            <w:pPr>
              <w:jc w:val="right"/>
              <w:rPr>
                <w:rFonts w:ascii="Arial" w:eastAsiaTheme="minorEastAsia" w:hAnsi="Arial" w:cs="Arial"/>
                <w:color w:val="000000"/>
                <w:sz w:val="21"/>
                <w:szCs w:val="21"/>
              </w:rPr>
            </w:pPr>
            <w:r>
              <w:rPr>
                <w:rFonts w:ascii="Arial" w:eastAsiaTheme="minorEastAsia" w:hAnsi="Arial" w:cs="Arial" w:hint="eastAsia"/>
                <w:color w:val="000000"/>
                <w:sz w:val="21"/>
                <w:szCs w:val="21"/>
              </w:rPr>
              <w:t>2024</w:t>
            </w:r>
            <w:r>
              <w:rPr>
                <w:rFonts w:ascii="Arial" w:eastAsiaTheme="minorEastAsia" w:hAnsi="Arial" w:cs="Arial" w:hint="eastAsia"/>
                <w:color w:val="000000"/>
                <w:sz w:val="21"/>
                <w:szCs w:val="21"/>
              </w:rPr>
              <w:t>年</w:t>
            </w:r>
            <w:r w:rsidR="000F3B1A">
              <w:rPr>
                <w:rFonts w:ascii="Arial" w:eastAsiaTheme="minorEastAsia" w:hAnsi="Arial" w:cs="Arial"/>
                <w:color w:val="000000"/>
                <w:sz w:val="21"/>
                <w:szCs w:val="21"/>
              </w:rPr>
              <w:t>8</w:t>
            </w:r>
            <w:r>
              <w:rPr>
                <w:rFonts w:ascii="Arial" w:eastAsiaTheme="minorEastAsia" w:hAnsi="Arial" w:cs="Arial" w:hint="eastAsia"/>
                <w:color w:val="000000"/>
                <w:sz w:val="21"/>
                <w:szCs w:val="21"/>
              </w:rPr>
              <w:t>月</w:t>
            </w:r>
            <w:r w:rsidR="000F3B1A">
              <w:rPr>
                <w:rFonts w:ascii="Arial" w:eastAsiaTheme="minorEastAsia" w:hAnsi="Arial" w:cs="Arial"/>
                <w:color w:val="000000"/>
                <w:sz w:val="21"/>
                <w:szCs w:val="21"/>
              </w:rPr>
              <w:t>26</w:t>
            </w:r>
            <w:r>
              <w:rPr>
                <w:rFonts w:ascii="Arial" w:eastAsiaTheme="minorEastAsia" w:hAnsi="Arial" w:cs="Arial" w:hint="eastAsia"/>
                <w:color w:val="000000"/>
                <w:sz w:val="21"/>
                <w:szCs w:val="21"/>
              </w:rPr>
              <w:t>日</w:t>
            </w:r>
          </w:p>
        </w:tc>
      </w:tr>
      <w:tr w:rsidR="00017247" w:rsidTr="00A47068">
        <w:trPr>
          <w:trHeight w:val="386"/>
          <w:jc w:val="center"/>
        </w:trPr>
        <w:tc>
          <w:tcPr>
            <w:tcW w:w="1510" w:type="pct"/>
            <w:gridSpan w:val="2"/>
            <w:tcBorders>
              <w:top w:val="single" w:sz="4" w:space="0" w:color="auto"/>
              <w:left w:val="single" w:sz="4" w:space="0" w:color="auto"/>
              <w:bottom w:val="single" w:sz="4" w:space="0" w:color="auto"/>
              <w:right w:val="single" w:sz="4" w:space="0" w:color="auto"/>
            </w:tcBorders>
            <w:vAlign w:val="center"/>
          </w:tcPr>
          <w:p w:rsidR="00017247" w:rsidRDefault="00A47068">
            <w:pPr>
              <w:jc w:val="lef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募集有效认购总户数（单位：户）</w:t>
            </w:r>
          </w:p>
        </w:tc>
        <w:tc>
          <w:tcPr>
            <w:tcW w:w="3490" w:type="pct"/>
            <w:gridSpan w:val="3"/>
            <w:tcBorders>
              <w:top w:val="single" w:sz="4" w:space="0" w:color="auto"/>
              <w:left w:val="single" w:sz="4" w:space="0" w:color="auto"/>
              <w:bottom w:val="single" w:sz="4" w:space="0" w:color="auto"/>
              <w:right w:val="single" w:sz="4" w:space="0" w:color="auto"/>
            </w:tcBorders>
            <w:vAlign w:val="center"/>
          </w:tcPr>
          <w:p w:rsidR="00017247" w:rsidRDefault="000F3B1A">
            <w:pPr>
              <w:jc w:val="right"/>
              <w:rPr>
                <w:rFonts w:ascii="Arial" w:eastAsiaTheme="minorEastAsia" w:hAnsi="Arial" w:cs="Arial"/>
                <w:color w:val="000000"/>
                <w:sz w:val="21"/>
                <w:szCs w:val="21"/>
              </w:rPr>
            </w:pPr>
            <w:r>
              <w:rPr>
                <w:rFonts w:ascii="Arial" w:eastAsiaTheme="minorEastAsia" w:hAnsi="Arial" w:cs="Arial"/>
                <w:color w:val="000000"/>
                <w:sz w:val="21"/>
                <w:szCs w:val="21"/>
              </w:rPr>
              <w:t>11</w:t>
            </w:r>
          </w:p>
        </w:tc>
      </w:tr>
      <w:tr w:rsidR="00017247" w:rsidTr="00A47068">
        <w:trPr>
          <w:trHeight w:val="386"/>
          <w:jc w:val="center"/>
        </w:trPr>
        <w:tc>
          <w:tcPr>
            <w:tcW w:w="1510" w:type="pct"/>
            <w:gridSpan w:val="2"/>
            <w:tcBorders>
              <w:top w:val="single" w:sz="4" w:space="0" w:color="auto"/>
              <w:left w:val="single" w:sz="4" w:space="0" w:color="auto"/>
              <w:bottom w:val="single" w:sz="4" w:space="0" w:color="auto"/>
              <w:right w:val="single" w:sz="4" w:space="0" w:color="auto"/>
            </w:tcBorders>
            <w:vAlign w:val="center"/>
          </w:tcPr>
          <w:p w:rsidR="00017247" w:rsidRDefault="00A47068">
            <w:pPr>
              <w:jc w:val="lef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份额类别</w:t>
            </w:r>
          </w:p>
        </w:tc>
        <w:tc>
          <w:tcPr>
            <w:tcW w:w="1163" w:type="pct"/>
            <w:tcBorders>
              <w:top w:val="single" w:sz="4" w:space="0" w:color="auto"/>
              <w:left w:val="single" w:sz="4" w:space="0" w:color="auto"/>
              <w:bottom w:val="single" w:sz="4" w:space="0" w:color="auto"/>
              <w:right w:val="single" w:sz="4" w:space="0" w:color="auto"/>
            </w:tcBorders>
            <w:vAlign w:val="center"/>
          </w:tcPr>
          <w:p w:rsidR="00017247" w:rsidRDefault="000F3B1A" w:rsidP="00C74A78">
            <w:pPr>
              <w:jc w:val="left"/>
              <w:rPr>
                <w:rFonts w:ascii="Arial" w:eastAsiaTheme="minorEastAsia" w:hAnsi="Arial" w:cs="Arial"/>
                <w:color w:val="000000"/>
                <w:sz w:val="21"/>
                <w:szCs w:val="21"/>
              </w:rPr>
            </w:pPr>
            <w:r w:rsidRPr="000F3B1A">
              <w:rPr>
                <w:rFonts w:ascii="Arial" w:eastAsiaTheme="minorEastAsia" w:hAnsi="Arial" w:cs="Arial" w:hint="eastAsia"/>
                <w:color w:val="000000"/>
                <w:sz w:val="21"/>
                <w:szCs w:val="21"/>
              </w:rPr>
              <w:t>嘉实中证</w:t>
            </w:r>
            <w:r w:rsidRPr="000F3B1A">
              <w:rPr>
                <w:rFonts w:ascii="Arial" w:eastAsiaTheme="minorEastAsia" w:hAnsi="Arial" w:cs="Arial" w:hint="eastAsia"/>
                <w:color w:val="000000"/>
                <w:sz w:val="21"/>
                <w:szCs w:val="21"/>
              </w:rPr>
              <w:t>100ETF</w:t>
            </w:r>
            <w:r w:rsidRPr="000F3B1A">
              <w:rPr>
                <w:rFonts w:ascii="Arial" w:eastAsiaTheme="minorEastAsia" w:hAnsi="Arial" w:cs="Arial" w:hint="eastAsia"/>
                <w:color w:val="000000"/>
                <w:sz w:val="21"/>
                <w:szCs w:val="21"/>
              </w:rPr>
              <w:t>发起联接</w:t>
            </w:r>
            <w:r w:rsidRPr="000F3B1A">
              <w:rPr>
                <w:rFonts w:ascii="Arial" w:eastAsiaTheme="minorEastAsia" w:hAnsi="Arial" w:cs="Arial" w:hint="eastAsia"/>
                <w:color w:val="000000"/>
                <w:sz w:val="21"/>
                <w:szCs w:val="21"/>
              </w:rPr>
              <w:t>A</w:t>
            </w:r>
          </w:p>
        </w:tc>
        <w:tc>
          <w:tcPr>
            <w:tcW w:w="1122" w:type="pct"/>
            <w:tcBorders>
              <w:top w:val="single" w:sz="4" w:space="0" w:color="auto"/>
              <w:left w:val="single" w:sz="4" w:space="0" w:color="auto"/>
              <w:bottom w:val="single" w:sz="4" w:space="0" w:color="auto"/>
              <w:right w:val="single" w:sz="4" w:space="0" w:color="auto"/>
            </w:tcBorders>
            <w:vAlign w:val="center"/>
          </w:tcPr>
          <w:p w:rsidR="00017247" w:rsidRDefault="000F3B1A" w:rsidP="00C74A78">
            <w:pPr>
              <w:jc w:val="left"/>
              <w:rPr>
                <w:rFonts w:ascii="Arial" w:eastAsiaTheme="minorEastAsia" w:hAnsi="Arial" w:cs="Arial"/>
                <w:color w:val="000000"/>
                <w:sz w:val="21"/>
                <w:szCs w:val="21"/>
              </w:rPr>
            </w:pPr>
            <w:r w:rsidRPr="000F3B1A">
              <w:rPr>
                <w:rFonts w:ascii="Arial" w:eastAsiaTheme="minorEastAsia" w:hAnsi="Arial" w:cs="Arial" w:hint="eastAsia"/>
                <w:color w:val="000000"/>
                <w:sz w:val="21"/>
                <w:szCs w:val="21"/>
              </w:rPr>
              <w:t>嘉实中证</w:t>
            </w:r>
            <w:r w:rsidRPr="000F3B1A">
              <w:rPr>
                <w:rFonts w:ascii="Arial" w:eastAsiaTheme="minorEastAsia" w:hAnsi="Arial" w:cs="Arial" w:hint="eastAsia"/>
                <w:color w:val="000000"/>
                <w:sz w:val="21"/>
                <w:szCs w:val="21"/>
              </w:rPr>
              <w:t>100ETF</w:t>
            </w:r>
            <w:r w:rsidRPr="000F3B1A">
              <w:rPr>
                <w:rFonts w:ascii="Arial" w:eastAsiaTheme="minorEastAsia" w:hAnsi="Arial" w:cs="Arial" w:hint="eastAsia"/>
                <w:color w:val="000000"/>
                <w:sz w:val="21"/>
                <w:szCs w:val="21"/>
              </w:rPr>
              <w:t>发起联接</w:t>
            </w:r>
            <w:r w:rsidRPr="000F3B1A">
              <w:rPr>
                <w:rFonts w:ascii="Arial" w:eastAsiaTheme="minorEastAsia" w:hAnsi="Arial" w:cs="Arial" w:hint="eastAsia"/>
                <w:color w:val="000000"/>
                <w:sz w:val="21"/>
                <w:szCs w:val="21"/>
              </w:rPr>
              <w:t>C</w:t>
            </w:r>
          </w:p>
        </w:tc>
        <w:tc>
          <w:tcPr>
            <w:tcW w:w="1205" w:type="pct"/>
            <w:tcBorders>
              <w:top w:val="single" w:sz="4" w:space="0" w:color="auto"/>
              <w:left w:val="single" w:sz="4" w:space="0" w:color="auto"/>
              <w:bottom w:val="single" w:sz="4" w:space="0" w:color="auto"/>
              <w:right w:val="single" w:sz="4" w:space="0" w:color="auto"/>
            </w:tcBorders>
            <w:vAlign w:val="center"/>
          </w:tcPr>
          <w:p w:rsidR="00017247" w:rsidRDefault="00A47068">
            <w:pPr>
              <w:jc w:val="right"/>
              <w:rPr>
                <w:rFonts w:ascii="Arial" w:eastAsiaTheme="minorEastAsia" w:hAnsi="Arial" w:cs="Arial"/>
                <w:color w:val="000000"/>
                <w:sz w:val="21"/>
                <w:szCs w:val="21"/>
              </w:rPr>
            </w:pPr>
            <w:r>
              <w:rPr>
                <w:rFonts w:ascii="Arial" w:eastAsiaTheme="minorEastAsia" w:hAnsi="Arial" w:cs="Arial"/>
                <w:color w:val="000000"/>
                <w:sz w:val="21"/>
                <w:szCs w:val="21"/>
              </w:rPr>
              <w:t>合计</w:t>
            </w:r>
          </w:p>
        </w:tc>
      </w:tr>
      <w:tr w:rsidR="000F3B1A" w:rsidTr="00A47068">
        <w:trPr>
          <w:trHeight w:val="386"/>
          <w:jc w:val="center"/>
        </w:trPr>
        <w:tc>
          <w:tcPr>
            <w:tcW w:w="1510" w:type="pct"/>
            <w:gridSpan w:val="2"/>
            <w:tcBorders>
              <w:top w:val="single" w:sz="4" w:space="0" w:color="auto"/>
              <w:left w:val="single" w:sz="4" w:space="0" w:color="auto"/>
              <w:bottom w:val="single" w:sz="4" w:space="0" w:color="auto"/>
              <w:right w:val="single" w:sz="4" w:space="0" w:color="auto"/>
            </w:tcBorders>
            <w:vAlign w:val="center"/>
          </w:tcPr>
          <w:p w:rsidR="000F3B1A" w:rsidRDefault="000F3B1A" w:rsidP="000F3B1A">
            <w:pPr>
              <w:jc w:val="lef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募集期间净认购金额（单位：元）</w:t>
            </w:r>
          </w:p>
        </w:tc>
        <w:tc>
          <w:tcPr>
            <w:tcW w:w="1163" w:type="pct"/>
            <w:tcBorders>
              <w:top w:val="single" w:sz="4" w:space="0" w:color="auto"/>
              <w:left w:val="single" w:sz="4" w:space="0" w:color="auto"/>
              <w:bottom w:val="single" w:sz="4" w:space="0" w:color="auto"/>
              <w:right w:val="single" w:sz="4" w:space="0" w:color="auto"/>
            </w:tcBorders>
            <w:vAlign w:val="center"/>
          </w:tcPr>
          <w:p w:rsidR="000F3B1A" w:rsidRPr="006B2693" w:rsidRDefault="000F3B1A" w:rsidP="000F3B1A">
            <w:pPr>
              <w:jc w:val="right"/>
              <w:rPr>
                <w:color w:val="000000"/>
                <w:sz w:val="22"/>
                <w:szCs w:val="22"/>
              </w:rPr>
            </w:pPr>
            <w:r w:rsidRPr="006B2693">
              <w:rPr>
                <w:color w:val="000000"/>
                <w:sz w:val="22"/>
                <w:szCs w:val="22"/>
              </w:rPr>
              <w:t>10,001,125.44</w:t>
            </w:r>
          </w:p>
        </w:tc>
        <w:tc>
          <w:tcPr>
            <w:tcW w:w="1122" w:type="pct"/>
            <w:tcBorders>
              <w:top w:val="single" w:sz="4" w:space="0" w:color="auto"/>
              <w:left w:val="single" w:sz="4" w:space="0" w:color="auto"/>
              <w:bottom w:val="single" w:sz="4" w:space="0" w:color="auto"/>
              <w:right w:val="single" w:sz="4" w:space="0" w:color="auto"/>
            </w:tcBorders>
            <w:vAlign w:val="center"/>
          </w:tcPr>
          <w:p w:rsidR="000F3B1A" w:rsidRPr="006B2693" w:rsidRDefault="000F3B1A" w:rsidP="000F3B1A">
            <w:pPr>
              <w:jc w:val="right"/>
              <w:rPr>
                <w:color w:val="000000"/>
                <w:sz w:val="22"/>
                <w:szCs w:val="22"/>
              </w:rPr>
            </w:pPr>
            <w:r w:rsidRPr="006B2693">
              <w:rPr>
                <w:color w:val="000000"/>
                <w:sz w:val="22"/>
                <w:szCs w:val="22"/>
              </w:rPr>
              <w:t>             1,237.79</w:t>
            </w:r>
          </w:p>
        </w:tc>
        <w:tc>
          <w:tcPr>
            <w:tcW w:w="1205" w:type="pct"/>
            <w:tcBorders>
              <w:top w:val="single" w:sz="4" w:space="0" w:color="auto"/>
              <w:left w:val="single" w:sz="4" w:space="0" w:color="auto"/>
              <w:bottom w:val="single" w:sz="4" w:space="0" w:color="auto"/>
              <w:right w:val="single" w:sz="4" w:space="0" w:color="auto"/>
            </w:tcBorders>
            <w:vAlign w:val="center"/>
          </w:tcPr>
          <w:p w:rsidR="000F3B1A" w:rsidRPr="006B2693" w:rsidRDefault="000F3B1A" w:rsidP="000F3B1A">
            <w:pPr>
              <w:jc w:val="right"/>
              <w:rPr>
                <w:color w:val="000000"/>
                <w:sz w:val="22"/>
                <w:szCs w:val="22"/>
              </w:rPr>
            </w:pPr>
            <w:r w:rsidRPr="006B2693">
              <w:rPr>
                <w:color w:val="000000"/>
                <w:sz w:val="22"/>
                <w:szCs w:val="22"/>
              </w:rPr>
              <w:t>          10,002,363.23</w:t>
            </w:r>
          </w:p>
        </w:tc>
      </w:tr>
      <w:tr w:rsidR="006B2693" w:rsidTr="00A47068">
        <w:trPr>
          <w:trHeight w:val="386"/>
          <w:jc w:val="center"/>
        </w:trPr>
        <w:tc>
          <w:tcPr>
            <w:tcW w:w="1510" w:type="pct"/>
            <w:gridSpan w:val="2"/>
            <w:tcBorders>
              <w:top w:val="single" w:sz="4" w:space="0" w:color="auto"/>
              <w:left w:val="single" w:sz="4" w:space="0" w:color="auto"/>
              <w:bottom w:val="single" w:sz="4" w:space="0" w:color="auto"/>
              <w:right w:val="single" w:sz="4" w:space="0" w:color="auto"/>
            </w:tcBorders>
            <w:vAlign w:val="center"/>
          </w:tcPr>
          <w:p w:rsidR="006B2693" w:rsidRDefault="006B2693" w:rsidP="006B2693">
            <w:pPr>
              <w:jc w:val="lef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认购资金在募集期间产生的利息（单位：元）</w:t>
            </w:r>
          </w:p>
        </w:tc>
        <w:tc>
          <w:tcPr>
            <w:tcW w:w="1163" w:type="pct"/>
            <w:tcBorders>
              <w:top w:val="single" w:sz="4" w:space="0" w:color="auto"/>
              <w:left w:val="single" w:sz="4" w:space="0" w:color="auto"/>
              <w:bottom w:val="single" w:sz="4" w:space="0" w:color="auto"/>
              <w:right w:val="single" w:sz="4" w:space="0" w:color="auto"/>
            </w:tcBorders>
            <w:vAlign w:val="center"/>
          </w:tcPr>
          <w:p w:rsidR="006B2693" w:rsidRPr="006B2693" w:rsidRDefault="006B2693" w:rsidP="006B2693">
            <w:pPr>
              <w:jc w:val="right"/>
              <w:rPr>
                <w:color w:val="000000"/>
                <w:sz w:val="22"/>
                <w:szCs w:val="22"/>
              </w:rPr>
            </w:pPr>
            <w:r w:rsidRPr="006B2693">
              <w:rPr>
                <w:color w:val="000000"/>
                <w:sz w:val="22"/>
                <w:szCs w:val="22"/>
              </w:rPr>
              <w:t>8,551.37</w:t>
            </w:r>
          </w:p>
        </w:tc>
        <w:tc>
          <w:tcPr>
            <w:tcW w:w="1122" w:type="pct"/>
            <w:tcBorders>
              <w:top w:val="single" w:sz="4" w:space="0" w:color="auto"/>
              <w:left w:val="single" w:sz="4" w:space="0" w:color="auto"/>
              <w:bottom w:val="single" w:sz="4" w:space="0" w:color="auto"/>
              <w:right w:val="single" w:sz="4" w:space="0" w:color="auto"/>
            </w:tcBorders>
            <w:vAlign w:val="center"/>
          </w:tcPr>
          <w:p w:rsidR="006B2693" w:rsidRPr="006B2693" w:rsidRDefault="006B2693" w:rsidP="006B2693">
            <w:pPr>
              <w:jc w:val="right"/>
              <w:rPr>
                <w:color w:val="000000"/>
                <w:sz w:val="22"/>
                <w:szCs w:val="22"/>
              </w:rPr>
            </w:pPr>
            <w:r w:rsidRPr="006B2693">
              <w:rPr>
                <w:color w:val="000000"/>
                <w:sz w:val="22"/>
                <w:szCs w:val="22"/>
              </w:rPr>
              <w:t>                 0.28</w:t>
            </w:r>
          </w:p>
        </w:tc>
        <w:tc>
          <w:tcPr>
            <w:tcW w:w="1205" w:type="pct"/>
            <w:tcBorders>
              <w:top w:val="single" w:sz="4" w:space="0" w:color="auto"/>
              <w:left w:val="single" w:sz="4" w:space="0" w:color="auto"/>
              <w:bottom w:val="single" w:sz="4" w:space="0" w:color="auto"/>
              <w:right w:val="single" w:sz="4" w:space="0" w:color="auto"/>
            </w:tcBorders>
            <w:vAlign w:val="center"/>
          </w:tcPr>
          <w:p w:rsidR="006B2693" w:rsidRPr="006B2693" w:rsidRDefault="006B2693" w:rsidP="006B2693">
            <w:pPr>
              <w:jc w:val="right"/>
              <w:rPr>
                <w:color w:val="000000"/>
                <w:sz w:val="22"/>
                <w:szCs w:val="22"/>
              </w:rPr>
            </w:pPr>
            <w:r w:rsidRPr="006B2693">
              <w:rPr>
                <w:color w:val="000000"/>
                <w:sz w:val="22"/>
                <w:szCs w:val="22"/>
              </w:rPr>
              <w:t>               8,551.65</w:t>
            </w:r>
          </w:p>
        </w:tc>
      </w:tr>
      <w:tr w:rsidR="006B2693" w:rsidTr="00A47068">
        <w:trPr>
          <w:trHeight w:val="386"/>
          <w:jc w:val="center"/>
        </w:trPr>
        <w:tc>
          <w:tcPr>
            <w:tcW w:w="835" w:type="pct"/>
            <w:vMerge w:val="restart"/>
            <w:tcBorders>
              <w:top w:val="single" w:sz="4" w:space="0" w:color="auto"/>
              <w:left w:val="single" w:sz="4" w:space="0" w:color="auto"/>
              <w:bottom w:val="single" w:sz="4" w:space="0" w:color="auto"/>
              <w:right w:val="single" w:sz="4" w:space="0" w:color="auto"/>
            </w:tcBorders>
            <w:vAlign w:val="center"/>
          </w:tcPr>
          <w:p w:rsidR="006B2693" w:rsidRDefault="006B2693" w:rsidP="006B2693">
            <w:pPr>
              <w:jc w:val="lef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募集份额（单</w:t>
            </w:r>
            <w:r>
              <w:rPr>
                <w:rFonts w:asciiTheme="minorEastAsia" w:eastAsiaTheme="minorEastAsia" w:hAnsiTheme="minorEastAsia"/>
                <w:color w:val="000000"/>
                <w:sz w:val="21"/>
                <w:szCs w:val="21"/>
              </w:rPr>
              <w:lastRenderedPageBreak/>
              <w:t>位：份）</w:t>
            </w:r>
          </w:p>
        </w:tc>
        <w:tc>
          <w:tcPr>
            <w:tcW w:w="675" w:type="pct"/>
            <w:tcBorders>
              <w:top w:val="single" w:sz="4" w:space="0" w:color="auto"/>
              <w:left w:val="single" w:sz="4" w:space="0" w:color="auto"/>
              <w:bottom w:val="single" w:sz="4" w:space="0" w:color="auto"/>
              <w:right w:val="single" w:sz="4" w:space="0" w:color="auto"/>
            </w:tcBorders>
            <w:vAlign w:val="center"/>
          </w:tcPr>
          <w:p w:rsidR="006B2693" w:rsidRDefault="006B2693" w:rsidP="006B2693">
            <w:pPr>
              <w:jc w:val="lef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有效认购</w:t>
            </w:r>
            <w:r>
              <w:rPr>
                <w:rFonts w:asciiTheme="minorEastAsia" w:eastAsiaTheme="minorEastAsia" w:hAnsiTheme="minorEastAsia"/>
                <w:color w:val="000000"/>
                <w:sz w:val="21"/>
                <w:szCs w:val="21"/>
              </w:rPr>
              <w:lastRenderedPageBreak/>
              <w:t>份额</w:t>
            </w:r>
          </w:p>
        </w:tc>
        <w:tc>
          <w:tcPr>
            <w:tcW w:w="1163" w:type="pct"/>
            <w:tcBorders>
              <w:top w:val="single" w:sz="4" w:space="0" w:color="auto"/>
              <w:left w:val="single" w:sz="4" w:space="0" w:color="auto"/>
              <w:bottom w:val="single" w:sz="4" w:space="0" w:color="auto"/>
              <w:right w:val="single" w:sz="4" w:space="0" w:color="auto"/>
            </w:tcBorders>
            <w:vAlign w:val="center"/>
          </w:tcPr>
          <w:p w:rsidR="006B2693" w:rsidRPr="006B2693" w:rsidRDefault="006B2693" w:rsidP="006B2693">
            <w:pPr>
              <w:jc w:val="right"/>
              <w:rPr>
                <w:color w:val="000000"/>
                <w:sz w:val="22"/>
                <w:szCs w:val="22"/>
              </w:rPr>
            </w:pPr>
            <w:r w:rsidRPr="006B2693">
              <w:rPr>
                <w:color w:val="000000"/>
                <w:sz w:val="22"/>
                <w:szCs w:val="22"/>
              </w:rPr>
              <w:lastRenderedPageBreak/>
              <w:t>    10,001,125.44</w:t>
            </w:r>
          </w:p>
        </w:tc>
        <w:tc>
          <w:tcPr>
            <w:tcW w:w="1122" w:type="pct"/>
            <w:tcBorders>
              <w:top w:val="single" w:sz="4" w:space="0" w:color="auto"/>
              <w:left w:val="single" w:sz="4" w:space="0" w:color="auto"/>
              <w:bottom w:val="single" w:sz="4" w:space="0" w:color="auto"/>
              <w:right w:val="single" w:sz="4" w:space="0" w:color="auto"/>
            </w:tcBorders>
            <w:vAlign w:val="center"/>
          </w:tcPr>
          <w:p w:rsidR="006B2693" w:rsidRPr="006B2693" w:rsidRDefault="006B2693" w:rsidP="006B2693">
            <w:pPr>
              <w:jc w:val="right"/>
              <w:rPr>
                <w:color w:val="000000"/>
                <w:sz w:val="22"/>
                <w:szCs w:val="22"/>
              </w:rPr>
            </w:pPr>
            <w:r w:rsidRPr="006B2693">
              <w:rPr>
                <w:color w:val="000000"/>
                <w:sz w:val="22"/>
                <w:szCs w:val="22"/>
              </w:rPr>
              <w:t>             1,237.79</w:t>
            </w:r>
          </w:p>
        </w:tc>
        <w:tc>
          <w:tcPr>
            <w:tcW w:w="1205" w:type="pct"/>
            <w:tcBorders>
              <w:top w:val="single" w:sz="4" w:space="0" w:color="auto"/>
              <w:left w:val="single" w:sz="4" w:space="0" w:color="auto"/>
              <w:bottom w:val="single" w:sz="4" w:space="0" w:color="auto"/>
              <w:right w:val="single" w:sz="4" w:space="0" w:color="auto"/>
            </w:tcBorders>
            <w:vAlign w:val="center"/>
          </w:tcPr>
          <w:p w:rsidR="006B2693" w:rsidRPr="006B2693" w:rsidRDefault="006B2693" w:rsidP="006B2693">
            <w:pPr>
              <w:jc w:val="right"/>
              <w:rPr>
                <w:color w:val="000000"/>
                <w:sz w:val="22"/>
                <w:szCs w:val="22"/>
              </w:rPr>
            </w:pPr>
            <w:r w:rsidRPr="006B2693">
              <w:rPr>
                <w:color w:val="000000"/>
                <w:sz w:val="22"/>
                <w:szCs w:val="22"/>
              </w:rPr>
              <w:t>          10,002,363.23</w:t>
            </w:r>
          </w:p>
        </w:tc>
      </w:tr>
      <w:tr w:rsidR="006B2693" w:rsidTr="00A47068">
        <w:trPr>
          <w:trHeight w:val="386"/>
          <w:jc w:val="center"/>
        </w:trPr>
        <w:tc>
          <w:tcPr>
            <w:tcW w:w="835" w:type="pct"/>
            <w:vMerge/>
            <w:tcBorders>
              <w:top w:val="single" w:sz="4" w:space="0" w:color="auto"/>
              <w:left w:val="single" w:sz="4" w:space="0" w:color="auto"/>
              <w:bottom w:val="single" w:sz="4" w:space="0" w:color="auto"/>
              <w:right w:val="single" w:sz="4" w:space="0" w:color="auto"/>
            </w:tcBorders>
            <w:vAlign w:val="center"/>
          </w:tcPr>
          <w:p w:rsidR="006B2693" w:rsidRDefault="006B2693" w:rsidP="006B2693">
            <w:pPr>
              <w:jc w:val="left"/>
              <w:rPr>
                <w:rFonts w:asciiTheme="minorEastAsia" w:eastAsiaTheme="minorEastAsia" w:hAnsiTheme="minorEastAsia"/>
                <w:color w:val="000000"/>
                <w:sz w:val="21"/>
                <w:szCs w:val="21"/>
              </w:rPr>
            </w:pPr>
          </w:p>
        </w:tc>
        <w:tc>
          <w:tcPr>
            <w:tcW w:w="675" w:type="pct"/>
            <w:tcBorders>
              <w:top w:val="single" w:sz="4" w:space="0" w:color="auto"/>
              <w:left w:val="single" w:sz="4" w:space="0" w:color="auto"/>
              <w:bottom w:val="single" w:sz="4" w:space="0" w:color="auto"/>
              <w:right w:val="single" w:sz="4" w:space="0" w:color="auto"/>
            </w:tcBorders>
            <w:vAlign w:val="center"/>
          </w:tcPr>
          <w:p w:rsidR="006B2693" w:rsidRDefault="006B2693" w:rsidP="006B2693">
            <w:pPr>
              <w:jc w:val="lef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利息结转的份额</w:t>
            </w:r>
          </w:p>
        </w:tc>
        <w:tc>
          <w:tcPr>
            <w:tcW w:w="1163" w:type="pct"/>
            <w:tcBorders>
              <w:top w:val="single" w:sz="4" w:space="0" w:color="auto"/>
              <w:left w:val="single" w:sz="4" w:space="0" w:color="auto"/>
              <w:bottom w:val="single" w:sz="4" w:space="0" w:color="auto"/>
              <w:right w:val="single" w:sz="4" w:space="0" w:color="auto"/>
            </w:tcBorders>
            <w:vAlign w:val="center"/>
          </w:tcPr>
          <w:p w:rsidR="006B2693" w:rsidRPr="006B2693" w:rsidRDefault="006B2693" w:rsidP="006B2693">
            <w:pPr>
              <w:jc w:val="right"/>
              <w:rPr>
                <w:color w:val="000000"/>
                <w:sz w:val="22"/>
                <w:szCs w:val="22"/>
              </w:rPr>
            </w:pPr>
            <w:r w:rsidRPr="006B2693">
              <w:rPr>
                <w:color w:val="000000"/>
                <w:sz w:val="22"/>
                <w:szCs w:val="22"/>
              </w:rPr>
              <w:t> 8,551.37</w:t>
            </w:r>
          </w:p>
        </w:tc>
        <w:tc>
          <w:tcPr>
            <w:tcW w:w="1122" w:type="pct"/>
            <w:tcBorders>
              <w:top w:val="single" w:sz="4" w:space="0" w:color="auto"/>
              <w:left w:val="single" w:sz="4" w:space="0" w:color="auto"/>
              <w:bottom w:val="single" w:sz="4" w:space="0" w:color="auto"/>
              <w:right w:val="single" w:sz="4" w:space="0" w:color="auto"/>
            </w:tcBorders>
            <w:vAlign w:val="center"/>
          </w:tcPr>
          <w:p w:rsidR="006B2693" w:rsidRPr="006B2693" w:rsidRDefault="006B2693" w:rsidP="006B2693">
            <w:pPr>
              <w:jc w:val="right"/>
              <w:rPr>
                <w:color w:val="000000"/>
                <w:sz w:val="22"/>
                <w:szCs w:val="22"/>
              </w:rPr>
            </w:pPr>
            <w:r w:rsidRPr="006B2693">
              <w:rPr>
                <w:color w:val="000000"/>
                <w:sz w:val="22"/>
                <w:szCs w:val="22"/>
              </w:rPr>
              <w:t>                 0.28</w:t>
            </w:r>
          </w:p>
        </w:tc>
        <w:tc>
          <w:tcPr>
            <w:tcW w:w="1205" w:type="pct"/>
            <w:tcBorders>
              <w:top w:val="single" w:sz="4" w:space="0" w:color="auto"/>
              <w:left w:val="single" w:sz="4" w:space="0" w:color="auto"/>
              <w:bottom w:val="single" w:sz="4" w:space="0" w:color="auto"/>
              <w:right w:val="single" w:sz="4" w:space="0" w:color="auto"/>
            </w:tcBorders>
            <w:vAlign w:val="center"/>
          </w:tcPr>
          <w:p w:rsidR="006B2693" w:rsidRPr="006B2693" w:rsidRDefault="006B2693" w:rsidP="006B2693">
            <w:pPr>
              <w:jc w:val="right"/>
              <w:rPr>
                <w:color w:val="000000"/>
                <w:sz w:val="22"/>
                <w:szCs w:val="22"/>
              </w:rPr>
            </w:pPr>
            <w:r w:rsidRPr="006B2693">
              <w:rPr>
                <w:color w:val="000000"/>
                <w:sz w:val="22"/>
                <w:szCs w:val="22"/>
              </w:rPr>
              <w:t>               8,551.65</w:t>
            </w:r>
          </w:p>
        </w:tc>
      </w:tr>
      <w:tr w:rsidR="006B2693" w:rsidTr="00A47068">
        <w:trPr>
          <w:trHeight w:val="386"/>
          <w:jc w:val="center"/>
        </w:trPr>
        <w:tc>
          <w:tcPr>
            <w:tcW w:w="835" w:type="pct"/>
            <w:vMerge/>
            <w:tcBorders>
              <w:top w:val="single" w:sz="4" w:space="0" w:color="auto"/>
              <w:left w:val="single" w:sz="4" w:space="0" w:color="auto"/>
              <w:bottom w:val="single" w:sz="4" w:space="0" w:color="auto"/>
              <w:right w:val="single" w:sz="4" w:space="0" w:color="auto"/>
            </w:tcBorders>
            <w:vAlign w:val="center"/>
          </w:tcPr>
          <w:p w:rsidR="006B2693" w:rsidRDefault="006B2693" w:rsidP="006B2693">
            <w:pPr>
              <w:jc w:val="left"/>
              <w:rPr>
                <w:rFonts w:asciiTheme="minorEastAsia" w:eastAsiaTheme="minorEastAsia" w:hAnsiTheme="minorEastAsia"/>
                <w:color w:val="000000"/>
                <w:sz w:val="21"/>
                <w:szCs w:val="21"/>
              </w:rPr>
            </w:pPr>
          </w:p>
        </w:tc>
        <w:tc>
          <w:tcPr>
            <w:tcW w:w="675" w:type="pct"/>
            <w:tcBorders>
              <w:top w:val="single" w:sz="4" w:space="0" w:color="auto"/>
              <w:left w:val="single" w:sz="4" w:space="0" w:color="auto"/>
              <w:bottom w:val="single" w:sz="4" w:space="0" w:color="auto"/>
              <w:right w:val="single" w:sz="4" w:space="0" w:color="auto"/>
            </w:tcBorders>
            <w:vAlign w:val="center"/>
          </w:tcPr>
          <w:p w:rsidR="006B2693" w:rsidRDefault="006B2693" w:rsidP="006B2693">
            <w:pPr>
              <w:jc w:val="lef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合计</w:t>
            </w:r>
          </w:p>
        </w:tc>
        <w:tc>
          <w:tcPr>
            <w:tcW w:w="1163" w:type="pct"/>
            <w:tcBorders>
              <w:top w:val="single" w:sz="4" w:space="0" w:color="auto"/>
              <w:left w:val="single" w:sz="4" w:space="0" w:color="auto"/>
              <w:bottom w:val="single" w:sz="4" w:space="0" w:color="auto"/>
              <w:right w:val="single" w:sz="4" w:space="0" w:color="auto"/>
            </w:tcBorders>
            <w:vAlign w:val="center"/>
          </w:tcPr>
          <w:p w:rsidR="006B2693" w:rsidRPr="006B2693" w:rsidRDefault="006B2693" w:rsidP="006B2693">
            <w:pPr>
              <w:jc w:val="right"/>
              <w:rPr>
                <w:color w:val="000000"/>
                <w:sz w:val="22"/>
                <w:szCs w:val="22"/>
              </w:rPr>
            </w:pPr>
            <w:r w:rsidRPr="006B2693">
              <w:rPr>
                <w:color w:val="000000"/>
                <w:sz w:val="22"/>
                <w:szCs w:val="22"/>
              </w:rPr>
              <w:t>10,009,676.81</w:t>
            </w:r>
          </w:p>
        </w:tc>
        <w:tc>
          <w:tcPr>
            <w:tcW w:w="1122" w:type="pct"/>
            <w:tcBorders>
              <w:top w:val="single" w:sz="4" w:space="0" w:color="auto"/>
              <w:left w:val="single" w:sz="4" w:space="0" w:color="auto"/>
              <w:bottom w:val="single" w:sz="4" w:space="0" w:color="auto"/>
              <w:right w:val="single" w:sz="4" w:space="0" w:color="auto"/>
            </w:tcBorders>
            <w:vAlign w:val="center"/>
          </w:tcPr>
          <w:p w:rsidR="006B2693" w:rsidRPr="006B2693" w:rsidRDefault="006B2693" w:rsidP="006B2693">
            <w:pPr>
              <w:jc w:val="right"/>
              <w:rPr>
                <w:color w:val="000000"/>
                <w:sz w:val="22"/>
                <w:szCs w:val="22"/>
              </w:rPr>
            </w:pPr>
            <w:r w:rsidRPr="006B2693">
              <w:rPr>
                <w:color w:val="000000"/>
                <w:sz w:val="22"/>
                <w:szCs w:val="22"/>
              </w:rPr>
              <w:t>             1,238.07</w:t>
            </w:r>
          </w:p>
        </w:tc>
        <w:tc>
          <w:tcPr>
            <w:tcW w:w="1205" w:type="pct"/>
            <w:tcBorders>
              <w:top w:val="single" w:sz="4" w:space="0" w:color="auto"/>
              <w:left w:val="single" w:sz="4" w:space="0" w:color="auto"/>
              <w:bottom w:val="single" w:sz="4" w:space="0" w:color="auto"/>
              <w:right w:val="single" w:sz="4" w:space="0" w:color="auto"/>
            </w:tcBorders>
            <w:vAlign w:val="center"/>
          </w:tcPr>
          <w:p w:rsidR="006B2693" w:rsidRPr="006B2693" w:rsidRDefault="006B2693" w:rsidP="006B2693">
            <w:pPr>
              <w:jc w:val="right"/>
              <w:rPr>
                <w:color w:val="000000"/>
                <w:sz w:val="22"/>
                <w:szCs w:val="22"/>
              </w:rPr>
            </w:pPr>
            <w:r w:rsidRPr="006B2693">
              <w:rPr>
                <w:color w:val="000000"/>
                <w:sz w:val="22"/>
                <w:szCs w:val="22"/>
              </w:rPr>
              <w:t>          10,010,914.88</w:t>
            </w:r>
          </w:p>
        </w:tc>
      </w:tr>
      <w:tr w:rsidR="006B2693" w:rsidTr="00A47068">
        <w:trPr>
          <w:trHeight w:val="386"/>
          <w:jc w:val="center"/>
        </w:trPr>
        <w:tc>
          <w:tcPr>
            <w:tcW w:w="835" w:type="pct"/>
            <w:vMerge w:val="restart"/>
            <w:tcBorders>
              <w:top w:val="single" w:sz="4" w:space="0" w:color="auto"/>
              <w:left w:val="single" w:sz="4" w:space="0" w:color="auto"/>
              <w:bottom w:val="single" w:sz="4" w:space="0" w:color="auto"/>
              <w:right w:val="single" w:sz="4" w:space="0" w:color="auto"/>
            </w:tcBorders>
            <w:vAlign w:val="center"/>
          </w:tcPr>
          <w:p w:rsidR="006B2693" w:rsidRDefault="006B2693" w:rsidP="006B2693">
            <w:pPr>
              <w:jc w:val="lef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其中：募集期间基金管理人运用固有资金认购本基金情况</w:t>
            </w:r>
          </w:p>
        </w:tc>
        <w:tc>
          <w:tcPr>
            <w:tcW w:w="675" w:type="pct"/>
            <w:tcBorders>
              <w:top w:val="single" w:sz="4" w:space="0" w:color="auto"/>
              <w:left w:val="single" w:sz="4" w:space="0" w:color="auto"/>
              <w:bottom w:val="single" w:sz="4" w:space="0" w:color="auto"/>
              <w:right w:val="single" w:sz="4" w:space="0" w:color="auto"/>
            </w:tcBorders>
            <w:vAlign w:val="center"/>
          </w:tcPr>
          <w:p w:rsidR="006B2693" w:rsidRDefault="006B2693" w:rsidP="006B2693">
            <w:pPr>
              <w:jc w:val="lef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认购的基金份额（单位：份）</w:t>
            </w:r>
          </w:p>
        </w:tc>
        <w:tc>
          <w:tcPr>
            <w:tcW w:w="1163" w:type="pct"/>
            <w:tcBorders>
              <w:top w:val="single" w:sz="4" w:space="0" w:color="auto"/>
              <w:left w:val="single" w:sz="4" w:space="0" w:color="auto"/>
              <w:bottom w:val="single" w:sz="4" w:space="0" w:color="auto"/>
              <w:right w:val="single" w:sz="4" w:space="0" w:color="auto"/>
            </w:tcBorders>
            <w:vAlign w:val="center"/>
          </w:tcPr>
          <w:p w:rsidR="006B2693" w:rsidRPr="006B2693" w:rsidRDefault="006B2693" w:rsidP="006B2693">
            <w:pPr>
              <w:jc w:val="right"/>
              <w:rPr>
                <w:color w:val="000000"/>
                <w:sz w:val="22"/>
                <w:szCs w:val="22"/>
              </w:rPr>
            </w:pPr>
            <w:r w:rsidRPr="006B2693">
              <w:rPr>
                <w:color w:val="000000"/>
                <w:sz w:val="22"/>
                <w:szCs w:val="22"/>
              </w:rPr>
              <w:t>      10,008,550.85</w:t>
            </w:r>
          </w:p>
        </w:tc>
        <w:tc>
          <w:tcPr>
            <w:tcW w:w="1122" w:type="pct"/>
            <w:tcBorders>
              <w:top w:val="single" w:sz="4" w:space="0" w:color="auto"/>
              <w:left w:val="single" w:sz="4" w:space="0" w:color="auto"/>
              <w:bottom w:val="single" w:sz="4" w:space="0" w:color="auto"/>
              <w:right w:val="single" w:sz="4" w:space="0" w:color="auto"/>
            </w:tcBorders>
            <w:vAlign w:val="center"/>
          </w:tcPr>
          <w:p w:rsidR="006B2693" w:rsidRPr="006B2693" w:rsidRDefault="006B2693" w:rsidP="006B2693">
            <w:pPr>
              <w:jc w:val="right"/>
              <w:rPr>
                <w:color w:val="000000"/>
                <w:sz w:val="22"/>
                <w:szCs w:val="22"/>
              </w:rPr>
            </w:pPr>
            <w:r w:rsidRPr="006B2693">
              <w:rPr>
                <w:color w:val="000000"/>
                <w:sz w:val="22"/>
                <w:szCs w:val="22"/>
              </w:rPr>
              <w:t>                  -  </w:t>
            </w:r>
          </w:p>
        </w:tc>
        <w:tc>
          <w:tcPr>
            <w:tcW w:w="1205" w:type="pct"/>
            <w:tcBorders>
              <w:top w:val="single" w:sz="4" w:space="0" w:color="auto"/>
              <w:left w:val="single" w:sz="4" w:space="0" w:color="auto"/>
              <w:bottom w:val="single" w:sz="4" w:space="0" w:color="auto"/>
              <w:right w:val="single" w:sz="4" w:space="0" w:color="auto"/>
            </w:tcBorders>
            <w:vAlign w:val="center"/>
          </w:tcPr>
          <w:p w:rsidR="006B2693" w:rsidRPr="006B2693" w:rsidRDefault="006B2693" w:rsidP="006B2693">
            <w:pPr>
              <w:jc w:val="right"/>
              <w:rPr>
                <w:color w:val="000000"/>
                <w:sz w:val="22"/>
                <w:szCs w:val="22"/>
              </w:rPr>
            </w:pPr>
            <w:r w:rsidRPr="006B2693">
              <w:rPr>
                <w:color w:val="000000"/>
                <w:sz w:val="22"/>
                <w:szCs w:val="22"/>
              </w:rPr>
              <w:t>          10,008,550.85</w:t>
            </w:r>
          </w:p>
        </w:tc>
      </w:tr>
      <w:tr w:rsidR="006B2693" w:rsidTr="00A47068">
        <w:trPr>
          <w:trHeight w:val="386"/>
          <w:jc w:val="center"/>
        </w:trPr>
        <w:tc>
          <w:tcPr>
            <w:tcW w:w="835" w:type="pct"/>
            <w:vMerge/>
            <w:tcBorders>
              <w:top w:val="single" w:sz="4" w:space="0" w:color="auto"/>
              <w:left w:val="single" w:sz="4" w:space="0" w:color="auto"/>
              <w:bottom w:val="single" w:sz="4" w:space="0" w:color="auto"/>
              <w:right w:val="single" w:sz="4" w:space="0" w:color="auto"/>
            </w:tcBorders>
            <w:vAlign w:val="center"/>
          </w:tcPr>
          <w:p w:rsidR="006B2693" w:rsidRDefault="006B2693" w:rsidP="006B2693">
            <w:pPr>
              <w:jc w:val="left"/>
              <w:rPr>
                <w:rFonts w:asciiTheme="minorEastAsia" w:eastAsiaTheme="minorEastAsia" w:hAnsiTheme="minorEastAsia"/>
                <w:color w:val="000000"/>
                <w:sz w:val="21"/>
                <w:szCs w:val="21"/>
              </w:rPr>
            </w:pPr>
          </w:p>
        </w:tc>
        <w:tc>
          <w:tcPr>
            <w:tcW w:w="675" w:type="pct"/>
            <w:tcBorders>
              <w:top w:val="single" w:sz="4" w:space="0" w:color="auto"/>
              <w:left w:val="single" w:sz="4" w:space="0" w:color="auto"/>
              <w:bottom w:val="single" w:sz="4" w:space="0" w:color="auto"/>
              <w:right w:val="single" w:sz="4" w:space="0" w:color="auto"/>
            </w:tcBorders>
            <w:vAlign w:val="center"/>
          </w:tcPr>
          <w:p w:rsidR="006B2693" w:rsidRDefault="006B2693" w:rsidP="006B2693">
            <w:pPr>
              <w:jc w:val="lef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占基金总份额比例</w:t>
            </w:r>
          </w:p>
        </w:tc>
        <w:tc>
          <w:tcPr>
            <w:tcW w:w="1163" w:type="pct"/>
            <w:tcBorders>
              <w:top w:val="single" w:sz="4" w:space="0" w:color="auto"/>
              <w:left w:val="single" w:sz="4" w:space="0" w:color="auto"/>
              <w:bottom w:val="single" w:sz="4" w:space="0" w:color="auto"/>
              <w:right w:val="single" w:sz="4" w:space="0" w:color="auto"/>
            </w:tcBorders>
            <w:vAlign w:val="center"/>
          </w:tcPr>
          <w:p w:rsidR="006B2693" w:rsidRPr="006B2693" w:rsidRDefault="006B2693" w:rsidP="006B2693">
            <w:pPr>
              <w:jc w:val="right"/>
              <w:rPr>
                <w:color w:val="000000"/>
                <w:sz w:val="22"/>
                <w:szCs w:val="22"/>
              </w:rPr>
            </w:pPr>
            <w:r w:rsidRPr="006B2693">
              <w:rPr>
                <w:color w:val="000000"/>
                <w:sz w:val="22"/>
                <w:szCs w:val="22"/>
              </w:rPr>
              <w:t>99.9888%</w:t>
            </w:r>
          </w:p>
        </w:tc>
        <w:tc>
          <w:tcPr>
            <w:tcW w:w="1122" w:type="pct"/>
            <w:tcBorders>
              <w:top w:val="single" w:sz="4" w:space="0" w:color="auto"/>
              <w:left w:val="single" w:sz="4" w:space="0" w:color="auto"/>
              <w:bottom w:val="single" w:sz="4" w:space="0" w:color="auto"/>
              <w:right w:val="single" w:sz="4" w:space="0" w:color="auto"/>
            </w:tcBorders>
            <w:vAlign w:val="center"/>
          </w:tcPr>
          <w:p w:rsidR="006B2693" w:rsidRPr="006B2693" w:rsidRDefault="006B2693" w:rsidP="006B2693">
            <w:pPr>
              <w:jc w:val="right"/>
              <w:rPr>
                <w:color w:val="000000"/>
                <w:sz w:val="22"/>
                <w:szCs w:val="22"/>
              </w:rPr>
            </w:pPr>
            <w:r w:rsidRPr="006B2693">
              <w:rPr>
                <w:color w:val="000000"/>
                <w:sz w:val="22"/>
                <w:szCs w:val="22"/>
              </w:rPr>
              <w:t>                  -  </w:t>
            </w:r>
          </w:p>
        </w:tc>
        <w:tc>
          <w:tcPr>
            <w:tcW w:w="1205" w:type="pct"/>
            <w:tcBorders>
              <w:top w:val="single" w:sz="4" w:space="0" w:color="auto"/>
              <w:left w:val="single" w:sz="4" w:space="0" w:color="auto"/>
              <w:bottom w:val="single" w:sz="4" w:space="0" w:color="auto"/>
              <w:right w:val="single" w:sz="4" w:space="0" w:color="auto"/>
            </w:tcBorders>
            <w:vAlign w:val="center"/>
          </w:tcPr>
          <w:p w:rsidR="006B2693" w:rsidRPr="006B2693" w:rsidRDefault="006B2693" w:rsidP="006B2693">
            <w:pPr>
              <w:jc w:val="right"/>
              <w:rPr>
                <w:color w:val="000000"/>
                <w:sz w:val="22"/>
                <w:szCs w:val="22"/>
              </w:rPr>
            </w:pPr>
            <w:r w:rsidRPr="006B2693">
              <w:rPr>
                <w:color w:val="000000"/>
                <w:sz w:val="22"/>
                <w:szCs w:val="22"/>
              </w:rPr>
              <w:t>99.9764%</w:t>
            </w:r>
          </w:p>
        </w:tc>
      </w:tr>
      <w:tr w:rsidR="00017247" w:rsidTr="00A47068">
        <w:trPr>
          <w:trHeight w:val="386"/>
          <w:jc w:val="center"/>
        </w:trPr>
        <w:tc>
          <w:tcPr>
            <w:tcW w:w="835" w:type="pct"/>
            <w:vMerge/>
            <w:tcBorders>
              <w:top w:val="single" w:sz="4" w:space="0" w:color="auto"/>
              <w:left w:val="single" w:sz="4" w:space="0" w:color="auto"/>
              <w:bottom w:val="single" w:sz="4" w:space="0" w:color="auto"/>
              <w:right w:val="single" w:sz="4" w:space="0" w:color="auto"/>
            </w:tcBorders>
            <w:vAlign w:val="center"/>
          </w:tcPr>
          <w:p w:rsidR="00017247" w:rsidRDefault="00017247">
            <w:pPr>
              <w:jc w:val="left"/>
              <w:rPr>
                <w:rFonts w:asciiTheme="minorEastAsia" w:eastAsiaTheme="minorEastAsia" w:hAnsiTheme="minorEastAsia"/>
                <w:color w:val="000000"/>
                <w:sz w:val="21"/>
                <w:szCs w:val="21"/>
              </w:rPr>
            </w:pPr>
          </w:p>
        </w:tc>
        <w:tc>
          <w:tcPr>
            <w:tcW w:w="675" w:type="pct"/>
            <w:tcBorders>
              <w:top w:val="single" w:sz="4" w:space="0" w:color="auto"/>
              <w:left w:val="single" w:sz="4" w:space="0" w:color="auto"/>
              <w:bottom w:val="single" w:sz="4" w:space="0" w:color="auto"/>
              <w:right w:val="single" w:sz="4" w:space="0" w:color="auto"/>
            </w:tcBorders>
            <w:vAlign w:val="center"/>
          </w:tcPr>
          <w:p w:rsidR="00017247" w:rsidRDefault="00A47068">
            <w:pPr>
              <w:jc w:val="lef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其他需要说明的事项</w:t>
            </w:r>
          </w:p>
        </w:tc>
        <w:tc>
          <w:tcPr>
            <w:tcW w:w="3490" w:type="pct"/>
            <w:gridSpan w:val="3"/>
            <w:tcBorders>
              <w:top w:val="single" w:sz="4" w:space="0" w:color="auto"/>
              <w:left w:val="single" w:sz="4" w:space="0" w:color="auto"/>
              <w:bottom w:val="single" w:sz="4" w:space="0" w:color="auto"/>
              <w:right w:val="single" w:sz="4" w:space="0" w:color="auto"/>
            </w:tcBorders>
            <w:vAlign w:val="center"/>
          </w:tcPr>
          <w:p w:rsidR="00017247" w:rsidRDefault="00A47068">
            <w:pPr>
              <w:jc w:val="left"/>
              <w:rPr>
                <w:rFonts w:ascii="Arial" w:eastAsiaTheme="minorEastAsia" w:hAnsi="Arial" w:cs="Arial"/>
                <w:color w:val="000000"/>
                <w:sz w:val="21"/>
                <w:szCs w:val="21"/>
              </w:rPr>
            </w:pPr>
            <w:r>
              <w:rPr>
                <w:rFonts w:ascii="Arial" w:eastAsiaTheme="minorEastAsia" w:hAnsi="Arial" w:cs="Arial" w:hint="eastAsia"/>
                <w:color w:val="000000"/>
                <w:sz w:val="21"/>
                <w:szCs w:val="21"/>
              </w:rPr>
              <w:t>认购日期为</w:t>
            </w:r>
            <w:r>
              <w:rPr>
                <w:rFonts w:hint="eastAsia"/>
                <w:color w:val="000000"/>
                <w:sz w:val="22"/>
                <w:szCs w:val="22"/>
              </w:rPr>
              <w:t>2024</w:t>
            </w:r>
            <w:r>
              <w:rPr>
                <w:rFonts w:ascii="Arial" w:eastAsiaTheme="minorEastAsia" w:hAnsi="Arial" w:cs="Arial" w:hint="eastAsia"/>
                <w:color w:val="000000"/>
                <w:sz w:val="21"/>
                <w:szCs w:val="21"/>
              </w:rPr>
              <w:t>年</w:t>
            </w:r>
            <w:r w:rsidR="006B2693">
              <w:rPr>
                <w:color w:val="000000"/>
                <w:sz w:val="22"/>
                <w:szCs w:val="22"/>
              </w:rPr>
              <w:t>8</w:t>
            </w:r>
            <w:r>
              <w:rPr>
                <w:rFonts w:ascii="Arial" w:eastAsiaTheme="minorEastAsia" w:hAnsi="Arial" w:cs="Arial" w:hint="eastAsia"/>
                <w:color w:val="000000"/>
                <w:sz w:val="21"/>
                <w:szCs w:val="21"/>
              </w:rPr>
              <w:t>月</w:t>
            </w:r>
            <w:r w:rsidR="006B2693">
              <w:rPr>
                <w:color w:val="000000"/>
                <w:sz w:val="22"/>
                <w:szCs w:val="22"/>
              </w:rPr>
              <w:t>6</w:t>
            </w:r>
            <w:r>
              <w:rPr>
                <w:rFonts w:ascii="Arial" w:eastAsiaTheme="minorEastAsia" w:hAnsi="Arial" w:cs="Arial" w:hint="eastAsia"/>
                <w:color w:val="000000"/>
                <w:sz w:val="21"/>
                <w:szCs w:val="21"/>
              </w:rPr>
              <w:t>日，适用费率为</w:t>
            </w:r>
            <w:r>
              <w:rPr>
                <w:rFonts w:hint="eastAsia"/>
                <w:color w:val="000000"/>
                <w:sz w:val="22"/>
                <w:szCs w:val="22"/>
              </w:rPr>
              <w:t>1,000</w:t>
            </w:r>
            <w:r>
              <w:rPr>
                <w:rFonts w:ascii="Arial" w:eastAsiaTheme="minorEastAsia" w:hAnsi="Arial" w:cs="Arial" w:hint="eastAsia"/>
                <w:color w:val="000000"/>
                <w:sz w:val="21"/>
                <w:szCs w:val="21"/>
              </w:rPr>
              <w:t>元</w:t>
            </w:r>
            <w:r>
              <w:rPr>
                <w:rFonts w:ascii="Arial" w:eastAsiaTheme="minorEastAsia" w:hAnsi="Arial" w:cs="Arial" w:hint="eastAsia"/>
                <w:color w:val="000000"/>
                <w:sz w:val="21"/>
                <w:szCs w:val="21"/>
              </w:rPr>
              <w:t>/</w:t>
            </w:r>
            <w:r>
              <w:rPr>
                <w:rFonts w:ascii="Arial" w:eastAsiaTheme="minorEastAsia" w:hAnsi="Arial" w:cs="Arial" w:hint="eastAsia"/>
                <w:color w:val="000000"/>
                <w:sz w:val="21"/>
                <w:szCs w:val="21"/>
              </w:rPr>
              <w:t>笔。</w:t>
            </w:r>
          </w:p>
          <w:p w:rsidR="006B2693" w:rsidRDefault="006B2693" w:rsidP="006B2693">
            <w:pPr>
              <w:widowControl/>
              <w:jc w:val="left"/>
              <w:rPr>
                <w:rFonts w:ascii="Arial" w:eastAsiaTheme="minorEastAsia" w:hAnsi="Arial" w:cs="Arial"/>
                <w:color w:val="000000"/>
                <w:sz w:val="21"/>
                <w:szCs w:val="21"/>
              </w:rPr>
            </w:pPr>
          </w:p>
        </w:tc>
      </w:tr>
      <w:tr w:rsidR="006B2693" w:rsidTr="00A47068">
        <w:trPr>
          <w:trHeight w:val="386"/>
          <w:jc w:val="center"/>
        </w:trPr>
        <w:tc>
          <w:tcPr>
            <w:tcW w:w="835" w:type="pct"/>
            <w:vMerge w:val="restart"/>
            <w:tcBorders>
              <w:top w:val="single" w:sz="4" w:space="0" w:color="auto"/>
              <w:left w:val="single" w:sz="4" w:space="0" w:color="auto"/>
              <w:bottom w:val="single" w:sz="4" w:space="0" w:color="auto"/>
              <w:right w:val="single" w:sz="4" w:space="0" w:color="auto"/>
            </w:tcBorders>
            <w:vAlign w:val="center"/>
          </w:tcPr>
          <w:p w:rsidR="006B2693" w:rsidRDefault="006B2693" w:rsidP="006B2693">
            <w:pPr>
              <w:jc w:val="lef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其中：募集期间基金管理人的从业人员认购本基金情况</w:t>
            </w:r>
          </w:p>
        </w:tc>
        <w:tc>
          <w:tcPr>
            <w:tcW w:w="675" w:type="pct"/>
            <w:tcBorders>
              <w:top w:val="single" w:sz="4" w:space="0" w:color="auto"/>
              <w:left w:val="single" w:sz="4" w:space="0" w:color="auto"/>
              <w:bottom w:val="single" w:sz="4" w:space="0" w:color="auto"/>
              <w:right w:val="single" w:sz="4" w:space="0" w:color="auto"/>
            </w:tcBorders>
            <w:vAlign w:val="center"/>
          </w:tcPr>
          <w:p w:rsidR="006B2693" w:rsidRDefault="006B2693" w:rsidP="006B2693">
            <w:pPr>
              <w:jc w:val="lef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认购的基金份额（单位：份）</w:t>
            </w:r>
          </w:p>
        </w:tc>
        <w:tc>
          <w:tcPr>
            <w:tcW w:w="1163" w:type="pct"/>
            <w:tcBorders>
              <w:top w:val="single" w:sz="4" w:space="0" w:color="auto"/>
              <w:left w:val="single" w:sz="4" w:space="0" w:color="auto"/>
              <w:bottom w:val="single" w:sz="4" w:space="0" w:color="auto"/>
              <w:right w:val="single" w:sz="4" w:space="0" w:color="auto"/>
            </w:tcBorders>
            <w:vAlign w:val="center"/>
          </w:tcPr>
          <w:p w:rsidR="006B2693" w:rsidRPr="006B2693" w:rsidRDefault="006B2693" w:rsidP="006B2693">
            <w:pPr>
              <w:jc w:val="right"/>
              <w:rPr>
                <w:color w:val="000000"/>
                <w:sz w:val="22"/>
                <w:szCs w:val="22"/>
              </w:rPr>
            </w:pPr>
            <w:r w:rsidRPr="006B2693">
              <w:rPr>
                <w:color w:val="000000"/>
                <w:sz w:val="22"/>
                <w:szCs w:val="22"/>
              </w:rPr>
              <w:t>        -  </w:t>
            </w:r>
          </w:p>
        </w:tc>
        <w:tc>
          <w:tcPr>
            <w:tcW w:w="1122" w:type="pct"/>
            <w:tcBorders>
              <w:top w:val="single" w:sz="4" w:space="0" w:color="auto"/>
              <w:left w:val="single" w:sz="4" w:space="0" w:color="auto"/>
              <w:bottom w:val="single" w:sz="4" w:space="0" w:color="auto"/>
              <w:right w:val="single" w:sz="4" w:space="0" w:color="auto"/>
            </w:tcBorders>
            <w:vAlign w:val="center"/>
          </w:tcPr>
          <w:p w:rsidR="006B2693" w:rsidRPr="006B2693" w:rsidRDefault="006B2693" w:rsidP="006B2693">
            <w:pPr>
              <w:jc w:val="right"/>
              <w:rPr>
                <w:color w:val="000000"/>
                <w:sz w:val="22"/>
                <w:szCs w:val="22"/>
              </w:rPr>
            </w:pPr>
            <w:r w:rsidRPr="006B2693">
              <w:rPr>
                <w:color w:val="000000"/>
                <w:sz w:val="22"/>
                <w:szCs w:val="22"/>
              </w:rPr>
              <w:t>             1,000.00</w:t>
            </w:r>
          </w:p>
        </w:tc>
        <w:tc>
          <w:tcPr>
            <w:tcW w:w="1205" w:type="pct"/>
            <w:tcBorders>
              <w:top w:val="single" w:sz="4" w:space="0" w:color="auto"/>
              <w:left w:val="single" w:sz="4" w:space="0" w:color="auto"/>
              <w:bottom w:val="single" w:sz="4" w:space="0" w:color="auto"/>
              <w:right w:val="single" w:sz="4" w:space="0" w:color="auto"/>
            </w:tcBorders>
            <w:vAlign w:val="center"/>
          </w:tcPr>
          <w:p w:rsidR="006B2693" w:rsidRPr="006B2693" w:rsidRDefault="006B2693" w:rsidP="006B2693">
            <w:pPr>
              <w:jc w:val="right"/>
              <w:rPr>
                <w:color w:val="000000"/>
                <w:sz w:val="22"/>
                <w:szCs w:val="22"/>
              </w:rPr>
            </w:pPr>
            <w:r w:rsidRPr="006B2693">
              <w:rPr>
                <w:color w:val="000000"/>
                <w:sz w:val="22"/>
                <w:szCs w:val="22"/>
              </w:rPr>
              <w:t>               1,000.00</w:t>
            </w:r>
          </w:p>
        </w:tc>
      </w:tr>
      <w:tr w:rsidR="00A47068" w:rsidTr="00A47068">
        <w:trPr>
          <w:trHeight w:val="386"/>
          <w:jc w:val="center"/>
        </w:trPr>
        <w:tc>
          <w:tcPr>
            <w:tcW w:w="835" w:type="pct"/>
            <w:vMerge/>
            <w:tcBorders>
              <w:top w:val="single" w:sz="4" w:space="0" w:color="auto"/>
              <w:left w:val="single" w:sz="4" w:space="0" w:color="auto"/>
              <w:bottom w:val="single" w:sz="4" w:space="0" w:color="auto"/>
              <w:right w:val="single" w:sz="4" w:space="0" w:color="auto"/>
            </w:tcBorders>
            <w:vAlign w:val="center"/>
          </w:tcPr>
          <w:p w:rsidR="00A47068" w:rsidRDefault="00A47068" w:rsidP="00A47068">
            <w:pPr>
              <w:jc w:val="left"/>
              <w:rPr>
                <w:rFonts w:asciiTheme="minorEastAsia" w:eastAsiaTheme="minorEastAsia" w:hAnsiTheme="minorEastAsia"/>
                <w:color w:val="000000"/>
                <w:sz w:val="21"/>
                <w:szCs w:val="21"/>
              </w:rPr>
            </w:pPr>
          </w:p>
        </w:tc>
        <w:tc>
          <w:tcPr>
            <w:tcW w:w="675" w:type="pct"/>
            <w:tcBorders>
              <w:top w:val="single" w:sz="4" w:space="0" w:color="auto"/>
              <w:left w:val="single" w:sz="4" w:space="0" w:color="auto"/>
              <w:bottom w:val="single" w:sz="4" w:space="0" w:color="auto"/>
              <w:right w:val="single" w:sz="4" w:space="0" w:color="auto"/>
            </w:tcBorders>
            <w:vAlign w:val="center"/>
          </w:tcPr>
          <w:p w:rsidR="00A47068" w:rsidRDefault="00A47068" w:rsidP="00A47068">
            <w:pPr>
              <w:jc w:val="lef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占基金总份额比例</w:t>
            </w:r>
          </w:p>
        </w:tc>
        <w:tc>
          <w:tcPr>
            <w:tcW w:w="1163" w:type="pct"/>
            <w:tcBorders>
              <w:top w:val="single" w:sz="4" w:space="0" w:color="auto"/>
              <w:left w:val="single" w:sz="4" w:space="0" w:color="auto"/>
              <w:bottom w:val="single" w:sz="4" w:space="0" w:color="auto"/>
              <w:right w:val="single" w:sz="4" w:space="0" w:color="auto"/>
            </w:tcBorders>
          </w:tcPr>
          <w:p w:rsidR="00A47068" w:rsidRPr="006B2693" w:rsidRDefault="00A47068" w:rsidP="00A47068">
            <w:pPr>
              <w:jc w:val="right"/>
              <w:rPr>
                <w:color w:val="000000"/>
                <w:sz w:val="22"/>
                <w:szCs w:val="22"/>
              </w:rPr>
            </w:pPr>
            <w:r w:rsidRPr="006B2693">
              <w:rPr>
                <w:color w:val="000000"/>
                <w:sz w:val="22"/>
                <w:szCs w:val="22"/>
              </w:rPr>
              <w:t>   -</w:t>
            </w:r>
          </w:p>
        </w:tc>
        <w:tc>
          <w:tcPr>
            <w:tcW w:w="1122" w:type="pct"/>
            <w:tcBorders>
              <w:top w:val="single" w:sz="4" w:space="0" w:color="auto"/>
              <w:left w:val="single" w:sz="4" w:space="0" w:color="auto"/>
              <w:bottom w:val="single" w:sz="4" w:space="0" w:color="auto"/>
              <w:right w:val="single" w:sz="4" w:space="0" w:color="auto"/>
            </w:tcBorders>
            <w:vAlign w:val="center"/>
          </w:tcPr>
          <w:p w:rsidR="00A47068" w:rsidRPr="00A47068" w:rsidRDefault="00A47068" w:rsidP="00A47068">
            <w:pPr>
              <w:jc w:val="right"/>
              <w:rPr>
                <w:color w:val="000000"/>
                <w:sz w:val="22"/>
                <w:szCs w:val="22"/>
              </w:rPr>
            </w:pPr>
            <w:r w:rsidRPr="00A47068">
              <w:rPr>
                <w:color w:val="000000"/>
                <w:sz w:val="22"/>
                <w:szCs w:val="22"/>
              </w:rPr>
              <w:t>80.7709%</w:t>
            </w:r>
          </w:p>
        </w:tc>
        <w:tc>
          <w:tcPr>
            <w:tcW w:w="1205" w:type="pct"/>
            <w:tcBorders>
              <w:top w:val="single" w:sz="4" w:space="0" w:color="auto"/>
              <w:left w:val="single" w:sz="4" w:space="0" w:color="auto"/>
              <w:bottom w:val="single" w:sz="4" w:space="0" w:color="auto"/>
              <w:right w:val="single" w:sz="4" w:space="0" w:color="auto"/>
            </w:tcBorders>
            <w:vAlign w:val="center"/>
          </w:tcPr>
          <w:p w:rsidR="00A47068" w:rsidRPr="00A47068" w:rsidRDefault="00A47068" w:rsidP="00A47068">
            <w:pPr>
              <w:jc w:val="right"/>
              <w:rPr>
                <w:color w:val="000000"/>
                <w:sz w:val="22"/>
                <w:szCs w:val="22"/>
              </w:rPr>
            </w:pPr>
            <w:r w:rsidRPr="00A47068">
              <w:rPr>
                <w:color w:val="000000"/>
                <w:sz w:val="22"/>
                <w:szCs w:val="22"/>
              </w:rPr>
              <w:t>0.0100%</w:t>
            </w:r>
          </w:p>
        </w:tc>
      </w:tr>
      <w:tr w:rsidR="00017247" w:rsidTr="00A47068">
        <w:trPr>
          <w:trHeight w:val="386"/>
          <w:jc w:val="center"/>
        </w:trPr>
        <w:tc>
          <w:tcPr>
            <w:tcW w:w="1510" w:type="pct"/>
            <w:gridSpan w:val="2"/>
            <w:tcBorders>
              <w:top w:val="single" w:sz="4" w:space="0" w:color="auto"/>
              <w:left w:val="single" w:sz="4" w:space="0" w:color="auto"/>
              <w:bottom w:val="single" w:sz="4" w:space="0" w:color="auto"/>
              <w:right w:val="single" w:sz="4" w:space="0" w:color="auto"/>
            </w:tcBorders>
            <w:vAlign w:val="center"/>
          </w:tcPr>
          <w:p w:rsidR="00017247" w:rsidRDefault="00A47068">
            <w:pPr>
              <w:jc w:val="lef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募集期限届满基金是否符合法律法规规定的办理基金备案手续的条件</w:t>
            </w:r>
          </w:p>
        </w:tc>
        <w:tc>
          <w:tcPr>
            <w:tcW w:w="3490" w:type="pct"/>
            <w:gridSpan w:val="3"/>
            <w:tcBorders>
              <w:top w:val="single" w:sz="4" w:space="0" w:color="auto"/>
              <w:left w:val="single" w:sz="4" w:space="0" w:color="auto"/>
              <w:bottom w:val="single" w:sz="4" w:space="0" w:color="auto"/>
              <w:right w:val="single" w:sz="4" w:space="0" w:color="auto"/>
            </w:tcBorders>
            <w:vAlign w:val="center"/>
          </w:tcPr>
          <w:p w:rsidR="00017247" w:rsidRDefault="00A47068">
            <w:pPr>
              <w:jc w:val="right"/>
              <w:rPr>
                <w:rFonts w:ascii="Arial" w:eastAsiaTheme="minorEastAsia" w:hAnsi="Arial" w:cs="Arial"/>
                <w:color w:val="000000"/>
                <w:sz w:val="21"/>
                <w:szCs w:val="21"/>
              </w:rPr>
            </w:pPr>
            <w:r>
              <w:rPr>
                <w:rFonts w:ascii="Arial" w:eastAsiaTheme="minorEastAsia" w:hAnsi="Arial" w:cs="Arial"/>
                <w:color w:val="000000"/>
                <w:sz w:val="21"/>
                <w:szCs w:val="21"/>
              </w:rPr>
              <w:t>是</w:t>
            </w:r>
          </w:p>
        </w:tc>
      </w:tr>
      <w:tr w:rsidR="00017247" w:rsidTr="00A47068">
        <w:trPr>
          <w:trHeight w:val="386"/>
          <w:jc w:val="center"/>
        </w:trPr>
        <w:tc>
          <w:tcPr>
            <w:tcW w:w="1510" w:type="pct"/>
            <w:gridSpan w:val="2"/>
            <w:tcBorders>
              <w:top w:val="single" w:sz="4" w:space="0" w:color="auto"/>
              <w:left w:val="single" w:sz="4" w:space="0" w:color="auto"/>
              <w:bottom w:val="single" w:sz="4" w:space="0" w:color="auto"/>
              <w:right w:val="single" w:sz="4" w:space="0" w:color="auto"/>
            </w:tcBorders>
            <w:vAlign w:val="center"/>
          </w:tcPr>
          <w:p w:rsidR="00017247" w:rsidRDefault="00A47068">
            <w:pPr>
              <w:jc w:val="left"/>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向中国证监会办理基金备案手续获得书面确认的日期</w:t>
            </w:r>
          </w:p>
        </w:tc>
        <w:tc>
          <w:tcPr>
            <w:tcW w:w="3490" w:type="pct"/>
            <w:gridSpan w:val="3"/>
            <w:tcBorders>
              <w:top w:val="single" w:sz="4" w:space="0" w:color="auto"/>
              <w:left w:val="single" w:sz="4" w:space="0" w:color="auto"/>
              <w:bottom w:val="single" w:sz="4" w:space="0" w:color="auto"/>
              <w:right w:val="single" w:sz="4" w:space="0" w:color="auto"/>
            </w:tcBorders>
            <w:vAlign w:val="center"/>
          </w:tcPr>
          <w:p w:rsidR="00017247" w:rsidRDefault="00A47068" w:rsidP="006B2693">
            <w:pPr>
              <w:jc w:val="right"/>
              <w:rPr>
                <w:rFonts w:ascii="Arial" w:eastAsiaTheme="minorEastAsia" w:hAnsi="Arial" w:cs="Arial"/>
                <w:color w:val="000000"/>
                <w:sz w:val="21"/>
                <w:szCs w:val="21"/>
              </w:rPr>
            </w:pPr>
            <w:bookmarkStart w:id="2" w:name="_GoBack"/>
            <w:bookmarkEnd w:id="2"/>
            <w:r>
              <w:rPr>
                <w:rFonts w:ascii="Arial" w:eastAsiaTheme="minorEastAsia" w:hAnsi="Arial" w:cs="Arial" w:hint="eastAsia"/>
                <w:color w:val="000000"/>
                <w:sz w:val="21"/>
                <w:szCs w:val="21"/>
              </w:rPr>
              <w:t>2024</w:t>
            </w:r>
            <w:r>
              <w:rPr>
                <w:rFonts w:ascii="Arial" w:eastAsiaTheme="minorEastAsia" w:hAnsi="Arial" w:cs="Arial" w:hint="eastAsia"/>
                <w:color w:val="000000"/>
                <w:sz w:val="21"/>
                <w:szCs w:val="21"/>
              </w:rPr>
              <w:t>年</w:t>
            </w:r>
            <w:r w:rsidR="006B2693">
              <w:rPr>
                <w:rFonts w:ascii="Arial" w:eastAsiaTheme="minorEastAsia" w:hAnsi="Arial" w:cs="Arial"/>
                <w:color w:val="000000"/>
                <w:sz w:val="21"/>
                <w:szCs w:val="21"/>
              </w:rPr>
              <w:t>8</w:t>
            </w:r>
            <w:r>
              <w:rPr>
                <w:rFonts w:ascii="Arial" w:eastAsiaTheme="minorEastAsia" w:hAnsi="Arial" w:cs="Arial" w:hint="eastAsia"/>
                <w:color w:val="000000"/>
                <w:sz w:val="21"/>
                <w:szCs w:val="21"/>
              </w:rPr>
              <w:t>月</w:t>
            </w:r>
            <w:r w:rsidR="006B2693">
              <w:rPr>
                <w:rFonts w:ascii="Arial" w:eastAsiaTheme="minorEastAsia" w:hAnsi="Arial" w:cs="Arial"/>
                <w:color w:val="000000"/>
                <w:sz w:val="21"/>
                <w:szCs w:val="21"/>
              </w:rPr>
              <w:t>26</w:t>
            </w:r>
            <w:r>
              <w:rPr>
                <w:rFonts w:ascii="Arial" w:eastAsiaTheme="minorEastAsia" w:hAnsi="Arial" w:cs="Arial" w:hint="eastAsia"/>
                <w:color w:val="000000"/>
                <w:sz w:val="21"/>
                <w:szCs w:val="21"/>
              </w:rPr>
              <w:t>日</w:t>
            </w:r>
          </w:p>
        </w:tc>
      </w:tr>
    </w:tbl>
    <w:p w:rsidR="00017247" w:rsidRDefault="00A47068">
      <w:pPr>
        <w:rPr>
          <w:rFonts w:asciiTheme="minorEastAsia" w:eastAsiaTheme="minorEastAsia" w:hAnsiTheme="minorEastAsia"/>
          <w:sz w:val="21"/>
          <w:szCs w:val="21"/>
        </w:rPr>
      </w:pPr>
      <w:r>
        <w:rPr>
          <w:rFonts w:asciiTheme="minorEastAsia" w:eastAsiaTheme="minorEastAsia" w:hAnsiTheme="minorEastAsia" w:hint="eastAsia"/>
          <w:sz w:val="21"/>
          <w:szCs w:val="21"/>
        </w:rPr>
        <w:t>注：</w:t>
      </w:r>
    </w:p>
    <w:p w:rsidR="00017247" w:rsidRDefault="00A47068">
      <w:pPr>
        <w:rPr>
          <w:rFonts w:asciiTheme="minorEastAsia" w:eastAsiaTheme="minorEastAsia" w:hAnsiTheme="minorEastAsia"/>
          <w:sz w:val="21"/>
          <w:szCs w:val="21"/>
        </w:rPr>
      </w:pPr>
      <w:r>
        <w:rPr>
          <w:rFonts w:asciiTheme="minorEastAsia" w:eastAsiaTheme="minorEastAsia" w:hAnsiTheme="minorEastAsia" w:hint="eastAsia"/>
          <w:sz w:val="21"/>
          <w:szCs w:val="21"/>
        </w:rPr>
        <w:t>（1）本公司高级管理人员、基金投资和研究部门负责人持有本基金份额总量的数量区间为0；本基金的基金经理持有本基金份额总量的数量区间为0。</w:t>
      </w:r>
    </w:p>
    <w:p w:rsidR="00017247" w:rsidRDefault="00A47068">
      <w:pPr>
        <w:rPr>
          <w:rFonts w:asciiTheme="minorEastAsia" w:eastAsiaTheme="minorEastAsia" w:hAnsiTheme="minorEastAsia"/>
          <w:sz w:val="21"/>
          <w:szCs w:val="21"/>
        </w:rPr>
      </w:pPr>
      <w:r>
        <w:rPr>
          <w:rFonts w:asciiTheme="minorEastAsia" w:eastAsiaTheme="minorEastAsia" w:hAnsiTheme="minorEastAsia" w:hint="eastAsia"/>
          <w:sz w:val="21"/>
          <w:szCs w:val="21"/>
        </w:rPr>
        <w:t>（2）本基金基金合同生效前的律师费、会计师费、信息披露费由本基金管理人承担，不从基金资产中支付。</w:t>
      </w:r>
    </w:p>
    <w:p w:rsidR="00017247" w:rsidRDefault="00017247">
      <w:pPr>
        <w:rPr>
          <w:rFonts w:asciiTheme="minorEastAsia" w:eastAsiaTheme="minorEastAsia" w:hAnsiTheme="minorEastAsia"/>
          <w:sz w:val="21"/>
          <w:szCs w:val="21"/>
        </w:rPr>
      </w:pPr>
    </w:p>
    <w:p w:rsidR="00017247" w:rsidRDefault="00A47068">
      <w:pPr>
        <w:pStyle w:val="2"/>
        <w:spacing w:line="240" w:lineRule="auto"/>
        <w:rPr>
          <w:rFonts w:eastAsia="宋体" w:cs="Arial"/>
          <w:bCs w:val="0"/>
          <w:color w:val="000000"/>
          <w:sz w:val="21"/>
          <w:szCs w:val="21"/>
        </w:rPr>
      </w:pPr>
      <w:bookmarkStart w:id="3" w:name="_Toc275961393"/>
      <w:r>
        <w:rPr>
          <w:rFonts w:eastAsia="宋体" w:cs="Arial"/>
          <w:bCs w:val="0"/>
          <w:color w:val="000000"/>
          <w:sz w:val="21"/>
          <w:szCs w:val="21"/>
        </w:rPr>
        <w:t>3</w:t>
      </w:r>
      <w:r>
        <w:rPr>
          <w:rFonts w:eastAsia="宋体" w:cs="Arial"/>
          <w:bCs w:val="0"/>
          <w:color w:val="000000"/>
          <w:sz w:val="21"/>
          <w:szCs w:val="21"/>
        </w:rPr>
        <w:t>发起资金持有份额情况</w:t>
      </w:r>
    </w:p>
    <w:tbl>
      <w:tblPr>
        <w:tblW w:w="5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0"/>
        <w:gridCol w:w="1664"/>
        <w:gridCol w:w="1662"/>
        <w:gridCol w:w="1662"/>
        <w:gridCol w:w="1662"/>
        <w:gridCol w:w="1654"/>
      </w:tblGrid>
      <w:tr w:rsidR="00017247">
        <w:trPr>
          <w:trHeight w:val="375"/>
          <w:jc w:val="center"/>
        </w:trPr>
        <w:tc>
          <w:tcPr>
            <w:tcW w:w="837" w:type="pct"/>
            <w:tcBorders>
              <w:top w:val="single" w:sz="4" w:space="0" w:color="auto"/>
              <w:left w:val="single" w:sz="4" w:space="0" w:color="auto"/>
              <w:bottom w:val="single" w:sz="4" w:space="0" w:color="auto"/>
              <w:right w:val="single" w:sz="4" w:space="0" w:color="auto"/>
            </w:tcBorders>
            <w:vAlign w:val="center"/>
          </w:tcPr>
          <w:p w:rsidR="00017247" w:rsidRDefault="00A47068">
            <w:pPr>
              <w:rPr>
                <w:rFonts w:ascii="Arial" w:eastAsia="宋体" w:hAnsi="Arial" w:cs="Arial"/>
                <w:color w:val="000000"/>
                <w:kern w:val="0"/>
                <w:sz w:val="21"/>
                <w:szCs w:val="21"/>
              </w:rPr>
            </w:pPr>
            <w:r>
              <w:rPr>
                <w:rFonts w:ascii="Arial" w:eastAsia="宋体" w:hAnsi="Arial" w:cs="Arial"/>
                <w:color w:val="000000"/>
                <w:kern w:val="0"/>
                <w:sz w:val="21"/>
                <w:szCs w:val="21"/>
              </w:rPr>
              <w:t>项目</w:t>
            </w:r>
          </w:p>
        </w:tc>
        <w:tc>
          <w:tcPr>
            <w:tcW w:w="834" w:type="pct"/>
            <w:tcBorders>
              <w:top w:val="single" w:sz="4" w:space="0" w:color="auto"/>
              <w:left w:val="single" w:sz="4" w:space="0" w:color="auto"/>
              <w:bottom w:val="single" w:sz="4" w:space="0" w:color="auto"/>
              <w:right w:val="single" w:sz="4" w:space="0" w:color="auto"/>
            </w:tcBorders>
            <w:vAlign w:val="center"/>
          </w:tcPr>
          <w:p w:rsidR="00017247" w:rsidRDefault="00A47068">
            <w:pPr>
              <w:rPr>
                <w:rFonts w:ascii="Arial" w:eastAsia="宋体" w:hAnsi="Arial" w:cs="Arial"/>
                <w:color w:val="000000"/>
                <w:kern w:val="0"/>
                <w:sz w:val="21"/>
                <w:szCs w:val="21"/>
              </w:rPr>
            </w:pPr>
            <w:r>
              <w:rPr>
                <w:rFonts w:ascii="Arial" w:eastAsia="宋体" w:hAnsi="Arial" w:cs="Arial"/>
                <w:color w:val="000000"/>
                <w:kern w:val="0"/>
                <w:sz w:val="21"/>
                <w:szCs w:val="21"/>
              </w:rPr>
              <w:t>持有份额总数</w:t>
            </w:r>
          </w:p>
        </w:tc>
        <w:tc>
          <w:tcPr>
            <w:tcW w:w="833" w:type="pct"/>
            <w:tcBorders>
              <w:top w:val="single" w:sz="4" w:space="0" w:color="auto"/>
              <w:left w:val="single" w:sz="4" w:space="0" w:color="auto"/>
              <w:bottom w:val="single" w:sz="4" w:space="0" w:color="auto"/>
              <w:right w:val="single" w:sz="4" w:space="0" w:color="auto"/>
            </w:tcBorders>
            <w:vAlign w:val="center"/>
          </w:tcPr>
          <w:p w:rsidR="00017247" w:rsidRDefault="00A47068">
            <w:pPr>
              <w:rPr>
                <w:rFonts w:ascii="Arial" w:eastAsia="宋体" w:hAnsi="Arial" w:cs="Arial"/>
                <w:color w:val="000000"/>
                <w:kern w:val="0"/>
                <w:sz w:val="21"/>
                <w:szCs w:val="21"/>
              </w:rPr>
            </w:pPr>
            <w:r>
              <w:rPr>
                <w:rFonts w:ascii="Arial" w:eastAsia="宋体" w:hAnsi="Arial" w:cs="Arial"/>
                <w:color w:val="000000"/>
                <w:kern w:val="0"/>
                <w:sz w:val="21"/>
                <w:szCs w:val="21"/>
              </w:rPr>
              <w:t>持有份额占基金总份额比例</w:t>
            </w:r>
          </w:p>
        </w:tc>
        <w:tc>
          <w:tcPr>
            <w:tcW w:w="833" w:type="pct"/>
            <w:tcBorders>
              <w:top w:val="single" w:sz="4" w:space="0" w:color="auto"/>
              <w:left w:val="single" w:sz="4" w:space="0" w:color="auto"/>
              <w:bottom w:val="single" w:sz="4" w:space="0" w:color="auto"/>
              <w:right w:val="single" w:sz="4" w:space="0" w:color="auto"/>
            </w:tcBorders>
            <w:vAlign w:val="center"/>
          </w:tcPr>
          <w:p w:rsidR="00017247" w:rsidRDefault="00A47068">
            <w:pPr>
              <w:rPr>
                <w:rFonts w:ascii="Arial" w:eastAsia="宋体" w:hAnsi="Arial" w:cs="Arial"/>
                <w:color w:val="000000"/>
                <w:kern w:val="0"/>
                <w:sz w:val="21"/>
                <w:szCs w:val="21"/>
              </w:rPr>
            </w:pPr>
            <w:r>
              <w:rPr>
                <w:rFonts w:ascii="Arial" w:eastAsia="宋体" w:hAnsi="Arial" w:cs="Arial"/>
                <w:color w:val="000000"/>
                <w:kern w:val="0"/>
                <w:sz w:val="21"/>
                <w:szCs w:val="21"/>
              </w:rPr>
              <w:t>发起份额数</w:t>
            </w:r>
          </w:p>
        </w:tc>
        <w:tc>
          <w:tcPr>
            <w:tcW w:w="833" w:type="pct"/>
            <w:tcBorders>
              <w:top w:val="single" w:sz="4" w:space="0" w:color="auto"/>
              <w:left w:val="single" w:sz="4" w:space="0" w:color="auto"/>
              <w:bottom w:val="single" w:sz="4" w:space="0" w:color="auto"/>
              <w:right w:val="single" w:sz="4" w:space="0" w:color="auto"/>
            </w:tcBorders>
            <w:vAlign w:val="center"/>
          </w:tcPr>
          <w:p w:rsidR="00017247" w:rsidRDefault="00A47068">
            <w:pPr>
              <w:rPr>
                <w:rFonts w:ascii="Arial" w:eastAsia="宋体" w:hAnsi="Arial" w:cs="Arial"/>
                <w:color w:val="000000"/>
                <w:kern w:val="0"/>
                <w:sz w:val="21"/>
                <w:szCs w:val="21"/>
              </w:rPr>
            </w:pPr>
            <w:r>
              <w:rPr>
                <w:rFonts w:ascii="Arial" w:eastAsia="宋体" w:hAnsi="Arial" w:cs="Arial"/>
                <w:color w:val="000000"/>
                <w:kern w:val="0"/>
                <w:sz w:val="21"/>
                <w:szCs w:val="21"/>
              </w:rPr>
              <w:t>发起份额占基金总份额比例</w:t>
            </w:r>
          </w:p>
        </w:tc>
        <w:tc>
          <w:tcPr>
            <w:tcW w:w="829" w:type="pct"/>
            <w:tcBorders>
              <w:top w:val="single" w:sz="4" w:space="0" w:color="auto"/>
              <w:left w:val="single" w:sz="4" w:space="0" w:color="auto"/>
              <w:bottom w:val="single" w:sz="4" w:space="0" w:color="auto"/>
              <w:right w:val="single" w:sz="4" w:space="0" w:color="auto"/>
            </w:tcBorders>
            <w:vAlign w:val="center"/>
          </w:tcPr>
          <w:p w:rsidR="00017247" w:rsidRDefault="00A47068">
            <w:pPr>
              <w:rPr>
                <w:rFonts w:ascii="Arial" w:eastAsia="宋体" w:hAnsi="Arial" w:cs="Arial"/>
                <w:color w:val="000000"/>
                <w:kern w:val="0"/>
                <w:sz w:val="21"/>
                <w:szCs w:val="21"/>
              </w:rPr>
            </w:pPr>
            <w:r>
              <w:rPr>
                <w:rFonts w:ascii="Arial" w:eastAsia="宋体" w:hAnsi="Arial" w:cs="Arial"/>
                <w:color w:val="000000"/>
                <w:kern w:val="0"/>
                <w:sz w:val="21"/>
                <w:szCs w:val="21"/>
              </w:rPr>
              <w:t>发起份额承诺持有期限</w:t>
            </w:r>
          </w:p>
        </w:tc>
      </w:tr>
      <w:tr w:rsidR="00D3575A" w:rsidTr="00D3575A">
        <w:trPr>
          <w:trHeight w:val="375"/>
          <w:jc w:val="center"/>
        </w:trPr>
        <w:tc>
          <w:tcPr>
            <w:tcW w:w="837" w:type="pct"/>
            <w:tcBorders>
              <w:top w:val="single" w:sz="4" w:space="0" w:color="auto"/>
              <w:left w:val="single" w:sz="4" w:space="0" w:color="auto"/>
              <w:bottom w:val="single" w:sz="4" w:space="0" w:color="auto"/>
              <w:right w:val="single" w:sz="4" w:space="0" w:color="auto"/>
            </w:tcBorders>
            <w:vAlign w:val="center"/>
          </w:tcPr>
          <w:p w:rsidR="00D3575A" w:rsidRDefault="00D3575A" w:rsidP="00D3575A">
            <w:pPr>
              <w:rPr>
                <w:rFonts w:ascii="Arial" w:eastAsia="宋体" w:hAnsi="Arial" w:cs="Arial"/>
                <w:color w:val="000000"/>
                <w:kern w:val="0"/>
                <w:sz w:val="21"/>
                <w:szCs w:val="21"/>
              </w:rPr>
            </w:pPr>
            <w:r>
              <w:rPr>
                <w:rFonts w:ascii="Arial" w:eastAsia="宋体" w:hAnsi="Arial" w:cs="Arial"/>
                <w:color w:val="000000"/>
                <w:kern w:val="0"/>
                <w:sz w:val="21"/>
                <w:szCs w:val="21"/>
              </w:rPr>
              <w:t>基金管理公司固有资金</w:t>
            </w:r>
          </w:p>
        </w:tc>
        <w:tc>
          <w:tcPr>
            <w:tcW w:w="834" w:type="pct"/>
            <w:tcBorders>
              <w:top w:val="single" w:sz="4" w:space="0" w:color="auto"/>
              <w:left w:val="single" w:sz="4" w:space="0" w:color="auto"/>
              <w:bottom w:val="single" w:sz="4" w:space="0" w:color="auto"/>
              <w:right w:val="single" w:sz="4" w:space="0" w:color="auto"/>
            </w:tcBorders>
            <w:vAlign w:val="center"/>
          </w:tcPr>
          <w:p w:rsidR="00D3575A" w:rsidRPr="00D3575A" w:rsidRDefault="00D3575A" w:rsidP="00D3575A">
            <w:pPr>
              <w:jc w:val="right"/>
              <w:rPr>
                <w:color w:val="000000"/>
                <w:sz w:val="21"/>
                <w:szCs w:val="21"/>
              </w:rPr>
            </w:pPr>
            <w:r w:rsidRPr="00D3575A">
              <w:rPr>
                <w:color w:val="000000"/>
                <w:sz w:val="21"/>
                <w:szCs w:val="21"/>
              </w:rPr>
              <w:t>10,008,550.85</w:t>
            </w:r>
          </w:p>
        </w:tc>
        <w:tc>
          <w:tcPr>
            <w:tcW w:w="833" w:type="pct"/>
            <w:tcBorders>
              <w:top w:val="single" w:sz="4" w:space="0" w:color="auto"/>
              <w:left w:val="single" w:sz="4" w:space="0" w:color="auto"/>
              <w:bottom w:val="single" w:sz="4" w:space="0" w:color="auto"/>
              <w:right w:val="single" w:sz="4" w:space="0" w:color="auto"/>
            </w:tcBorders>
            <w:vAlign w:val="center"/>
          </w:tcPr>
          <w:p w:rsidR="00D3575A" w:rsidRDefault="00D3575A" w:rsidP="00D3575A">
            <w:pPr>
              <w:jc w:val="right"/>
              <w:rPr>
                <w:rFonts w:ascii="Arial" w:eastAsia="宋体" w:hAnsi="Arial" w:cs="Arial"/>
                <w:color w:val="000000"/>
                <w:kern w:val="0"/>
                <w:sz w:val="21"/>
                <w:szCs w:val="21"/>
              </w:rPr>
            </w:pPr>
            <w:r w:rsidRPr="00D3575A">
              <w:rPr>
                <w:color w:val="000000"/>
                <w:sz w:val="21"/>
                <w:szCs w:val="21"/>
              </w:rPr>
              <w:t>99.9764%</w:t>
            </w:r>
            <w:r>
              <w:rPr>
                <w:color w:val="000000"/>
                <w:sz w:val="21"/>
                <w:szCs w:val="21"/>
              </w:rPr>
              <w:t> </w:t>
            </w:r>
          </w:p>
        </w:tc>
        <w:tc>
          <w:tcPr>
            <w:tcW w:w="833" w:type="pct"/>
            <w:tcBorders>
              <w:top w:val="single" w:sz="4" w:space="0" w:color="auto"/>
              <w:left w:val="single" w:sz="4" w:space="0" w:color="auto"/>
              <w:bottom w:val="single" w:sz="4" w:space="0" w:color="auto"/>
              <w:right w:val="single" w:sz="4" w:space="0" w:color="auto"/>
            </w:tcBorders>
            <w:vAlign w:val="center"/>
          </w:tcPr>
          <w:p w:rsidR="00D3575A" w:rsidRPr="00D3575A" w:rsidRDefault="00D3575A" w:rsidP="00D3575A">
            <w:pPr>
              <w:jc w:val="right"/>
              <w:rPr>
                <w:color w:val="000000"/>
                <w:sz w:val="21"/>
                <w:szCs w:val="21"/>
              </w:rPr>
            </w:pPr>
            <w:r w:rsidRPr="00D3575A">
              <w:rPr>
                <w:color w:val="000000"/>
                <w:sz w:val="21"/>
                <w:szCs w:val="21"/>
              </w:rPr>
              <w:t>10,008,550.85</w:t>
            </w:r>
          </w:p>
        </w:tc>
        <w:tc>
          <w:tcPr>
            <w:tcW w:w="833" w:type="pct"/>
            <w:tcBorders>
              <w:top w:val="single" w:sz="4" w:space="0" w:color="auto"/>
              <w:left w:val="single" w:sz="4" w:space="0" w:color="auto"/>
              <w:bottom w:val="single" w:sz="4" w:space="0" w:color="auto"/>
              <w:right w:val="single" w:sz="4" w:space="0" w:color="auto"/>
            </w:tcBorders>
            <w:vAlign w:val="center"/>
          </w:tcPr>
          <w:p w:rsidR="00D3575A" w:rsidRDefault="00D3575A" w:rsidP="00D3575A">
            <w:pPr>
              <w:jc w:val="right"/>
              <w:rPr>
                <w:rFonts w:ascii="Arial" w:eastAsia="宋体" w:hAnsi="Arial" w:cs="Arial"/>
                <w:color w:val="000000"/>
                <w:kern w:val="0"/>
                <w:sz w:val="21"/>
                <w:szCs w:val="21"/>
              </w:rPr>
            </w:pPr>
            <w:r w:rsidRPr="00D3575A">
              <w:rPr>
                <w:color w:val="000000"/>
                <w:sz w:val="21"/>
                <w:szCs w:val="21"/>
              </w:rPr>
              <w:t>99.9764%</w:t>
            </w:r>
            <w:r>
              <w:rPr>
                <w:color w:val="000000"/>
                <w:sz w:val="21"/>
                <w:szCs w:val="21"/>
              </w:rPr>
              <w:t> </w:t>
            </w:r>
          </w:p>
        </w:tc>
        <w:tc>
          <w:tcPr>
            <w:tcW w:w="829" w:type="pct"/>
            <w:tcBorders>
              <w:top w:val="single" w:sz="4" w:space="0" w:color="auto"/>
              <w:left w:val="single" w:sz="4" w:space="0" w:color="auto"/>
              <w:bottom w:val="single" w:sz="4" w:space="0" w:color="auto"/>
              <w:right w:val="single" w:sz="4" w:space="0" w:color="auto"/>
            </w:tcBorders>
            <w:vAlign w:val="center"/>
          </w:tcPr>
          <w:p w:rsidR="00D3575A" w:rsidRDefault="00D3575A" w:rsidP="00D3575A">
            <w:pPr>
              <w:jc w:val="right"/>
              <w:rPr>
                <w:color w:val="000000"/>
                <w:sz w:val="21"/>
                <w:szCs w:val="21"/>
              </w:rPr>
            </w:pPr>
            <w:r>
              <w:rPr>
                <w:color w:val="000000"/>
                <w:sz w:val="21"/>
                <w:szCs w:val="21"/>
              </w:rPr>
              <w:t>3</w:t>
            </w:r>
            <w:r>
              <w:rPr>
                <w:color w:val="000000"/>
                <w:sz w:val="21"/>
                <w:szCs w:val="21"/>
              </w:rPr>
              <w:t>年</w:t>
            </w:r>
          </w:p>
        </w:tc>
      </w:tr>
      <w:tr w:rsidR="00017247">
        <w:trPr>
          <w:trHeight w:val="375"/>
          <w:jc w:val="center"/>
        </w:trPr>
        <w:tc>
          <w:tcPr>
            <w:tcW w:w="837" w:type="pct"/>
            <w:tcBorders>
              <w:top w:val="single" w:sz="4" w:space="0" w:color="auto"/>
              <w:left w:val="single" w:sz="4" w:space="0" w:color="auto"/>
              <w:bottom w:val="single" w:sz="4" w:space="0" w:color="auto"/>
              <w:right w:val="single" w:sz="4" w:space="0" w:color="auto"/>
            </w:tcBorders>
            <w:vAlign w:val="center"/>
          </w:tcPr>
          <w:p w:rsidR="00017247" w:rsidRDefault="00A47068">
            <w:pPr>
              <w:rPr>
                <w:rFonts w:ascii="Arial" w:eastAsia="宋体" w:hAnsi="Arial" w:cs="Arial"/>
                <w:color w:val="000000"/>
                <w:kern w:val="0"/>
                <w:sz w:val="21"/>
                <w:szCs w:val="21"/>
              </w:rPr>
            </w:pPr>
            <w:r>
              <w:rPr>
                <w:rFonts w:ascii="Arial" w:eastAsia="宋体" w:hAnsi="Arial" w:cs="Arial"/>
                <w:color w:val="000000"/>
                <w:kern w:val="0"/>
                <w:sz w:val="21"/>
                <w:szCs w:val="21"/>
              </w:rPr>
              <w:t>基金管理公司高级管理人员</w:t>
            </w:r>
          </w:p>
        </w:tc>
        <w:tc>
          <w:tcPr>
            <w:tcW w:w="834" w:type="pct"/>
            <w:tcBorders>
              <w:top w:val="single" w:sz="4" w:space="0" w:color="auto"/>
              <w:left w:val="single" w:sz="4" w:space="0" w:color="auto"/>
              <w:bottom w:val="single" w:sz="4" w:space="0" w:color="auto"/>
              <w:right w:val="single" w:sz="4" w:space="0" w:color="auto"/>
            </w:tcBorders>
            <w:vAlign w:val="center"/>
          </w:tcPr>
          <w:p w:rsidR="00017247" w:rsidRDefault="00A47068">
            <w:pPr>
              <w:jc w:val="right"/>
              <w:rPr>
                <w:rFonts w:ascii="Arial" w:eastAsia="宋体" w:hAnsi="Arial" w:cs="Arial"/>
                <w:color w:val="000000"/>
                <w:kern w:val="0"/>
                <w:sz w:val="21"/>
                <w:szCs w:val="21"/>
              </w:rPr>
            </w:pPr>
            <w:r>
              <w:rPr>
                <w:rFonts w:ascii="Arial" w:hAnsi="Arial" w:cs="Arial"/>
                <w:color w:val="000000"/>
                <w:sz w:val="21"/>
                <w:szCs w:val="21"/>
              </w:rPr>
              <w:t>-</w:t>
            </w:r>
          </w:p>
        </w:tc>
        <w:tc>
          <w:tcPr>
            <w:tcW w:w="833" w:type="pct"/>
            <w:tcBorders>
              <w:top w:val="single" w:sz="4" w:space="0" w:color="auto"/>
              <w:left w:val="single" w:sz="4" w:space="0" w:color="auto"/>
              <w:bottom w:val="single" w:sz="4" w:space="0" w:color="auto"/>
              <w:right w:val="single" w:sz="4" w:space="0" w:color="auto"/>
            </w:tcBorders>
            <w:vAlign w:val="center"/>
          </w:tcPr>
          <w:p w:rsidR="00017247" w:rsidRDefault="00A47068">
            <w:pPr>
              <w:jc w:val="right"/>
              <w:rPr>
                <w:rFonts w:ascii="Arial" w:eastAsia="宋体" w:hAnsi="Arial" w:cs="Arial"/>
                <w:color w:val="000000"/>
                <w:kern w:val="0"/>
                <w:sz w:val="21"/>
                <w:szCs w:val="21"/>
              </w:rPr>
            </w:pPr>
            <w:r>
              <w:rPr>
                <w:rFonts w:ascii="Arial" w:hAnsi="Arial" w:cs="Arial"/>
                <w:color w:val="000000"/>
                <w:sz w:val="21"/>
                <w:szCs w:val="21"/>
              </w:rPr>
              <w:t>-</w:t>
            </w:r>
          </w:p>
        </w:tc>
        <w:tc>
          <w:tcPr>
            <w:tcW w:w="833" w:type="pct"/>
            <w:tcBorders>
              <w:top w:val="single" w:sz="4" w:space="0" w:color="auto"/>
              <w:left w:val="single" w:sz="4" w:space="0" w:color="auto"/>
              <w:bottom w:val="single" w:sz="4" w:space="0" w:color="auto"/>
              <w:right w:val="single" w:sz="4" w:space="0" w:color="auto"/>
            </w:tcBorders>
            <w:vAlign w:val="center"/>
          </w:tcPr>
          <w:p w:rsidR="00017247" w:rsidRDefault="00A47068">
            <w:pPr>
              <w:jc w:val="right"/>
              <w:rPr>
                <w:rFonts w:ascii="Arial" w:eastAsia="宋体" w:hAnsi="Arial" w:cs="Arial"/>
                <w:color w:val="000000"/>
                <w:kern w:val="0"/>
                <w:sz w:val="21"/>
                <w:szCs w:val="21"/>
              </w:rPr>
            </w:pPr>
            <w:r>
              <w:rPr>
                <w:rFonts w:ascii="Arial" w:hAnsi="Arial" w:cs="Arial"/>
                <w:color w:val="000000"/>
                <w:sz w:val="21"/>
                <w:szCs w:val="21"/>
              </w:rPr>
              <w:t>-</w:t>
            </w:r>
          </w:p>
        </w:tc>
        <w:tc>
          <w:tcPr>
            <w:tcW w:w="833" w:type="pct"/>
            <w:tcBorders>
              <w:top w:val="single" w:sz="4" w:space="0" w:color="auto"/>
              <w:left w:val="single" w:sz="4" w:space="0" w:color="auto"/>
              <w:bottom w:val="single" w:sz="4" w:space="0" w:color="auto"/>
              <w:right w:val="single" w:sz="4" w:space="0" w:color="auto"/>
            </w:tcBorders>
            <w:vAlign w:val="center"/>
          </w:tcPr>
          <w:p w:rsidR="00017247" w:rsidRDefault="00A47068">
            <w:pPr>
              <w:jc w:val="right"/>
              <w:rPr>
                <w:rFonts w:ascii="Arial" w:eastAsia="宋体" w:hAnsi="Arial" w:cs="Arial"/>
                <w:color w:val="000000"/>
                <w:kern w:val="0"/>
                <w:sz w:val="21"/>
                <w:szCs w:val="21"/>
              </w:rPr>
            </w:pPr>
            <w:r>
              <w:rPr>
                <w:rFonts w:ascii="Arial" w:hAnsi="Arial" w:cs="Arial"/>
                <w:color w:val="000000"/>
                <w:sz w:val="21"/>
                <w:szCs w:val="21"/>
              </w:rPr>
              <w:t>-</w:t>
            </w:r>
          </w:p>
        </w:tc>
        <w:tc>
          <w:tcPr>
            <w:tcW w:w="829" w:type="pct"/>
            <w:tcBorders>
              <w:top w:val="single" w:sz="4" w:space="0" w:color="auto"/>
              <w:left w:val="single" w:sz="4" w:space="0" w:color="auto"/>
              <w:bottom w:val="single" w:sz="4" w:space="0" w:color="auto"/>
              <w:right w:val="single" w:sz="4" w:space="0" w:color="auto"/>
            </w:tcBorders>
            <w:vAlign w:val="center"/>
          </w:tcPr>
          <w:p w:rsidR="00017247" w:rsidRDefault="00A47068">
            <w:pPr>
              <w:jc w:val="right"/>
              <w:rPr>
                <w:rFonts w:ascii="Arial" w:eastAsia="宋体" w:hAnsi="Arial" w:cs="Arial"/>
                <w:color w:val="000000"/>
                <w:kern w:val="0"/>
                <w:sz w:val="21"/>
                <w:szCs w:val="21"/>
              </w:rPr>
            </w:pPr>
            <w:r>
              <w:rPr>
                <w:rFonts w:ascii="Arial" w:eastAsia="宋体" w:hAnsi="Arial" w:cs="Arial"/>
                <w:color w:val="000000"/>
                <w:kern w:val="0"/>
                <w:sz w:val="21"/>
                <w:szCs w:val="21"/>
              </w:rPr>
              <w:t>-</w:t>
            </w:r>
          </w:p>
        </w:tc>
      </w:tr>
      <w:tr w:rsidR="00017247">
        <w:trPr>
          <w:trHeight w:val="375"/>
          <w:jc w:val="center"/>
        </w:trPr>
        <w:tc>
          <w:tcPr>
            <w:tcW w:w="837" w:type="pct"/>
            <w:tcBorders>
              <w:top w:val="single" w:sz="4" w:space="0" w:color="auto"/>
              <w:left w:val="single" w:sz="4" w:space="0" w:color="auto"/>
              <w:bottom w:val="single" w:sz="4" w:space="0" w:color="auto"/>
              <w:right w:val="single" w:sz="4" w:space="0" w:color="auto"/>
            </w:tcBorders>
            <w:vAlign w:val="center"/>
          </w:tcPr>
          <w:p w:rsidR="00017247" w:rsidRDefault="00A47068">
            <w:pPr>
              <w:rPr>
                <w:rFonts w:ascii="Arial" w:eastAsia="宋体" w:hAnsi="Arial" w:cs="Arial"/>
                <w:color w:val="000000"/>
                <w:kern w:val="0"/>
                <w:sz w:val="21"/>
                <w:szCs w:val="21"/>
              </w:rPr>
            </w:pPr>
            <w:r>
              <w:rPr>
                <w:rFonts w:ascii="Arial" w:eastAsia="宋体" w:hAnsi="Arial" w:cs="Arial"/>
                <w:color w:val="000000"/>
                <w:kern w:val="0"/>
                <w:sz w:val="21"/>
                <w:szCs w:val="21"/>
              </w:rPr>
              <w:t>基金经理等人员</w:t>
            </w:r>
          </w:p>
        </w:tc>
        <w:tc>
          <w:tcPr>
            <w:tcW w:w="834" w:type="pct"/>
            <w:tcBorders>
              <w:top w:val="single" w:sz="4" w:space="0" w:color="auto"/>
              <w:left w:val="single" w:sz="4" w:space="0" w:color="auto"/>
              <w:bottom w:val="single" w:sz="4" w:space="0" w:color="auto"/>
              <w:right w:val="single" w:sz="4" w:space="0" w:color="auto"/>
            </w:tcBorders>
            <w:vAlign w:val="center"/>
          </w:tcPr>
          <w:p w:rsidR="00017247" w:rsidRDefault="00A47068">
            <w:pPr>
              <w:jc w:val="right"/>
              <w:rPr>
                <w:rFonts w:ascii="Arial" w:eastAsia="宋体" w:hAnsi="Arial" w:cs="Arial"/>
                <w:color w:val="000000"/>
                <w:kern w:val="0"/>
                <w:sz w:val="21"/>
                <w:szCs w:val="21"/>
              </w:rPr>
            </w:pPr>
            <w:r>
              <w:rPr>
                <w:rFonts w:ascii="Arial" w:hAnsi="Arial" w:cs="Arial"/>
                <w:color w:val="000000"/>
                <w:sz w:val="21"/>
                <w:szCs w:val="21"/>
              </w:rPr>
              <w:t>-</w:t>
            </w:r>
          </w:p>
        </w:tc>
        <w:tc>
          <w:tcPr>
            <w:tcW w:w="833" w:type="pct"/>
            <w:tcBorders>
              <w:top w:val="single" w:sz="4" w:space="0" w:color="auto"/>
              <w:left w:val="single" w:sz="4" w:space="0" w:color="auto"/>
              <w:bottom w:val="single" w:sz="4" w:space="0" w:color="auto"/>
              <w:right w:val="single" w:sz="4" w:space="0" w:color="auto"/>
            </w:tcBorders>
            <w:vAlign w:val="center"/>
          </w:tcPr>
          <w:p w:rsidR="00017247" w:rsidRDefault="00A47068">
            <w:pPr>
              <w:jc w:val="right"/>
              <w:rPr>
                <w:rFonts w:ascii="Arial" w:eastAsia="宋体" w:hAnsi="Arial" w:cs="Arial"/>
                <w:color w:val="000000"/>
                <w:kern w:val="0"/>
                <w:sz w:val="21"/>
                <w:szCs w:val="21"/>
              </w:rPr>
            </w:pPr>
            <w:r>
              <w:rPr>
                <w:rFonts w:ascii="Arial" w:hAnsi="Arial" w:cs="Arial"/>
                <w:color w:val="000000"/>
                <w:sz w:val="21"/>
                <w:szCs w:val="21"/>
              </w:rPr>
              <w:t>-</w:t>
            </w:r>
          </w:p>
        </w:tc>
        <w:tc>
          <w:tcPr>
            <w:tcW w:w="833" w:type="pct"/>
            <w:tcBorders>
              <w:top w:val="single" w:sz="4" w:space="0" w:color="auto"/>
              <w:left w:val="single" w:sz="4" w:space="0" w:color="auto"/>
              <w:bottom w:val="single" w:sz="4" w:space="0" w:color="auto"/>
              <w:right w:val="single" w:sz="4" w:space="0" w:color="auto"/>
            </w:tcBorders>
            <w:vAlign w:val="center"/>
          </w:tcPr>
          <w:p w:rsidR="00017247" w:rsidRDefault="00A47068">
            <w:pPr>
              <w:jc w:val="right"/>
              <w:rPr>
                <w:rFonts w:ascii="Arial" w:eastAsia="宋体" w:hAnsi="Arial" w:cs="Arial"/>
                <w:color w:val="000000"/>
                <w:kern w:val="0"/>
                <w:sz w:val="21"/>
                <w:szCs w:val="21"/>
              </w:rPr>
            </w:pPr>
            <w:r>
              <w:rPr>
                <w:rFonts w:ascii="Arial" w:hAnsi="Arial" w:cs="Arial"/>
                <w:color w:val="000000"/>
                <w:sz w:val="21"/>
                <w:szCs w:val="21"/>
              </w:rPr>
              <w:t>-</w:t>
            </w:r>
          </w:p>
        </w:tc>
        <w:tc>
          <w:tcPr>
            <w:tcW w:w="833" w:type="pct"/>
            <w:tcBorders>
              <w:top w:val="single" w:sz="4" w:space="0" w:color="auto"/>
              <w:left w:val="single" w:sz="4" w:space="0" w:color="auto"/>
              <w:bottom w:val="single" w:sz="4" w:space="0" w:color="auto"/>
              <w:right w:val="single" w:sz="4" w:space="0" w:color="auto"/>
            </w:tcBorders>
            <w:vAlign w:val="center"/>
          </w:tcPr>
          <w:p w:rsidR="00017247" w:rsidRDefault="00A47068">
            <w:pPr>
              <w:jc w:val="right"/>
              <w:rPr>
                <w:rFonts w:ascii="Arial" w:eastAsia="宋体" w:hAnsi="Arial" w:cs="Arial"/>
                <w:color w:val="000000"/>
                <w:kern w:val="0"/>
                <w:sz w:val="21"/>
                <w:szCs w:val="21"/>
              </w:rPr>
            </w:pPr>
            <w:r>
              <w:rPr>
                <w:rFonts w:ascii="Arial" w:hAnsi="Arial" w:cs="Arial"/>
                <w:color w:val="000000"/>
                <w:sz w:val="21"/>
                <w:szCs w:val="21"/>
              </w:rPr>
              <w:t>-</w:t>
            </w:r>
          </w:p>
        </w:tc>
        <w:tc>
          <w:tcPr>
            <w:tcW w:w="829" w:type="pct"/>
            <w:tcBorders>
              <w:top w:val="single" w:sz="4" w:space="0" w:color="auto"/>
              <w:left w:val="single" w:sz="4" w:space="0" w:color="auto"/>
              <w:bottom w:val="single" w:sz="4" w:space="0" w:color="auto"/>
              <w:right w:val="single" w:sz="4" w:space="0" w:color="auto"/>
            </w:tcBorders>
            <w:vAlign w:val="center"/>
          </w:tcPr>
          <w:p w:rsidR="00017247" w:rsidRDefault="00A47068">
            <w:pPr>
              <w:jc w:val="right"/>
              <w:rPr>
                <w:rFonts w:ascii="Arial" w:eastAsia="宋体" w:hAnsi="Arial" w:cs="Arial"/>
                <w:color w:val="000000"/>
                <w:kern w:val="0"/>
                <w:sz w:val="21"/>
                <w:szCs w:val="21"/>
              </w:rPr>
            </w:pPr>
            <w:r>
              <w:rPr>
                <w:rFonts w:ascii="Arial" w:eastAsia="宋体" w:hAnsi="Arial" w:cs="Arial"/>
                <w:color w:val="000000"/>
                <w:kern w:val="0"/>
                <w:sz w:val="21"/>
                <w:szCs w:val="21"/>
              </w:rPr>
              <w:t>-</w:t>
            </w:r>
          </w:p>
        </w:tc>
      </w:tr>
      <w:tr w:rsidR="00017247">
        <w:trPr>
          <w:trHeight w:val="375"/>
          <w:jc w:val="center"/>
        </w:trPr>
        <w:tc>
          <w:tcPr>
            <w:tcW w:w="837" w:type="pct"/>
            <w:tcBorders>
              <w:top w:val="single" w:sz="4" w:space="0" w:color="auto"/>
              <w:left w:val="single" w:sz="4" w:space="0" w:color="auto"/>
              <w:bottom w:val="single" w:sz="4" w:space="0" w:color="auto"/>
              <w:right w:val="single" w:sz="4" w:space="0" w:color="auto"/>
            </w:tcBorders>
            <w:vAlign w:val="center"/>
          </w:tcPr>
          <w:p w:rsidR="00017247" w:rsidRDefault="00A47068">
            <w:pPr>
              <w:rPr>
                <w:rFonts w:ascii="Arial" w:eastAsia="宋体" w:hAnsi="Arial" w:cs="Arial"/>
                <w:color w:val="000000"/>
                <w:kern w:val="0"/>
                <w:sz w:val="21"/>
                <w:szCs w:val="21"/>
              </w:rPr>
            </w:pPr>
            <w:r>
              <w:rPr>
                <w:rFonts w:ascii="Arial" w:eastAsia="宋体" w:hAnsi="Arial" w:cs="Arial"/>
                <w:color w:val="000000"/>
                <w:kern w:val="0"/>
                <w:sz w:val="21"/>
                <w:szCs w:val="21"/>
              </w:rPr>
              <w:t>基金管理公司股东</w:t>
            </w:r>
          </w:p>
        </w:tc>
        <w:tc>
          <w:tcPr>
            <w:tcW w:w="834" w:type="pct"/>
            <w:tcBorders>
              <w:top w:val="single" w:sz="4" w:space="0" w:color="auto"/>
              <w:left w:val="single" w:sz="4" w:space="0" w:color="auto"/>
              <w:bottom w:val="single" w:sz="4" w:space="0" w:color="auto"/>
              <w:right w:val="single" w:sz="4" w:space="0" w:color="auto"/>
            </w:tcBorders>
            <w:vAlign w:val="center"/>
          </w:tcPr>
          <w:p w:rsidR="00017247" w:rsidRDefault="00A47068">
            <w:pPr>
              <w:jc w:val="right"/>
              <w:rPr>
                <w:rFonts w:ascii="Arial" w:eastAsia="宋体" w:hAnsi="Arial" w:cs="Arial"/>
                <w:color w:val="000000"/>
                <w:kern w:val="0"/>
                <w:sz w:val="21"/>
                <w:szCs w:val="21"/>
              </w:rPr>
            </w:pPr>
            <w:r>
              <w:rPr>
                <w:rFonts w:ascii="Arial" w:hAnsi="Arial" w:cs="Arial"/>
                <w:color w:val="000000"/>
                <w:sz w:val="21"/>
                <w:szCs w:val="21"/>
              </w:rPr>
              <w:t>-</w:t>
            </w:r>
          </w:p>
        </w:tc>
        <w:tc>
          <w:tcPr>
            <w:tcW w:w="833" w:type="pct"/>
            <w:tcBorders>
              <w:top w:val="single" w:sz="4" w:space="0" w:color="auto"/>
              <w:left w:val="single" w:sz="4" w:space="0" w:color="auto"/>
              <w:bottom w:val="single" w:sz="4" w:space="0" w:color="auto"/>
              <w:right w:val="single" w:sz="4" w:space="0" w:color="auto"/>
            </w:tcBorders>
            <w:vAlign w:val="center"/>
          </w:tcPr>
          <w:p w:rsidR="00017247" w:rsidRDefault="00A47068">
            <w:pPr>
              <w:jc w:val="right"/>
              <w:rPr>
                <w:rFonts w:ascii="Arial" w:eastAsia="宋体" w:hAnsi="Arial" w:cs="Arial"/>
                <w:color w:val="000000"/>
                <w:kern w:val="0"/>
                <w:sz w:val="21"/>
                <w:szCs w:val="21"/>
              </w:rPr>
            </w:pPr>
            <w:r>
              <w:rPr>
                <w:rFonts w:ascii="Arial" w:hAnsi="Arial" w:cs="Arial"/>
                <w:color w:val="000000"/>
                <w:sz w:val="21"/>
                <w:szCs w:val="21"/>
              </w:rPr>
              <w:t>-</w:t>
            </w:r>
          </w:p>
        </w:tc>
        <w:tc>
          <w:tcPr>
            <w:tcW w:w="833" w:type="pct"/>
            <w:tcBorders>
              <w:top w:val="single" w:sz="4" w:space="0" w:color="auto"/>
              <w:left w:val="single" w:sz="4" w:space="0" w:color="auto"/>
              <w:bottom w:val="single" w:sz="4" w:space="0" w:color="auto"/>
              <w:right w:val="single" w:sz="4" w:space="0" w:color="auto"/>
            </w:tcBorders>
            <w:vAlign w:val="center"/>
          </w:tcPr>
          <w:p w:rsidR="00017247" w:rsidRDefault="00A47068">
            <w:pPr>
              <w:jc w:val="right"/>
              <w:rPr>
                <w:rFonts w:ascii="Arial" w:eastAsia="宋体" w:hAnsi="Arial" w:cs="Arial"/>
                <w:color w:val="000000"/>
                <w:kern w:val="0"/>
                <w:sz w:val="21"/>
                <w:szCs w:val="21"/>
              </w:rPr>
            </w:pPr>
            <w:r>
              <w:rPr>
                <w:rFonts w:ascii="Arial" w:hAnsi="Arial" w:cs="Arial"/>
                <w:color w:val="000000"/>
                <w:sz w:val="21"/>
                <w:szCs w:val="21"/>
              </w:rPr>
              <w:t>-</w:t>
            </w:r>
          </w:p>
        </w:tc>
        <w:tc>
          <w:tcPr>
            <w:tcW w:w="833" w:type="pct"/>
            <w:tcBorders>
              <w:top w:val="single" w:sz="4" w:space="0" w:color="auto"/>
              <w:left w:val="single" w:sz="4" w:space="0" w:color="auto"/>
              <w:bottom w:val="single" w:sz="4" w:space="0" w:color="auto"/>
              <w:right w:val="single" w:sz="4" w:space="0" w:color="auto"/>
            </w:tcBorders>
            <w:vAlign w:val="center"/>
          </w:tcPr>
          <w:p w:rsidR="00017247" w:rsidRDefault="00A47068">
            <w:pPr>
              <w:jc w:val="right"/>
              <w:rPr>
                <w:rFonts w:ascii="Arial" w:eastAsia="宋体" w:hAnsi="Arial" w:cs="Arial"/>
                <w:color w:val="000000"/>
                <w:kern w:val="0"/>
                <w:sz w:val="21"/>
                <w:szCs w:val="21"/>
              </w:rPr>
            </w:pPr>
            <w:r>
              <w:rPr>
                <w:rFonts w:ascii="Arial" w:hAnsi="Arial" w:cs="Arial"/>
                <w:color w:val="000000"/>
                <w:sz w:val="21"/>
                <w:szCs w:val="21"/>
              </w:rPr>
              <w:t>-</w:t>
            </w:r>
          </w:p>
        </w:tc>
        <w:tc>
          <w:tcPr>
            <w:tcW w:w="829" w:type="pct"/>
            <w:tcBorders>
              <w:top w:val="single" w:sz="4" w:space="0" w:color="auto"/>
              <w:left w:val="single" w:sz="4" w:space="0" w:color="auto"/>
              <w:bottom w:val="single" w:sz="4" w:space="0" w:color="auto"/>
              <w:right w:val="single" w:sz="4" w:space="0" w:color="auto"/>
            </w:tcBorders>
            <w:vAlign w:val="center"/>
          </w:tcPr>
          <w:p w:rsidR="00017247" w:rsidRDefault="00A47068">
            <w:pPr>
              <w:jc w:val="right"/>
              <w:rPr>
                <w:rFonts w:ascii="Arial" w:eastAsia="宋体" w:hAnsi="Arial" w:cs="Arial"/>
                <w:color w:val="000000"/>
                <w:kern w:val="0"/>
                <w:sz w:val="21"/>
                <w:szCs w:val="21"/>
              </w:rPr>
            </w:pPr>
            <w:r>
              <w:rPr>
                <w:rFonts w:ascii="Arial" w:eastAsia="宋体" w:hAnsi="Arial" w:cs="Arial"/>
                <w:color w:val="000000"/>
                <w:kern w:val="0"/>
                <w:sz w:val="21"/>
                <w:szCs w:val="21"/>
              </w:rPr>
              <w:t>-</w:t>
            </w:r>
          </w:p>
        </w:tc>
      </w:tr>
      <w:tr w:rsidR="00017247">
        <w:trPr>
          <w:trHeight w:val="375"/>
          <w:jc w:val="center"/>
        </w:trPr>
        <w:tc>
          <w:tcPr>
            <w:tcW w:w="837" w:type="pct"/>
            <w:tcBorders>
              <w:top w:val="single" w:sz="4" w:space="0" w:color="auto"/>
              <w:left w:val="single" w:sz="4" w:space="0" w:color="auto"/>
              <w:bottom w:val="single" w:sz="4" w:space="0" w:color="auto"/>
              <w:right w:val="single" w:sz="4" w:space="0" w:color="auto"/>
            </w:tcBorders>
            <w:vAlign w:val="center"/>
          </w:tcPr>
          <w:p w:rsidR="00017247" w:rsidRDefault="00A47068">
            <w:pPr>
              <w:rPr>
                <w:rFonts w:ascii="Arial" w:eastAsia="宋体" w:hAnsi="Arial" w:cs="Arial"/>
                <w:color w:val="000000"/>
                <w:kern w:val="0"/>
                <w:sz w:val="21"/>
                <w:szCs w:val="21"/>
              </w:rPr>
            </w:pPr>
            <w:r>
              <w:rPr>
                <w:rFonts w:ascii="Arial" w:eastAsia="宋体" w:hAnsi="Arial" w:cs="Arial"/>
                <w:color w:val="000000"/>
                <w:kern w:val="0"/>
                <w:sz w:val="21"/>
                <w:szCs w:val="21"/>
              </w:rPr>
              <w:t>其他</w:t>
            </w:r>
          </w:p>
        </w:tc>
        <w:tc>
          <w:tcPr>
            <w:tcW w:w="834" w:type="pct"/>
            <w:tcBorders>
              <w:top w:val="single" w:sz="4" w:space="0" w:color="auto"/>
              <w:left w:val="single" w:sz="4" w:space="0" w:color="auto"/>
              <w:bottom w:val="single" w:sz="4" w:space="0" w:color="auto"/>
              <w:right w:val="single" w:sz="4" w:space="0" w:color="auto"/>
            </w:tcBorders>
            <w:vAlign w:val="center"/>
          </w:tcPr>
          <w:p w:rsidR="00017247" w:rsidRDefault="00A47068">
            <w:pPr>
              <w:jc w:val="right"/>
              <w:rPr>
                <w:rFonts w:ascii="Arial" w:eastAsia="宋体" w:hAnsi="Arial" w:cs="Arial"/>
                <w:color w:val="000000"/>
                <w:kern w:val="0"/>
                <w:sz w:val="21"/>
                <w:szCs w:val="21"/>
              </w:rPr>
            </w:pPr>
            <w:r>
              <w:rPr>
                <w:rFonts w:ascii="Arial" w:hAnsi="Arial" w:cs="Arial"/>
                <w:color w:val="000000"/>
                <w:sz w:val="21"/>
                <w:szCs w:val="21"/>
              </w:rPr>
              <w:t>-</w:t>
            </w:r>
          </w:p>
        </w:tc>
        <w:tc>
          <w:tcPr>
            <w:tcW w:w="833" w:type="pct"/>
            <w:tcBorders>
              <w:top w:val="single" w:sz="4" w:space="0" w:color="auto"/>
              <w:left w:val="single" w:sz="4" w:space="0" w:color="auto"/>
              <w:bottom w:val="single" w:sz="4" w:space="0" w:color="auto"/>
              <w:right w:val="single" w:sz="4" w:space="0" w:color="auto"/>
            </w:tcBorders>
            <w:vAlign w:val="center"/>
          </w:tcPr>
          <w:p w:rsidR="00017247" w:rsidRDefault="00A47068">
            <w:pPr>
              <w:jc w:val="right"/>
              <w:rPr>
                <w:rFonts w:ascii="Arial" w:eastAsia="宋体" w:hAnsi="Arial" w:cs="Arial"/>
                <w:color w:val="000000"/>
                <w:kern w:val="0"/>
                <w:sz w:val="21"/>
                <w:szCs w:val="21"/>
              </w:rPr>
            </w:pPr>
            <w:r>
              <w:rPr>
                <w:rFonts w:ascii="Arial" w:hAnsi="Arial" w:cs="Arial"/>
                <w:color w:val="000000"/>
                <w:sz w:val="21"/>
                <w:szCs w:val="21"/>
              </w:rPr>
              <w:t>-</w:t>
            </w:r>
          </w:p>
        </w:tc>
        <w:tc>
          <w:tcPr>
            <w:tcW w:w="833" w:type="pct"/>
            <w:tcBorders>
              <w:top w:val="single" w:sz="4" w:space="0" w:color="auto"/>
              <w:left w:val="single" w:sz="4" w:space="0" w:color="auto"/>
              <w:bottom w:val="single" w:sz="4" w:space="0" w:color="auto"/>
              <w:right w:val="single" w:sz="4" w:space="0" w:color="auto"/>
            </w:tcBorders>
            <w:vAlign w:val="center"/>
          </w:tcPr>
          <w:p w:rsidR="00017247" w:rsidRDefault="00A47068">
            <w:pPr>
              <w:jc w:val="right"/>
              <w:rPr>
                <w:rFonts w:ascii="Arial" w:eastAsia="宋体" w:hAnsi="Arial" w:cs="Arial"/>
                <w:color w:val="000000"/>
                <w:kern w:val="0"/>
                <w:sz w:val="21"/>
                <w:szCs w:val="21"/>
              </w:rPr>
            </w:pPr>
            <w:r>
              <w:rPr>
                <w:rFonts w:ascii="Arial" w:hAnsi="Arial" w:cs="Arial"/>
                <w:color w:val="000000"/>
                <w:sz w:val="21"/>
                <w:szCs w:val="21"/>
              </w:rPr>
              <w:t>-</w:t>
            </w:r>
          </w:p>
        </w:tc>
        <w:tc>
          <w:tcPr>
            <w:tcW w:w="833" w:type="pct"/>
            <w:tcBorders>
              <w:top w:val="single" w:sz="4" w:space="0" w:color="auto"/>
              <w:left w:val="single" w:sz="4" w:space="0" w:color="auto"/>
              <w:bottom w:val="single" w:sz="4" w:space="0" w:color="auto"/>
              <w:right w:val="single" w:sz="4" w:space="0" w:color="auto"/>
            </w:tcBorders>
            <w:vAlign w:val="center"/>
          </w:tcPr>
          <w:p w:rsidR="00017247" w:rsidRDefault="00A47068">
            <w:pPr>
              <w:jc w:val="right"/>
              <w:rPr>
                <w:rFonts w:ascii="Arial" w:eastAsia="宋体" w:hAnsi="Arial" w:cs="Arial"/>
                <w:color w:val="000000"/>
                <w:kern w:val="0"/>
                <w:sz w:val="21"/>
                <w:szCs w:val="21"/>
              </w:rPr>
            </w:pPr>
            <w:r>
              <w:rPr>
                <w:rFonts w:ascii="Arial" w:hAnsi="Arial" w:cs="Arial"/>
                <w:color w:val="000000"/>
                <w:sz w:val="21"/>
                <w:szCs w:val="21"/>
              </w:rPr>
              <w:t>-</w:t>
            </w:r>
          </w:p>
        </w:tc>
        <w:tc>
          <w:tcPr>
            <w:tcW w:w="829" w:type="pct"/>
            <w:tcBorders>
              <w:top w:val="single" w:sz="4" w:space="0" w:color="auto"/>
              <w:left w:val="single" w:sz="4" w:space="0" w:color="auto"/>
              <w:bottom w:val="single" w:sz="4" w:space="0" w:color="auto"/>
              <w:right w:val="single" w:sz="4" w:space="0" w:color="auto"/>
            </w:tcBorders>
            <w:vAlign w:val="center"/>
          </w:tcPr>
          <w:p w:rsidR="00017247" w:rsidRDefault="00A47068">
            <w:pPr>
              <w:jc w:val="right"/>
              <w:rPr>
                <w:rFonts w:ascii="Arial" w:eastAsia="宋体" w:hAnsi="Arial" w:cs="Arial"/>
                <w:color w:val="000000"/>
                <w:kern w:val="0"/>
                <w:sz w:val="21"/>
                <w:szCs w:val="21"/>
              </w:rPr>
            </w:pPr>
            <w:r>
              <w:rPr>
                <w:rFonts w:ascii="Arial" w:eastAsia="宋体" w:hAnsi="Arial" w:cs="Arial"/>
                <w:color w:val="000000"/>
                <w:kern w:val="0"/>
                <w:sz w:val="21"/>
                <w:szCs w:val="21"/>
              </w:rPr>
              <w:t>-</w:t>
            </w:r>
          </w:p>
        </w:tc>
      </w:tr>
      <w:tr w:rsidR="00D3575A" w:rsidTr="00D3575A">
        <w:trPr>
          <w:trHeight w:val="541"/>
          <w:jc w:val="center"/>
        </w:trPr>
        <w:tc>
          <w:tcPr>
            <w:tcW w:w="837" w:type="pct"/>
            <w:tcBorders>
              <w:top w:val="single" w:sz="4" w:space="0" w:color="auto"/>
              <w:left w:val="single" w:sz="4" w:space="0" w:color="auto"/>
              <w:bottom w:val="single" w:sz="4" w:space="0" w:color="auto"/>
              <w:right w:val="single" w:sz="4" w:space="0" w:color="auto"/>
            </w:tcBorders>
            <w:vAlign w:val="center"/>
          </w:tcPr>
          <w:p w:rsidR="00D3575A" w:rsidRDefault="00D3575A" w:rsidP="00D3575A">
            <w:pPr>
              <w:rPr>
                <w:rFonts w:ascii="Arial" w:eastAsia="宋体" w:hAnsi="Arial" w:cs="Arial"/>
                <w:color w:val="000000"/>
                <w:kern w:val="0"/>
                <w:sz w:val="21"/>
                <w:szCs w:val="21"/>
              </w:rPr>
            </w:pPr>
            <w:r>
              <w:rPr>
                <w:rFonts w:ascii="Arial" w:eastAsia="宋体" w:hAnsi="Arial" w:cs="Arial"/>
                <w:color w:val="000000"/>
                <w:kern w:val="0"/>
                <w:sz w:val="21"/>
                <w:szCs w:val="21"/>
              </w:rPr>
              <w:lastRenderedPageBreak/>
              <w:t>合计</w:t>
            </w:r>
          </w:p>
        </w:tc>
        <w:tc>
          <w:tcPr>
            <w:tcW w:w="834" w:type="pct"/>
            <w:tcBorders>
              <w:top w:val="single" w:sz="4" w:space="0" w:color="auto"/>
              <w:left w:val="single" w:sz="4" w:space="0" w:color="auto"/>
              <w:bottom w:val="single" w:sz="4" w:space="0" w:color="auto"/>
              <w:right w:val="single" w:sz="4" w:space="0" w:color="auto"/>
            </w:tcBorders>
            <w:vAlign w:val="center"/>
          </w:tcPr>
          <w:p w:rsidR="00D3575A" w:rsidRPr="00D3575A" w:rsidRDefault="00D3575A" w:rsidP="00D3575A">
            <w:pPr>
              <w:jc w:val="right"/>
              <w:rPr>
                <w:color w:val="000000"/>
                <w:sz w:val="21"/>
                <w:szCs w:val="21"/>
              </w:rPr>
            </w:pPr>
            <w:r w:rsidRPr="00D3575A">
              <w:rPr>
                <w:color w:val="000000"/>
                <w:sz w:val="21"/>
                <w:szCs w:val="21"/>
              </w:rPr>
              <w:t>10,008,550.85</w:t>
            </w:r>
          </w:p>
        </w:tc>
        <w:tc>
          <w:tcPr>
            <w:tcW w:w="833" w:type="pct"/>
            <w:tcBorders>
              <w:top w:val="single" w:sz="4" w:space="0" w:color="auto"/>
              <w:left w:val="single" w:sz="4" w:space="0" w:color="auto"/>
              <w:bottom w:val="single" w:sz="4" w:space="0" w:color="auto"/>
              <w:right w:val="single" w:sz="4" w:space="0" w:color="auto"/>
            </w:tcBorders>
            <w:vAlign w:val="center"/>
          </w:tcPr>
          <w:p w:rsidR="00D3575A" w:rsidRDefault="00D3575A" w:rsidP="00D3575A">
            <w:pPr>
              <w:jc w:val="right"/>
              <w:rPr>
                <w:rFonts w:ascii="Arial" w:eastAsia="宋体" w:hAnsi="Arial" w:cs="Arial"/>
                <w:color w:val="000000"/>
                <w:kern w:val="0"/>
                <w:sz w:val="21"/>
                <w:szCs w:val="21"/>
              </w:rPr>
            </w:pPr>
            <w:r w:rsidRPr="00D3575A">
              <w:rPr>
                <w:color w:val="000000"/>
                <w:sz w:val="21"/>
                <w:szCs w:val="21"/>
              </w:rPr>
              <w:t>99.9764%</w:t>
            </w:r>
            <w:r>
              <w:rPr>
                <w:color w:val="000000"/>
                <w:sz w:val="21"/>
                <w:szCs w:val="21"/>
              </w:rPr>
              <w:t> </w:t>
            </w:r>
          </w:p>
        </w:tc>
        <w:tc>
          <w:tcPr>
            <w:tcW w:w="833" w:type="pct"/>
            <w:tcBorders>
              <w:top w:val="single" w:sz="4" w:space="0" w:color="auto"/>
              <w:left w:val="single" w:sz="4" w:space="0" w:color="auto"/>
              <w:bottom w:val="single" w:sz="4" w:space="0" w:color="auto"/>
              <w:right w:val="single" w:sz="4" w:space="0" w:color="auto"/>
            </w:tcBorders>
            <w:vAlign w:val="center"/>
          </w:tcPr>
          <w:p w:rsidR="00D3575A" w:rsidRPr="00D3575A" w:rsidRDefault="00D3575A" w:rsidP="00D3575A">
            <w:pPr>
              <w:jc w:val="right"/>
              <w:rPr>
                <w:color w:val="000000"/>
                <w:sz w:val="21"/>
                <w:szCs w:val="21"/>
              </w:rPr>
            </w:pPr>
            <w:r w:rsidRPr="00D3575A">
              <w:rPr>
                <w:color w:val="000000"/>
                <w:sz w:val="21"/>
                <w:szCs w:val="21"/>
              </w:rPr>
              <w:t>10,008,550.85</w:t>
            </w:r>
          </w:p>
        </w:tc>
        <w:tc>
          <w:tcPr>
            <w:tcW w:w="833" w:type="pct"/>
            <w:tcBorders>
              <w:top w:val="single" w:sz="4" w:space="0" w:color="auto"/>
              <w:left w:val="single" w:sz="4" w:space="0" w:color="auto"/>
              <w:bottom w:val="single" w:sz="4" w:space="0" w:color="auto"/>
              <w:right w:val="single" w:sz="4" w:space="0" w:color="auto"/>
            </w:tcBorders>
            <w:vAlign w:val="center"/>
          </w:tcPr>
          <w:p w:rsidR="00D3575A" w:rsidRDefault="00D3575A" w:rsidP="00D3575A">
            <w:pPr>
              <w:jc w:val="right"/>
              <w:rPr>
                <w:rFonts w:ascii="Arial" w:eastAsia="宋体" w:hAnsi="Arial" w:cs="Arial"/>
                <w:color w:val="000000"/>
                <w:kern w:val="0"/>
                <w:sz w:val="21"/>
                <w:szCs w:val="21"/>
              </w:rPr>
            </w:pPr>
            <w:r w:rsidRPr="00D3575A">
              <w:rPr>
                <w:color w:val="000000"/>
                <w:sz w:val="21"/>
                <w:szCs w:val="21"/>
              </w:rPr>
              <w:t>99.9764%</w:t>
            </w:r>
            <w:r>
              <w:rPr>
                <w:color w:val="000000"/>
                <w:sz w:val="21"/>
                <w:szCs w:val="21"/>
              </w:rPr>
              <w:t> </w:t>
            </w:r>
          </w:p>
        </w:tc>
        <w:tc>
          <w:tcPr>
            <w:tcW w:w="829" w:type="pct"/>
            <w:tcBorders>
              <w:top w:val="single" w:sz="4" w:space="0" w:color="auto"/>
              <w:left w:val="single" w:sz="4" w:space="0" w:color="auto"/>
              <w:bottom w:val="single" w:sz="4" w:space="0" w:color="auto"/>
              <w:right w:val="single" w:sz="4" w:space="0" w:color="auto"/>
            </w:tcBorders>
            <w:vAlign w:val="center"/>
          </w:tcPr>
          <w:p w:rsidR="00D3575A" w:rsidRDefault="00D3575A" w:rsidP="00D3575A">
            <w:pPr>
              <w:jc w:val="right"/>
              <w:rPr>
                <w:color w:val="000000"/>
                <w:sz w:val="21"/>
                <w:szCs w:val="21"/>
              </w:rPr>
            </w:pPr>
            <w:r>
              <w:rPr>
                <w:color w:val="000000"/>
                <w:sz w:val="21"/>
                <w:szCs w:val="21"/>
              </w:rPr>
              <w:t>3</w:t>
            </w:r>
            <w:r>
              <w:rPr>
                <w:color w:val="000000"/>
                <w:sz w:val="21"/>
                <w:szCs w:val="21"/>
              </w:rPr>
              <w:t>年</w:t>
            </w:r>
          </w:p>
        </w:tc>
      </w:tr>
    </w:tbl>
    <w:p w:rsidR="00017247" w:rsidRDefault="00A47068">
      <w:pPr>
        <w:rPr>
          <w:rFonts w:ascii="Arial" w:eastAsia="宋体" w:hAnsi="Arial" w:cs="Arial"/>
          <w:sz w:val="21"/>
          <w:szCs w:val="21"/>
        </w:rPr>
      </w:pPr>
      <w:r>
        <w:rPr>
          <w:rFonts w:ascii="Arial" w:eastAsia="宋体" w:hAnsi="Arial" w:cs="Arial"/>
          <w:sz w:val="21"/>
          <w:szCs w:val="21"/>
        </w:rPr>
        <w:t>注：基金管理公司固有资金持有份额总数包含利息结转的份额。</w:t>
      </w:r>
    </w:p>
    <w:p w:rsidR="00017247" w:rsidRDefault="00A47068">
      <w:pPr>
        <w:pStyle w:val="2"/>
        <w:spacing w:line="240" w:lineRule="auto"/>
        <w:rPr>
          <w:rFonts w:eastAsia="宋体" w:cs="Arial"/>
          <w:bCs w:val="0"/>
          <w:color w:val="000000"/>
          <w:sz w:val="21"/>
          <w:szCs w:val="21"/>
        </w:rPr>
      </w:pPr>
      <w:r>
        <w:rPr>
          <w:rFonts w:eastAsia="宋体" w:cs="Arial"/>
          <w:bCs w:val="0"/>
          <w:color w:val="000000"/>
          <w:sz w:val="21"/>
          <w:szCs w:val="21"/>
        </w:rPr>
        <w:t>4</w:t>
      </w:r>
      <w:r>
        <w:rPr>
          <w:rFonts w:eastAsia="宋体" w:cs="Arial"/>
          <w:bCs w:val="0"/>
          <w:color w:val="000000"/>
          <w:sz w:val="21"/>
          <w:szCs w:val="21"/>
        </w:rPr>
        <w:t>其他需要提示的事项</w:t>
      </w:r>
    </w:p>
    <w:p w:rsidR="00017247" w:rsidRDefault="00A47068">
      <w:pPr>
        <w:pStyle w:val="a3"/>
        <w:spacing w:line="340" w:lineRule="exact"/>
        <w:ind w:firstLineChars="200" w:firstLine="420"/>
        <w:rPr>
          <w:rFonts w:ascii="Arial" w:hAnsi="Arial" w:cs="Arial"/>
          <w:kern w:val="2"/>
          <w:sz w:val="21"/>
          <w:szCs w:val="21"/>
        </w:rPr>
      </w:pPr>
      <w:r>
        <w:rPr>
          <w:rFonts w:ascii="Arial" w:hAnsi="Arial" w:cs="Arial"/>
          <w:kern w:val="2"/>
          <w:sz w:val="21"/>
          <w:szCs w:val="21"/>
        </w:rPr>
        <w:t>销售机构受理投资人认购申请并不代表该申请成功，申请的成功与否须以本基金注册登记人的确认结果为准。基金份额持有人可以到本基金销售机构的网点查询交易确认情况，也可以通过本基金管理人的网站（</w:t>
      </w:r>
      <w:r>
        <w:rPr>
          <w:rFonts w:ascii="Arial" w:hAnsi="Arial" w:cs="Arial"/>
          <w:kern w:val="2"/>
          <w:sz w:val="21"/>
          <w:szCs w:val="21"/>
        </w:rPr>
        <w:t>www.jsfund.cn</w:t>
      </w:r>
      <w:r>
        <w:rPr>
          <w:rFonts w:ascii="Arial" w:hAnsi="Arial" w:cs="Arial"/>
          <w:kern w:val="2"/>
          <w:sz w:val="21"/>
          <w:szCs w:val="21"/>
        </w:rPr>
        <w:t>）或客户服务电话</w:t>
      </w:r>
      <w:r>
        <w:rPr>
          <w:rFonts w:ascii="Arial" w:hAnsi="Arial" w:cs="Arial"/>
          <w:kern w:val="2"/>
          <w:sz w:val="21"/>
          <w:szCs w:val="21"/>
        </w:rPr>
        <w:t>400-600-8800</w:t>
      </w:r>
      <w:r>
        <w:rPr>
          <w:rFonts w:ascii="Arial" w:hAnsi="Arial" w:cs="Arial"/>
          <w:kern w:val="2"/>
          <w:sz w:val="21"/>
          <w:szCs w:val="21"/>
        </w:rPr>
        <w:t>查询交易确认情况。</w:t>
      </w:r>
    </w:p>
    <w:p w:rsidR="00017247" w:rsidRDefault="00A47068">
      <w:pPr>
        <w:spacing w:line="340" w:lineRule="exact"/>
        <w:ind w:firstLineChars="200" w:firstLine="420"/>
        <w:rPr>
          <w:rFonts w:ascii="Arial" w:eastAsia="宋体" w:hAnsi="Arial" w:cs="Arial"/>
          <w:sz w:val="21"/>
          <w:szCs w:val="21"/>
        </w:rPr>
      </w:pPr>
      <w:r>
        <w:rPr>
          <w:rFonts w:ascii="Arial" w:eastAsia="宋体" w:hAnsi="Arial" w:cs="Arial"/>
          <w:sz w:val="21"/>
          <w:szCs w:val="21"/>
        </w:rPr>
        <w:t>根据</w:t>
      </w:r>
      <w:r>
        <w:rPr>
          <w:rFonts w:ascii="Arial" w:eastAsia="宋体" w:hAnsi="Arial" w:cs="Arial" w:hint="eastAsia"/>
          <w:sz w:val="21"/>
          <w:szCs w:val="21"/>
        </w:rPr>
        <w:t>嘉实</w:t>
      </w:r>
      <w:r w:rsidR="000F3B1A">
        <w:rPr>
          <w:rFonts w:ascii="Arial" w:eastAsia="宋体" w:hAnsi="Arial" w:cs="Arial" w:hint="eastAsia"/>
          <w:sz w:val="21"/>
          <w:szCs w:val="21"/>
        </w:rPr>
        <w:t>中证</w:t>
      </w:r>
      <w:r w:rsidR="000F3B1A">
        <w:rPr>
          <w:rFonts w:ascii="Arial" w:eastAsia="宋体" w:hAnsi="Arial" w:cs="Arial" w:hint="eastAsia"/>
          <w:sz w:val="21"/>
          <w:szCs w:val="21"/>
        </w:rPr>
        <w:t>100</w:t>
      </w:r>
      <w:r>
        <w:rPr>
          <w:rFonts w:ascii="Arial" w:eastAsia="宋体" w:hAnsi="Arial" w:cs="Arial" w:hint="eastAsia"/>
          <w:sz w:val="21"/>
          <w:szCs w:val="21"/>
        </w:rPr>
        <w:t>交易型开放式指数证券投资基金发起式联接基金</w:t>
      </w:r>
      <w:r>
        <w:rPr>
          <w:rFonts w:ascii="Arial" w:eastAsia="宋体" w:hAnsi="Arial" w:cs="Arial"/>
          <w:sz w:val="21"/>
          <w:szCs w:val="21"/>
        </w:rPr>
        <w:t>招募说明书、基金合同的有关规定，</w:t>
      </w:r>
      <w:r>
        <w:rPr>
          <w:rFonts w:ascii="Arial" w:eastAsia="宋体" w:hAnsi="Arial" w:cs="Arial" w:hint="eastAsia"/>
          <w:sz w:val="21"/>
          <w:szCs w:val="21"/>
        </w:rPr>
        <w:t>嘉实</w:t>
      </w:r>
      <w:r w:rsidR="000F3B1A">
        <w:rPr>
          <w:rFonts w:ascii="Arial" w:eastAsia="宋体" w:hAnsi="Arial" w:cs="Arial" w:hint="eastAsia"/>
          <w:sz w:val="21"/>
          <w:szCs w:val="21"/>
        </w:rPr>
        <w:t>中证</w:t>
      </w:r>
      <w:r w:rsidR="000F3B1A">
        <w:rPr>
          <w:rFonts w:ascii="Arial" w:eastAsia="宋体" w:hAnsi="Arial" w:cs="Arial" w:hint="eastAsia"/>
          <w:sz w:val="21"/>
          <w:szCs w:val="21"/>
        </w:rPr>
        <w:t>100</w:t>
      </w:r>
      <w:r>
        <w:rPr>
          <w:rFonts w:ascii="Arial" w:eastAsia="宋体" w:hAnsi="Arial" w:cs="Arial" w:hint="eastAsia"/>
          <w:sz w:val="21"/>
          <w:szCs w:val="21"/>
        </w:rPr>
        <w:t>交易型开放式指数证券投资基金发起式联接基金</w:t>
      </w:r>
      <w:r>
        <w:rPr>
          <w:rFonts w:ascii="Arial" w:eastAsia="宋体" w:hAnsi="Arial" w:cs="Arial"/>
          <w:sz w:val="21"/>
          <w:szCs w:val="21"/>
        </w:rPr>
        <w:t>（</w:t>
      </w:r>
      <w:r>
        <w:rPr>
          <w:rFonts w:ascii="Arial" w:eastAsia="宋体" w:hAnsi="Arial" w:cs="Arial" w:hint="eastAsia"/>
          <w:sz w:val="21"/>
          <w:szCs w:val="21"/>
        </w:rPr>
        <w:t>嘉实</w:t>
      </w:r>
      <w:r w:rsidR="000F3B1A">
        <w:rPr>
          <w:rFonts w:ascii="Arial" w:eastAsia="宋体" w:hAnsi="Arial" w:cs="Arial" w:hint="eastAsia"/>
          <w:sz w:val="21"/>
          <w:szCs w:val="21"/>
        </w:rPr>
        <w:t>中证</w:t>
      </w:r>
      <w:r w:rsidR="000F3B1A">
        <w:rPr>
          <w:rFonts w:ascii="Arial" w:eastAsia="宋体" w:hAnsi="Arial" w:cs="Arial" w:hint="eastAsia"/>
          <w:sz w:val="21"/>
          <w:szCs w:val="21"/>
        </w:rPr>
        <w:t>100</w:t>
      </w:r>
      <w:r>
        <w:rPr>
          <w:rFonts w:ascii="Arial" w:eastAsia="宋体" w:hAnsi="Arial" w:cs="Arial" w:hint="eastAsia"/>
          <w:sz w:val="21"/>
          <w:szCs w:val="21"/>
        </w:rPr>
        <w:t>ETF</w:t>
      </w:r>
      <w:r>
        <w:rPr>
          <w:rFonts w:ascii="Arial" w:eastAsia="宋体" w:hAnsi="Arial" w:cs="Arial" w:hint="eastAsia"/>
          <w:sz w:val="21"/>
          <w:szCs w:val="21"/>
        </w:rPr>
        <w:t>发起联接</w:t>
      </w:r>
      <w:r>
        <w:rPr>
          <w:rFonts w:ascii="Arial" w:eastAsia="宋体" w:hAnsi="Arial" w:cs="Arial" w:hint="eastAsia"/>
          <w:sz w:val="21"/>
          <w:szCs w:val="21"/>
        </w:rPr>
        <w:t>A</w:t>
      </w:r>
      <w:r>
        <w:rPr>
          <w:rFonts w:ascii="Arial" w:eastAsia="宋体" w:hAnsi="Arial" w:cs="Arial" w:hint="eastAsia"/>
          <w:sz w:val="21"/>
          <w:szCs w:val="21"/>
        </w:rPr>
        <w:t>，基金代码：</w:t>
      </w:r>
      <w:r w:rsidR="00D3575A" w:rsidRPr="00863052">
        <w:rPr>
          <w:rFonts w:ascii="Arial" w:eastAsia="宋体" w:hAnsi="Arial" w:cs="Arial"/>
          <w:color w:val="000000"/>
          <w:sz w:val="22"/>
        </w:rPr>
        <w:t>020766</w:t>
      </w:r>
      <w:r>
        <w:rPr>
          <w:rFonts w:ascii="Arial" w:eastAsia="宋体" w:hAnsi="Arial" w:cs="Arial"/>
          <w:sz w:val="21"/>
          <w:szCs w:val="21"/>
        </w:rPr>
        <w:t>；</w:t>
      </w:r>
      <w:r>
        <w:rPr>
          <w:rFonts w:ascii="Arial" w:eastAsia="宋体" w:hAnsi="Arial" w:cs="Arial" w:hint="eastAsia"/>
          <w:color w:val="000000"/>
          <w:sz w:val="21"/>
          <w:szCs w:val="21"/>
        </w:rPr>
        <w:t>嘉实</w:t>
      </w:r>
      <w:r w:rsidR="000F3B1A">
        <w:rPr>
          <w:rFonts w:ascii="Arial" w:eastAsia="宋体" w:hAnsi="Arial" w:cs="Arial" w:hint="eastAsia"/>
          <w:color w:val="000000"/>
          <w:sz w:val="21"/>
          <w:szCs w:val="21"/>
        </w:rPr>
        <w:t>中证</w:t>
      </w:r>
      <w:r w:rsidR="000F3B1A">
        <w:rPr>
          <w:rFonts w:ascii="Arial" w:eastAsia="宋体" w:hAnsi="Arial" w:cs="Arial" w:hint="eastAsia"/>
          <w:color w:val="000000"/>
          <w:sz w:val="21"/>
          <w:szCs w:val="21"/>
        </w:rPr>
        <w:t>100</w:t>
      </w:r>
      <w:r>
        <w:rPr>
          <w:rFonts w:ascii="Arial" w:eastAsia="宋体" w:hAnsi="Arial" w:cs="Arial" w:hint="eastAsia"/>
          <w:color w:val="000000"/>
          <w:sz w:val="21"/>
          <w:szCs w:val="21"/>
        </w:rPr>
        <w:t>ETF</w:t>
      </w:r>
      <w:r>
        <w:rPr>
          <w:rFonts w:ascii="Arial" w:eastAsia="宋体" w:hAnsi="Arial" w:cs="Arial" w:hint="eastAsia"/>
          <w:color w:val="000000"/>
          <w:sz w:val="21"/>
          <w:szCs w:val="21"/>
        </w:rPr>
        <w:t>发起联接</w:t>
      </w:r>
      <w:r>
        <w:rPr>
          <w:rFonts w:ascii="Arial" w:eastAsia="宋体" w:hAnsi="Arial" w:cs="Arial" w:hint="eastAsia"/>
          <w:color w:val="000000"/>
          <w:sz w:val="21"/>
          <w:szCs w:val="21"/>
        </w:rPr>
        <w:t>C</w:t>
      </w:r>
      <w:r>
        <w:rPr>
          <w:rFonts w:ascii="Arial" w:eastAsia="宋体" w:hAnsi="Arial" w:cs="Arial" w:hint="eastAsia"/>
          <w:sz w:val="21"/>
          <w:szCs w:val="21"/>
        </w:rPr>
        <w:t>，基金代码：</w:t>
      </w:r>
      <w:r w:rsidR="00D3575A" w:rsidRPr="00863052">
        <w:rPr>
          <w:rFonts w:ascii="Arial" w:eastAsia="宋体" w:hAnsi="Arial" w:cs="Arial"/>
          <w:color w:val="000000"/>
          <w:sz w:val="22"/>
        </w:rPr>
        <w:t>020767</w:t>
      </w:r>
      <w:r>
        <w:rPr>
          <w:rFonts w:ascii="Arial" w:eastAsia="宋体" w:hAnsi="Arial" w:cs="Arial"/>
          <w:sz w:val="21"/>
          <w:szCs w:val="21"/>
        </w:rPr>
        <w:t>）在满足监管要求的情况下，根据本基金运作的需要决定本基金开始办理申购、赎回的具体日期，具体业务办理时间在申购、赎回开始公告中规定。基金管理人应在开始办理申购、赎回的具体日期前依照《公开募集证券投资基金信息披露管理办法》的有关规定在规定媒介上公告。</w:t>
      </w:r>
    </w:p>
    <w:p w:rsidR="00017247" w:rsidRDefault="00017247">
      <w:pPr>
        <w:spacing w:line="340" w:lineRule="exact"/>
        <w:ind w:firstLineChars="200" w:firstLine="420"/>
        <w:rPr>
          <w:rFonts w:ascii="Arial" w:eastAsia="宋体" w:hAnsi="Arial" w:cs="Arial"/>
          <w:sz w:val="21"/>
          <w:szCs w:val="21"/>
        </w:rPr>
      </w:pPr>
    </w:p>
    <w:p w:rsidR="00017247" w:rsidRDefault="00A47068">
      <w:pPr>
        <w:spacing w:line="340" w:lineRule="exact"/>
        <w:ind w:firstLineChars="200" w:firstLine="420"/>
        <w:rPr>
          <w:rFonts w:ascii="Arial" w:eastAsia="宋体" w:hAnsi="Arial" w:cs="Arial"/>
          <w:sz w:val="21"/>
          <w:szCs w:val="21"/>
        </w:rPr>
      </w:pPr>
      <w:r>
        <w:rPr>
          <w:rFonts w:ascii="Arial" w:eastAsia="宋体" w:hAnsi="Arial" w:cs="Arial"/>
          <w:sz w:val="21"/>
          <w:szCs w:val="21"/>
        </w:rPr>
        <w:t>风险提示：</w:t>
      </w:r>
    </w:p>
    <w:p w:rsidR="00017247" w:rsidRDefault="00A47068">
      <w:pPr>
        <w:spacing w:line="340" w:lineRule="exact"/>
        <w:ind w:firstLineChars="200" w:firstLine="420"/>
        <w:rPr>
          <w:rFonts w:ascii="Arial" w:eastAsia="宋体" w:hAnsi="Arial" w:cs="Arial"/>
          <w:sz w:val="21"/>
          <w:szCs w:val="21"/>
        </w:rPr>
      </w:pPr>
      <w:r>
        <w:rPr>
          <w:rFonts w:ascii="Arial" w:eastAsia="宋体" w:hAnsi="Arial" w:cs="Arial"/>
          <w:sz w:val="21"/>
          <w:szCs w:val="21"/>
        </w:rPr>
        <w:t>本基金为发起式基金，在基金募集期间基金管理人运用公司固有资金认购本基金基金份额不少于</w:t>
      </w:r>
      <w:r>
        <w:rPr>
          <w:rFonts w:ascii="Arial" w:eastAsia="宋体" w:hAnsi="Arial" w:cs="Arial"/>
          <w:sz w:val="21"/>
          <w:szCs w:val="21"/>
        </w:rPr>
        <w:t>10,000,000.00</w:t>
      </w:r>
      <w:r>
        <w:rPr>
          <w:rFonts w:ascii="Arial" w:eastAsia="宋体" w:hAnsi="Arial" w:cs="Arial"/>
          <w:sz w:val="21"/>
          <w:szCs w:val="21"/>
        </w:rPr>
        <w:t>份，认购的基金份额持有期限不低于三年。基金管理人认购的基金份额持有期限满三年后，基金管理人将根据自身情况决定是否继续持有，届时，基金管理人有可能卖出认购的本基金份额。</w:t>
      </w:r>
    </w:p>
    <w:p w:rsidR="00017247" w:rsidRDefault="00A47068">
      <w:pPr>
        <w:spacing w:line="340" w:lineRule="exact"/>
        <w:ind w:firstLineChars="200" w:firstLine="420"/>
        <w:rPr>
          <w:rFonts w:ascii="Arial" w:eastAsia="宋体" w:hAnsi="Arial" w:cs="Arial"/>
          <w:sz w:val="21"/>
          <w:szCs w:val="21"/>
        </w:rPr>
      </w:pPr>
      <w:r>
        <w:rPr>
          <w:rFonts w:ascii="Arial" w:eastAsia="宋体" w:hAnsi="Arial" w:cs="Arial"/>
          <w:sz w:val="21"/>
          <w:szCs w:val="21"/>
        </w:rPr>
        <w:t>本基金管理人承诺以诚实信用、勤勉尽责的原则管理和运用基金资产，但不保证基金一定盈利，也不保证最低收益。敬请投资人注意投资风险。投资者投资于上述基金前应认真阅读本基金的基金合同、更新的招募说明书。</w:t>
      </w:r>
    </w:p>
    <w:p w:rsidR="00017247" w:rsidRDefault="00017247">
      <w:pPr>
        <w:spacing w:line="340" w:lineRule="exact"/>
        <w:ind w:firstLineChars="200" w:firstLine="420"/>
        <w:rPr>
          <w:rFonts w:ascii="Arial" w:eastAsia="宋体" w:hAnsi="Arial" w:cs="Arial"/>
          <w:sz w:val="21"/>
          <w:szCs w:val="21"/>
        </w:rPr>
      </w:pPr>
    </w:p>
    <w:p w:rsidR="00017247" w:rsidRDefault="00A47068">
      <w:pPr>
        <w:pStyle w:val="a3"/>
        <w:spacing w:line="340" w:lineRule="exact"/>
        <w:ind w:firstLineChars="200" w:firstLine="420"/>
        <w:rPr>
          <w:rFonts w:ascii="Arial" w:hAnsi="Arial" w:cs="Arial"/>
          <w:kern w:val="2"/>
          <w:sz w:val="21"/>
          <w:szCs w:val="21"/>
        </w:rPr>
      </w:pPr>
      <w:r>
        <w:rPr>
          <w:rFonts w:ascii="Arial" w:hAnsi="Arial" w:cs="Arial"/>
          <w:kern w:val="2"/>
          <w:sz w:val="21"/>
          <w:szCs w:val="21"/>
        </w:rPr>
        <w:t>特此公告。</w:t>
      </w:r>
    </w:p>
    <w:p w:rsidR="00017247" w:rsidRDefault="00017247"/>
    <w:p w:rsidR="00017247" w:rsidRDefault="00A47068">
      <w:pPr>
        <w:pStyle w:val="a3"/>
        <w:spacing w:line="340" w:lineRule="exact"/>
        <w:ind w:right="105" w:firstLineChars="200" w:firstLine="420"/>
        <w:jc w:val="right"/>
        <w:rPr>
          <w:rFonts w:ascii="Arial" w:hAnsi="Arial" w:cs="Arial"/>
          <w:kern w:val="2"/>
          <w:sz w:val="21"/>
          <w:szCs w:val="21"/>
        </w:rPr>
      </w:pPr>
      <w:r>
        <w:rPr>
          <w:rFonts w:ascii="Arial" w:hAnsi="Arial" w:cs="Arial"/>
          <w:kern w:val="2"/>
          <w:sz w:val="21"/>
          <w:szCs w:val="21"/>
        </w:rPr>
        <w:t>嘉实基金管理有限公司</w:t>
      </w:r>
    </w:p>
    <w:bookmarkEnd w:id="3"/>
    <w:p w:rsidR="00017247" w:rsidRDefault="00A47068">
      <w:pPr>
        <w:pStyle w:val="a3"/>
        <w:spacing w:line="340" w:lineRule="exact"/>
        <w:ind w:right="105" w:firstLineChars="200" w:firstLine="420"/>
        <w:jc w:val="right"/>
        <w:rPr>
          <w:rFonts w:ascii="Arial" w:hAnsi="Arial" w:cs="Arial"/>
          <w:kern w:val="2"/>
          <w:sz w:val="21"/>
          <w:szCs w:val="21"/>
        </w:rPr>
      </w:pPr>
      <w:r>
        <w:rPr>
          <w:rFonts w:ascii="Arial" w:hAnsi="Arial" w:cs="Arial" w:hint="eastAsia"/>
          <w:sz w:val="21"/>
          <w:szCs w:val="21"/>
        </w:rPr>
        <w:t>2024</w:t>
      </w:r>
      <w:r>
        <w:rPr>
          <w:rFonts w:ascii="Arial" w:hAnsi="Arial" w:cs="Arial" w:hint="eastAsia"/>
          <w:sz w:val="21"/>
          <w:szCs w:val="21"/>
        </w:rPr>
        <w:t>年</w:t>
      </w:r>
      <w:r w:rsidR="00D3575A">
        <w:rPr>
          <w:rFonts w:ascii="Arial" w:hAnsi="Arial" w:cs="Arial"/>
          <w:sz w:val="21"/>
          <w:szCs w:val="21"/>
        </w:rPr>
        <w:t>8</w:t>
      </w:r>
      <w:r>
        <w:rPr>
          <w:rFonts w:ascii="Arial" w:hAnsi="Arial" w:cs="Arial" w:hint="eastAsia"/>
          <w:sz w:val="21"/>
          <w:szCs w:val="21"/>
        </w:rPr>
        <w:t>月</w:t>
      </w:r>
      <w:r w:rsidR="00D3575A">
        <w:rPr>
          <w:rFonts w:ascii="Arial" w:hAnsi="Arial" w:cs="Arial"/>
          <w:sz w:val="21"/>
          <w:szCs w:val="21"/>
        </w:rPr>
        <w:t>27</w:t>
      </w:r>
      <w:r>
        <w:rPr>
          <w:rFonts w:ascii="Arial" w:hAnsi="Arial" w:cs="Arial" w:hint="eastAsia"/>
          <w:sz w:val="21"/>
          <w:szCs w:val="21"/>
        </w:rPr>
        <w:t>日</w:t>
      </w:r>
    </w:p>
    <w:sectPr w:rsidR="00017247" w:rsidSect="00DA25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简体">
    <w:altName w:val="宋体"/>
    <w:charset w:val="86"/>
    <w:family w:val="modern"/>
    <w:pitch w:val="default"/>
    <w:sig w:usb0="00000000" w:usb1="00000000" w:usb2="00000012" w:usb3="00000000" w:csb0="00040003"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2C5530"/>
    <w:rsid w:val="00007869"/>
    <w:rsid w:val="00010133"/>
    <w:rsid w:val="00015BE5"/>
    <w:rsid w:val="00017247"/>
    <w:rsid w:val="000179F0"/>
    <w:rsid w:val="000217D5"/>
    <w:rsid w:val="00027971"/>
    <w:rsid w:val="000500B8"/>
    <w:rsid w:val="00050254"/>
    <w:rsid w:val="00050EB4"/>
    <w:rsid w:val="0005405E"/>
    <w:rsid w:val="00070666"/>
    <w:rsid w:val="000739D2"/>
    <w:rsid w:val="00083CF9"/>
    <w:rsid w:val="00085C9A"/>
    <w:rsid w:val="00096631"/>
    <w:rsid w:val="000B59B2"/>
    <w:rsid w:val="000C45D9"/>
    <w:rsid w:val="000F3B1A"/>
    <w:rsid w:val="000F7F9F"/>
    <w:rsid w:val="00115552"/>
    <w:rsid w:val="001231E3"/>
    <w:rsid w:val="00166DDC"/>
    <w:rsid w:val="00170D8C"/>
    <w:rsid w:val="001853F6"/>
    <w:rsid w:val="001F31EC"/>
    <w:rsid w:val="00210B29"/>
    <w:rsid w:val="00216314"/>
    <w:rsid w:val="00227E9F"/>
    <w:rsid w:val="002307AC"/>
    <w:rsid w:val="002314C1"/>
    <w:rsid w:val="002618F2"/>
    <w:rsid w:val="00271197"/>
    <w:rsid w:val="0027567A"/>
    <w:rsid w:val="002822CD"/>
    <w:rsid w:val="002A7F16"/>
    <w:rsid w:val="002C5530"/>
    <w:rsid w:val="002E0734"/>
    <w:rsid w:val="002E3172"/>
    <w:rsid w:val="002E4AD1"/>
    <w:rsid w:val="003034EB"/>
    <w:rsid w:val="0031416A"/>
    <w:rsid w:val="00330BB5"/>
    <w:rsid w:val="00346B25"/>
    <w:rsid w:val="00347D98"/>
    <w:rsid w:val="003561F2"/>
    <w:rsid w:val="003765F1"/>
    <w:rsid w:val="003B06D6"/>
    <w:rsid w:val="003C33CC"/>
    <w:rsid w:val="00400A01"/>
    <w:rsid w:val="004105C5"/>
    <w:rsid w:val="00410D17"/>
    <w:rsid w:val="00440648"/>
    <w:rsid w:val="004827F1"/>
    <w:rsid w:val="004A3A82"/>
    <w:rsid w:val="004C6942"/>
    <w:rsid w:val="004E4049"/>
    <w:rsid w:val="005133F0"/>
    <w:rsid w:val="00515193"/>
    <w:rsid w:val="00537F55"/>
    <w:rsid w:val="00547B81"/>
    <w:rsid w:val="00556C24"/>
    <w:rsid w:val="00561E64"/>
    <w:rsid w:val="00587773"/>
    <w:rsid w:val="00591E79"/>
    <w:rsid w:val="005923D1"/>
    <w:rsid w:val="005A730C"/>
    <w:rsid w:val="005B6524"/>
    <w:rsid w:val="005D474A"/>
    <w:rsid w:val="005F0075"/>
    <w:rsid w:val="005F1531"/>
    <w:rsid w:val="00623C4F"/>
    <w:rsid w:val="006323A5"/>
    <w:rsid w:val="00632E09"/>
    <w:rsid w:val="006347AB"/>
    <w:rsid w:val="006567E6"/>
    <w:rsid w:val="00670A8F"/>
    <w:rsid w:val="00670C5E"/>
    <w:rsid w:val="0068510A"/>
    <w:rsid w:val="0069350B"/>
    <w:rsid w:val="00696A56"/>
    <w:rsid w:val="006B2693"/>
    <w:rsid w:val="006D25CD"/>
    <w:rsid w:val="006E1B98"/>
    <w:rsid w:val="006E45DD"/>
    <w:rsid w:val="006F039F"/>
    <w:rsid w:val="00726ABE"/>
    <w:rsid w:val="007531E5"/>
    <w:rsid w:val="00776AE0"/>
    <w:rsid w:val="00787936"/>
    <w:rsid w:val="00790E09"/>
    <w:rsid w:val="0079774F"/>
    <w:rsid w:val="007B0477"/>
    <w:rsid w:val="007B2C9C"/>
    <w:rsid w:val="007D57FD"/>
    <w:rsid w:val="007E285A"/>
    <w:rsid w:val="007E7FCF"/>
    <w:rsid w:val="008054A8"/>
    <w:rsid w:val="008112C4"/>
    <w:rsid w:val="008114F2"/>
    <w:rsid w:val="008163AD"/>
    <w:rsid w:val="0082571D"/>
    <w:rsid w:val="008506B5"/>
    <w:rsid w:val="00870EA2"/>
    <w:rsid w:val="00884C5A"/>
    <w:rsid w:val="008B186C"/>
    <w:rsid w:val="008B1CE0"/>
    <w:rsid w:val="008C21E2"/>
    <w:rsid w:val="008D7E20"/>
    <w:rsid w:val="0091405E"/>
    <w:rsid w:val="009208C2"/>
    <w:rsid w:val="0093740C"/>
    <w:rsid w:val="009859D1"/>
    <w:rsid w:val="009D0655"/>
    <w:rsid w:val="009D4D37"/>
    <w:rsid w:val="00A310E1"/>
    <w:rsid w:val="00A47068"/>
    <w:rsid w:val="00A862E1"/>
    <w:rsid w:val="00AA023E"/>
    <w:rsid w:val="00AC778B"/>
    <w:rsid w:val="00AD11E2"/>
    <w:rsid w:val="00AF1457"/>
    <w:rsid w:val="00B20A12"/>
    <w:rsid w:val="00B3169F"/>
    <w:rsid w:val="00B33805"/>
    <w:rsid w:val="00B5476D"/>
    <w:rsid w:val="00B63D9F"/>
    <w:rsid w:val="00B712D1"/>
    <w:rsid w:val="00B72200"/>
    <w:rsid w:val="00BA29CB"/>
    <w:rsid w:val="00BC1F1B"/>
    <w:rsid w:val="00BC3B47"/>
    <w:rsid w:val="00BC531D"/>
    <w:rsid w:val="00C0387C"/>
    <w:rsid w:val="00C07DB6"/>
    <w:rsid w:val="00C131A4"/>
    <w:rsid w:val="00C253E3"/>
    <w:rsid w:val="00C27235"/>
    <w:rsid w:val="00C40822"/>
    <w:rsid w:val="00C50918"/>
    <w:rsid w:val="00C552FB"/>
    <w:rsid w:val="00C6453A"/>
    <w:rsid w:val="00C71E96"/>
    <w:rsid w:val="00C74A78"/>
    <w:rsid w:val="00C76939"/>
    <w:rsid w:val="00C848C8"/>
    <w:rsid w:val="00C86484"/>
    <w:rsid w:val="00C9160A"/>
    <w:rsid w:val="00CA01F7"/>
    <w:rsid w:val="00CA1C4C"/>
    <w:rsid w:val="00CA5C0E"/>
    <w:rsid w:val="00CB2619"/>
    <w:rsid w:val="00CE08DD"/>
    <w:rsid w:val="00CE6B87"/>
    <w:rsid w:val="00D05C6F"/>
    <w:rsid w:val="00D112C9"/>
    <w:rsid w:val="00D3575A"/>
    <w:rsid w:val="00D750DE"/>
    <w:rsid w:val="00D843EC"/>
    <w:rsid w:val="00D945CF"/>
    <w:rsid w:val="00DA25D7"/>
    <w:rsid w:val="00DC0876"/>
    <w:rsid w:val="00DC0BCF"/>
    <w:rsid w:val="00DD4438"/>
    <w:rsid w:val="00DE02F8"/>
    <w:rsid w:val="00E33E2A"/>
    <w:rsid w:val="00E552FD"/>
    <w:rsid w:val="00E62545"/>
    <w:rsid w:val="00E863BF"/>
    <w:rsid w:val="00E96575"/>
    <w:rsid w:val="00E97818"/>
    <w:rsid w:val="00EB29E9"/>
    <w:rsid w:val="00EB5757"/>
    <w:rsid w:val="00EE5018"/>
    <w:rsid w:val="00EE5B86"/>
    <w:rsid w:val="00EE7EAC"/>
    <w:rsid w:val="00EF5057"/>
    <w:rsid w:val="00F10200"/>
    <w:rsid w:val="00F12483"/>
    <w:rsid w:val="00F1751B"/>
    <w:rsid w:val="00F244E8"/>
    <w:rsid w:val="00F47423"/>
    <w:rsid w:val="00F7300C"/>
    <w:rsid w:val="00F84169"/>
    <w:rsid w:val="00F9211A"/>
    <w:rsid w:val="00F969C0"/>
    <w:rsid w:val="00FC2981"/>
    <w:rsid w:val="00FC68B7"/>
    <w:rsid w:val="0E786D0E"/>
    <w:rsid w:val="0F5B65B0"/>
    <w:rsid w:val="292662AB"/>
    <w:rsid w:val="326438BC"/>
    <w:rsid w:val="38815E73"/>
    <w:rsid w:val="5F354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5D7"/>
    <w:pPr>
      <w:widowControl w:val="0"/>
      <w:jc w:val="both"/>
    </w:pPr>
    <w:rPr>
      <w:rFonts w:eastAsia="方正仿宋简体"/>
      <w:kern w:val="2"/>
      <w:sz w:val="32"/>
    </w:rPr>
  </w:style>
  <w:style w:type="paragraph" w:styleId="2">
    <w:name w:val="heading 2"/>
    <w:basedOn w:val="a"/>
    <w:next w:val="a"/>
    <w:link w:val="2Char1"/>
    <w:qFormat/>
    <w:rsid w:val="00DA25D7"/>
    <w:pPr>
      <w:keepNext/>
      <w:keepLines/>
      <w:spacing w:before="260" w:after="260" w:line="416" w:lineRule="auto"/>
      <w:outlineLvl w:val="1"/>
    </w:pPr>
    <w:rPr>
      <w:rFonts w:ascii="Arial" w:eastAsia="黑体" w:hAnsi="Arial"/>
      <w:b/>
      <w:bCs/>
      <w:kern w:val="0"/>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qFormat/>
    <w:rsid w:val="00DA25D7"/>
    <w:pPr>
      <w:autoSpaceDE w:val="0"/>
      <w:autoSpaceDN w:val="0"/>
      <w:adjustRightInd w:val="0"/>
      <w:jc w:val="left"/>
    </w:pPr>
    <w:rPr>
      <w:rFonts w:eastAsia="宋体"/>
      <w:kern w:val="0"/>
      <w:sz w:val="24"/>
      <w:szCs w:val="24"/>
    </w:rPr>
  </w:style>
  <w:style w:type="paragraph" w:styleId="a4">
    <w:name w:val="annotation text"/>
    <w:basedOn w:val="a"/>
    <w:link w:val="Char"/>
    <w:uiPriority w:val="99"/>
    <w:semiHidden/>
    <w:unhideWhenUsed/>
    <w:qFormat/>
    <w:rsid w:val="00DA25D7"/>
    <w:pPr>
      <w:jc w:val="left"/>
    </w:pPr>
  </w:style>
  <w:style w:type="paragraph" w:styleId="a5">
    <w:name w:val="Date"/>
    <w:basedOn w:val="a"/>
    <w:next w:val="a"/>
    <w:link w:val="Char0"/>
    <w:uiPriority w:val="99"/>
    <w:semiHidden/>
    <w:unhideWhenUsed/>
    <w:qFormat/>
    <w:rsid w:val="00DA25D7"/>
    <w:pPr>
      <w:ind w:leftChars="2500" w:left="100"/>
    </w:pPr>
  </w:style>
  <w:style w:type="paragraph" w:styleId="a6">
    <w:name w:val="Balloon Text"/>
    <w:basedOn w:val="a"/>
    <w:link w:val="Char1"/>
    <w:uiPriority w:val="99"/>
    <w:semiHidden/>
    <w:unhideWhenUsed/>
    <w:qFormat/>
    <w:rsid w:val="00DA25D7"/>
    <w:rPr>
      <w:sz w:val="18"/>
      <w:szCs w:val="18"/>
    </w:rPr>
  </w:style>
  <w:style w:type="paragraph" w:styleId="a7">
    <w:name w:val="footer"/>
    <w:basedOn w:val="a"/>
    <w:link w:val="Char2"/>
    <w:uiPriority w:val="99"/>
    <w:unhideWhenUsed/>
    <w:qFormat/>
    <w:rsid w:val="00DA25D7"/>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DA25D7"/>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4"/>
    <w:uiPriority w:val="99"/>
    <w:semiHidden/>
    <w:unhideWhenUsed/>
    <w:qFormat/>
    <w:rsid w:val="00DA25D7"/>
    <w:rPr>
      <w:b/>
      <w:bCs/>
    </w:rPr>
  </w:style>
  <w:style w:type="character" w:styleId="aa">
    <w:name w:val="annotation reference"/>
    <w:basedOn w:val="a0"/>
    <w:uiPriority w:val="99"/>
    <w:semiHidden/>
    <w:unhideWhenUsed/>
    <w:qFormat/>
    <w:rsid w:val="00DA25D7"/>
    <w:rPr>
      <w:sz w:val="21"/>
      <w:szCs w:val="21"/>
    </w:rPr>
  </w:style>
  <w:style w:type="character" w:customStyle="1" w:styleId="2Char1">
    <w:name w:val="标题 2 Char1"/>
    <w:basedOn w:val="a0"/>
    <w:link w:val="2"/>
    <w:qFormat/>
    <w:rsid w:val="00DA25D7"/>
    <w:rPr>
      <w:rFonts w:ascii="Arial" w:eastAsia="黑体" w:hAnsi="Arial" w:cs="Times New Roman"/>
      <w:b/>
      <w:bCs/>
      <w:kern w:val="0"/>
      <w:sz w:val="32"/>
      <w:szCs w:val="32"/>
      <w:lang w:val="zh-CN" w:eastAsia="zh-CN"/>
    </w:rPr>
  </w:style>
  <w:style w:type="character" w:customStyle="1" w:styleId="Char">
    <w:name w:val="批注文字 Char"/>
    <w:basedOn w:val="a0"/>
    <w:link w:val="a4"/>
    <w:uiPriority w:val="99"/>
    <w:semiHidden/>
    <w:qFormat/>
    <w:rsid w:val="00DA25D7"/>
    <w:rPr>
      <w:rFonts w:ascii="Times New Roman" w:eastAsia="方正仿宋简体" w:hAnsi="Times New Roman" w:cs="Times New Roman"/>
      <w:sz w:val="32"/>
      <w:szCs w:val="20"/>
    </w:rPr>
  </w:style>
  <w:style w:type="character" w:customStyle="1" w:styleId="Char4">
    <w:name w:val="批注主题 Char"/>
    <w:basedOn w:val="Char"/>
    <w:link w:val="a9"/>
    <w:uiPriority w:val="99"/>
    <w:semiHidden/>
    <w:qFormat/>
    <w:rsid w:val="00DA25D7"/>
    <w:rPr>
      <w:rFonts w:ascii="Times New Roman" w:eastAsia="方正仿宋简体" w:hAnsi="Times New Roman" w:cs="Times New Roman"/>
      <w:b/>
      <w:bCs/>
      <w:sz w:val="32"/>
      <w:szCs w:val="20"/>
    </w:rPr>
  </w:style>
  <w:style w:type="character" w:customStyle="1" w:styleId="Char1">
    <w:name w:val="批注框文本 Char"/>
    <w:basedOn w:val="a0"/>
    <w:link w:val="a6"/>
    <w:uiPriority w:val="99"/>
    <w:semiHidden/>
    <w:qFormat/>
    <w:rsid w:val="00DA25D7"/>
    <w:rPr>
      <w:rFonts w:ascii="Times New Roman" w:eastAsia="方正仿宋简体" w:hAnsi="Times New Roman" w:cs="Times New Roman"/>
      <w:sz w:val="18"/>
      <w:szCs w:val="18"/>
    </w:rPr>
  </w:style>
  <w:style w:type="character" w:customStyle="1" w:styleId="Char3">
    <w:name w:val="页眉 Char"/>
    <w:basedOn w:val="a0"/>
    <w:link w:val="a8"/>
    <w:uiPriority w:val="99"/>
    <w:qFormat/>
    <w:rsid w:val="00DA25D7"/>
    <w:rPr>
      <w:rFonts w:ascii="Times New Roman" w:eastAsia="方正仿宋简体" w:hAnsi="Times New Roman" w:cs="Times New Roman"/>
      <w:sz w:val="18"/>
      <w:szCs w:val="18"/>
    </w:rPr>
  </w:style>
  <w:style w:type="character" w:customStyle="1" w:styleId="Char2">
    <w:name w:val="页脚 Char"/>
    <w:basedOn w:val="a0"/>
    <w:link w:val="a7"/>
    <w:uiPriority w:val="99"/>
    <w:qFormat/>
    <w:rsid w:val="00DA25D7"/>
    <w:rPr>
      <w:rFonts w:ascii="Times New Roman" w:eastAsia="方正仿宋简体" w:hAnsi="Times New Roman" w:cs="Times New Roman"/>
      <w:sz w:val="18"/>
      <w:szCs w:val="18"/>
    </w:rPr>
  </w:style>
  <w:style w:type="character" w:customStyle="1" w:styleId="Char0">
    <w:name w:val="日期 Char"/>
    <w:basedOn w:val="a0"/>
    <w:link w:val="a5"/>
    <w:uiPriority w:val="99"/>
    <w:semiHidden/>
    <w:qFormat/>
    <w:rsid w:val="00DA25D7"/>
    <w:rPr>
      <w:rFonts w:ascii="Times New Roman" w:eastAsia="方正仿宋简体" w:hAnsi="Times New Roman" w:cs="Times New Roman"/>
      <w:sz w:val="32"/>
      <w:szCs w:val="20"/>
    </w:rPr>
  </w:style>
  <w:style w:type="character" w:customStyle="1" w:styleId="2Char">
    <w:name w:val="标题 2 Char"/>
    <w:qFormat/>
    <w:rsid w:val="00DA25D7"/>
    <w:rPr>
      <w:rFonts w:ascii="Arial" w:eastAsia="黑体" w:hAnsi="Arial" w:cs="Times New Roman"/>
      <w:b/>
      <w:bCs/>
      <w:sz w:val="32"/>
      <w:szCs w:val="32"/>
    </w:rPr>
  </w:style>
  <w:style w:type="paragraph" w:styleId="ab">
    <w:name w:val="Revision"/>
    <w:hidden/>
    <w:uiPriority w:val="99"/>
    <w:semiHidden/>
    <w:rsid w:val="005B6524"/>
    <w:rPr>
      <w:rFonts w:eastAsia="方正仿宋简体"/>
      <w:kern w:val="2"/>
      <w:sz w:val="32"/>
    </w:rPr>
  </w:style>
</w:styles>
</file>

<file path=word/webSettings.xml><?xml version="1.0" encoding="utf-8"?>
<w:webSettings xmlns:r="http://schemas.openxmlformats.org/officeDocument/2006/relationships" xmlns:w="http://schemas.openxmlformats.org/wordprocessingml/2006/main">
  <w:divs>
    <w:div w:id="1092895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2022</Characters>
  <Application>Microsoft Office Word</Application>
  <DocSecurity>4</DocSecurity>
  <Lines>16</Lines>
  <Paragraphs>4</Paragraphs>
  <ScaleCrop>false</ScaleCrop>
  <Company>Microsoft</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tutt0409</dc:creator>
  <cp:lastModifiedBy>ZHONGM</cp:lastModifiedBy>
  <cp:revision>2</cp:revision>
  <cp:lastPrinted>2020-12-24T02:36:00Z</cp:lastPrinted>
  <dcterms:created xsi:type="dcterms:W3CDTF">2024-08-26T16:02:00Z</dcterms:created>
  <dcterms:modified xsi:type="dcterms:W3CDTF">2024-08-26T16:02:00Z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4448820ADCD34A87AE9CF5DEC688BA67</vt:lpwstr>
  </property>
</Properties>
</file>