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F0" w:rsidRDefault="00B365F0" w:rsidP="00B365F0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8D677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新华基金管理股份有限公司</w:t>
      </w:r>
    </w:p>
    <w:p w:rsidR="00B365F0" w:rsidRPr="00A95EA2" w:rsidRDefault="00B365F0" w:rsidP="00B365F0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新华丰利</w:t>
      </w:r>
      <w:r w:rsidRPr="00826A5B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债券型证券投资基金</w:t>
      </w:r>
    </w:p>
    <w:p w:rsidR="008472DB" w:rsidRPr="008D6773" w:rsidRDefault="009B256F" w:rsidP="000F735F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恢复</w:t>
      </w:r>
      <w:r w:rsidR="001D3ADB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大额</w:t>
      </w:r>
      <w:r w:rsidR="008472DB" w:rsidRPr="008D677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申购（转换转入、定期定额投资）公告</w:t>
      </w:r>
    </w:p>
    <w:p w:rsidR="00E830A4" w:rsidRPr="000F735F" w:rsidRDefault="008472DB" w:rsidP="000F735F">
      <w:pPr>
        <w:spacing w:line="560" w:lineRule="exact"/>
        <w:jc w:val="center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0D472C">
        <w:rPr>
          <w:rFonts w:asciiTheme="minorEastAsia" w:eastAsiaTheme="minorEastAsia" w:hAnsiTheme="minorEastAsia"/>
          <w:color w:val="000000"/>
          <w:sz w:val="24"/>
          <w:szCs w:val="24"/>
        </w:rPr>
        <w:t>公告送出日期：</w:t>
      </w:r>
      <w:r w:rsidR="00EB41FF">
        <w:rPr>
          <w:rFonts w:asciiTheme="minorEastAsia" w:eastAsiaTheme="minorEastAsia" w:hAnsiTheme="minorEastAsia" w:cs="宋体"/>
          <w:bCs/>
          <w:sz w:val="24"/>
          <w:szCs w:val="24"/>
        </w:rPr>
        <w:t>202</w:t>
      </w:r>
      <w:r w:rsidR="006A62C4">
        <w:rPr>
          <w:rFonts w:asciiTheme="minorEastAsia" w:eastAsiaTheme="minorEastAsia" w:hAnsiTheme="minorEastAsia" w:cs="宋体" w:hint="eastAsia"/>
          <w:bCs/>
          <w:sz w:val="24"/>
          <w:szCs w:val="24"/>
        </w:rPr>
        <w:t>4</w:t>
      </w:r>
      <w:r w:rsidR="00A95EA2">
        <w:rPr>
          <w:rFonts w:asciiTheme="minorEastAsia" w:eastAsiaTheme="minorEastAsia" w:hAnsiTheme="minorEastAsia" w:cs="宋体"/>
          <w:bCs/>
          <w:sz w:val="24"/>
          <w:szCs w:val="24"/>
        </w:rPr>
        <w:t>年</w:t>
      </w:r>
      <w:r w:rsidR="009F6346">
        <w:rPr>
          <w:rFonts w:asciiTheme="minorEastAsia" w:eastAsiaTheme="minorEastAsia" w:hAnsiTheme="minorEastAsia" w:cs="宋体"/>
          <w:bCs/>
          <w:sz w:val="24"/>
          <w:szCs w:val="24"/>
        </w:rPr>
        <w:t>8</w:t>
      </w:r>
      <w:r w:rsidR="00B365F0">
        <w:rPr>
          <w:rFonts w:asciiTheme="minorEastAsia" w:eastAsiaTheme="minorEastAsia" w:hAnsiTheme="minorEastAsia" w:cs="宋体"/>
          <w:bCs/>
          <w:sz w:val="24"/>
          <w:szCs w:val="24"/>
        </w:rPr>
        <w:t>月</w:t>
      </w:r>
      <w:r w:rsidR="009F6346">
        <w:rPr>
          <w:rFonts w:asciiTheme="minorEastAsia" w:eastAsiaTheme="minorEastAsia" w:hAnsiTheme="minorEastAsia" w:cs="宋体"/>
          <w:bCs/>
          <w:sz w:val="24"/>
          <w:szCs w:val="24"/>
        </w:rPr>
        <w:t>24</w:t>
      </w:r>
      <w:r w:rsidR="00B365F0">
        <w:rPr>
          <w:rFonts w:asciiTheme="minorEastAsia" w:eastAsiaTheme="minorEastAsia" w:hAnsiTheme="minorEastAsia" w:cs="宋体"/>
          <w:bCs/>
          <w:sz w:val="24"/>
          <w:szCs w:val="24"/>
        </w:rPr>
        <w:t>日</w:t>
      </w:r>
    </w:p>
    <w:p w:rsidR="00D327FA" w:rsidRPr="000D472C" w:rsidRDefault="00D327FA" w:rsidP="00D327FA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405"/>
      <w:r w:rsidRPr="000D472C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1 公告基本信息</w:t>
      </w:r>
      <w:bookmarkEnd w:id="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53"/>
        <w:gridCol w:w="2894"/>
        <w:gridCol w:w="3692"/>
      </w:tblGrid>
      <w:tr w:rsidR="00363D12" w:rsidRPr="000D472C" w:rsidTr="001D3B58">
        <w:trPr>
          <w:jc w:val="center"/>
        </w:trPr>
        <w:tc>
          <w:tcPr>
            <w:tcW w:w="3053" w:type="dxa"/>
          </w:tcPr>
          <w:p w:rsidR="00363D12" w:rsidRPr="000D472C" w:rsidRDefault="00363D12" w:rsidP="00363D12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  <w:highlight w:val="cyan"/>
              </w:rPr>
            </w:pPr>
            <w:r w:rsidRPr="000D472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586" w:type="dxa"/>
            <w:gridSpan w:val="2"/>
            <w:vAlign w:val="center"/>
          </w:tcPr>
          <w:p w:rsidR="00363D12" w:rsidRPr="000D472C" w:rsidRDefault="00363D12" w:rsidP="00363D12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6A5B">
              <w:rPr>
                <w:rFonts w:asciiTheme="minorEastAsia" w:eastAsiaTheme="minorEastAsia" w:hAnsiTheme="minorEastAsia" w:hint="eastAsia"/>
                <w:sz w:val="24"/>
                <w:szCs w:val="24"/>
              </w:rPr>
              <w:t>新华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丰利</w:t>
            </w:r>
            <w:r w:rsidRPr="00826A5B">
              <w:rPr>
                <w:rFonts w:asciiTheme="minorEastAsia" w:eastAsiaTheme="minorEastAsia" w:hAnsiTheme="minorEastAsia" w:hint="eastAsia"/>
                <w:sz w:val="24"/>
                <w:szCs w:val="24"/>
              </w:rPr>
              <w:t>债券型证券投资基金</w:t>
            </w:r>
          </w:p>
        </w:tc>
      </w:tr>
      <w:tr w:rsidR="00363D12" w:rsidRPr="000D472C" w:rsidTr="001D3B58">
        <w:trPr>
          <w:jc w:val="center"/>
        </w:trPr>
        <w:tc>
          <w:tcPr>
            <w:tcW w:w="3053" w:type="dxa"/>
          </w:tcPr>
          <w:p w:rsidR="00363D12" w:rsidRPr="000D472C" w:rsidRDefault="00363D12" w:rsidP="00363D12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D472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586" w:type="dxa"/>
            <w:gridSpan w:val="2"/>
            <w:vAlign w:val="center"/>
          </w:tcPr>
          <w:p w:rsidR="00363D12" w:rsidRPr="000D472C" w:rsidRDefault="00363D12" w:rsidP="00363D12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4AF2">
              <w:rPr>
                <w:rFonts w:asciiTheme="minorEastAsia" w:eastAsiaTheme="minorEastAsia" w:hAnsiTheme="minorEastAsia" w:hint="eastAsia"/>
                <w:sz w:val="24"/>
                <w:szCs w:val="24"/>
              </w:rPr>
              <w:t>新华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丰利</w:t>
            </w:r>
            <w:r w:rsidR="009F6346">
              <w:rPr>
                <w:rFonts w:asciiTheme="minorEastAsia" w:eastAsiaTheme="minorEastAsia" w:hAnsiTheme="minorEastAsia" w:hint="eastAsia"/>
                <w:sz w:val="24"/>
                <w:szCs w:val="24"/>
              </w:rPr>
              <w:t>债券</w:t>
            </w:r>
          </w:p>
        </w:tc>
      </w:tr>
      <w:tr w:rsidR="00363D12" w:rsidRPr="000D472C" w:rsidTr="001D3B58">
        <w:trPr>
          <w:jc w:val="center"/>
        </w:trPr>
        <w:tc>
          <w:tcPr>
            <w:tcW w:w="3053" w:type="dxa"/>
          </w:tcPr>
          <w:p w:rsidR="00363D12" w:rsidRPr="000D472C" w:rsidRDefault="00363D12" w:rsidP="00363D12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D472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586" w:type="dxa"/>
            <w:gridSpan w:val="2"/>
            <w:vAlign w:val="center"/>
          </w:tcPr>
          <w:p w:rsidR="00363D12" w:rsidRPr="000D472C" w:rsidRDefault="00363D12" w:rsidP="00363D12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003221</w:t>
            </w:r>
          </w:p>
        </w:tc>
      </w:tr>
      <w:tr w:rsidR="00363D12" w:rsidRPr="000D472C" w:rsidTr="001D3B58">
        <w:trPr>
          <w:jc w:val="center"/>
        </w:trPr>
        <w:tc>
          <w:tcPr>
            <w:tcW w:w="3053" w:type="dxa"/>
          </w:tcPr>
          <w:p w:rsidR="00363D12" w:rsidRPr="000D472C" w:rsidRDefault="00363D12" w:rsidP="00363D12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D472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586" w:type="dxa"/>
            <w:gridSpan w:val="2"/>
            <w:vAlign w:val="center"/>
          </w:tcPr>
          <w:p w:rsidR="00363D12" w:rsidRPr="000D472C" w:rsidRDefault="00363D12" w:rsidP="00363D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472C">
              <w:rPr>
                <w:rFonts w:asciiTheme="minorEastAsia" w:eastAsiaTheme="minorEastAsia" w:hAnsiTheme="minorEastAsia"/>
                <w:sz w:val="24"/>
                <w:szCs w:val="24"/>
              </w:rPr>
              <w:t>新华基金管理股份有限公司</w:t>
            </w:r>
          </w:p>
        </w:tc>
      </w:tr>
      <w:tr w:rsidR="00B365F0" w:rsidRPr="000D472C" w:rsidTr="001D3B58">
        <w:trPr>
          <w:jc w:val="center"/>
        </w:trPr>
        <w:tc>
          <w:tcPr>
            <w:tcW w:w="3053" w:type="dxa"/>
          </w:tcPr>
          <w:p w:rsidR="00B365F0" w:rsidRPr="000D472C" w:rsidRDefault="00B365F0" w:rsidP="00B365F0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D472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586" w:type="dxa"/>
            <w:gridSpan w:val="2"/>
            <w:vAlign w:val="center"/>
          </w:tcPr>
          <w:p w:rsidR="00B365F0" w:rsidRPr="000D472C" w:rsidRDefault="00B365F0" w:rsidP="00B365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2AF9">
              <w:rPr>
                <w:rFonts w:asciiTheme="minorEastAsia" w:eastAsiaTheme="minorEastAsia" w:hAnsiTheme="minorEastAsia" w:hint="eastAsia"/>
                <w:sz w:val="24"/>
                <w:szCs w:val="24"/>
              </w:rPr>
              <w:t>《公开募集证券投资基金信息披露管理办法》</w:t>
            </w:r>
            <w:r w:rsidRPr="000D472C">
              <w:rPr>
                <w:rFonts w:asciiTheme="minorEastAsia" w:eastAsiaTheme="minorEastAsia" w:hAnsiTheme="minorEastAsia"/>
                <w:sz w:val="24"/>
                <w:szCs w:val="24"/>
              </w:rPr>
              <w:t>、《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新华丰利</w:t>
            </w:r>
            <w:r w:rsidRPr="00674AF2">
              <w:rPr>
                <w:rFonts w:asciiTheme="minorEastAsia" w:eastAsiaTheme="minorEastAsia" w:hAnsiTheme="minorEastAsia" w:hint="eastAsia"/>
                <w:sz w:val="24"/>
                <w:szCs w:val="24"/>
              </w:rPr>
              <w:t>债券型证券投资基金基金合同</w:t>
            </w:r>
            <w:r w:rsidRPr="000D472C">
              <w:rPr>
                <w:rFonts w:asciiTheme="minorEastAsia" w:eastAsiaTheme="minorEastAsia" w:hAnsiTheme="minorEastAsia"/>
                <w:sz w:val="24"/>
                <w:szCs w:val="24"/>
              </w:rPr>
              <w:t>》、《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新华丰利</w:t>
            </w:r>
            <w:r w:rsidRPr="00674AF2">
              <w:rPr>
                <w:rFonts w:asciiTheme="minorEastAsia" w:eastAsiaTheme="minorEastAsia" w:hAnsiTheme="minorEastAsia" w:hint="eastAsia"/>
                <w:sz w:val="24"/>
                <w:szCs w:val="24"/>
              </w:rPr>
              <w:t>债券型</w:t>
            </w:r>
            <w:r w:rsidRPr="00A95EA2">
              <w:rPr>
                <w:rFonts w:asciiTheme="minorEastAsia" w:eastAsiaTheme="minorEastAsia" w:hAnsiTheme="minorEastAsia"/>
                <w:sz w:val="24"/>
                <w:szCs w:val="24"/>
              </w:rPr>
              <w:t>证券投资基金</w:t>
            </w:r>
            <w:r w:rsidRPr="000D472C">
              <w:rPr>
                <w:rFonts w:asciiTheme="minorEastAsia" w:eastAsiaTheme="minorEastAsia" w:hAnsiTheme="minorEastAsia"/>
                <w:sz w:val="24"/>
                <w:szCs w:val="24"/>
              </w:rPr>
              <w:t>招募说明书（更新）》</w:t>
            </w:r>
          </w:p>
        </w:tc>
      </w:tr>
      <w:tr w:rsidR="00B365F0" w:rsidRPr="000D472C" w:rsidTr="001D3B58">
        <w:trPr>
          <w:jc w:val="center"/>
        </w:trPr>
        <w:tc>
          <w:tcPr>
            <w:tcW w:w="3053" w:type="dxa"/>
            <w:vMerge w:val="restart"/>
            <w:vAlign w:val="center"/>
          </w:tcPr>
          <w:p w:rsidR="00B365F0" w:rsidRPr="000D472C" w:rsidRDefault="00B365F0" w:rsidP="00B365F0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恢复</w:t>
            </w: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相关业务的起始日及原因说明</w:t>
            </w:r>
          </w:p>
        </w:tc>
        <w:tc>
          <w:tcPr>
            <w:tcW w:w="2894" w:type="dxa"/>
          </w:tcPr>
          <w:p w:rsidR="00B365F0" w:rsidRPr="000D472C" w:rsidRDefault="00B365F0" w:rsidP="00B365F0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恢复大额</w:t>
            </w:r>
            <w:r w:rsidRPr="003F420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申购（含转换转入、定期定额投资）日</w:t>
            </w:r>
          </w:p>
        </w:tc>
        <w:tc>
          <w:tcPr>
            <w:tcW w:w="3692" w:type="dxa"/>
            <w:vAlign w:val="center"/>
          </w:tcPr>
          <w:p w:rsidR="00B365F0" w:rsidRPr="000D472C" w:rsidRDefault="00B365F0" w:rsidP="00B365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年</w:t>
            </w:r>
            <w:r w:rsidR="009F6346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月</w:t>
            </w:r>
            <w:r w:rsidR="009F6346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26</w:t>
            </w:r>
            <w:r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日</w:t>
            </w:r>
          </w:p>
        </w:tc>
      </w:tr>
      <w:tr w:rsidR="00B365F0" w:rsidRPr="000D472C" w:rsidTr="00B70B3D">
        <w:trPr>
          <w:jc w:val="center"/>
        </w:trPr>
        <w:tc>
          <w:tcPr>
            <w:tcW w:w="3053" w:type="dxa"/>
            <w:vMerge/>
          </w:tcPr>
          <w:p w:rsidR="00B365F0" w:rsidRPr="000D472C" w:rsidRDefault="00B365F0" w:rsidP="00B365F0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B365F0" w:rsidRPr="000D472C" w:rsidRDefault="00B365F0" w:rsidP="00B365F0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恢复</w:t>
            </w: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大额</w:t>
            </w:r>
            <w:r w:rsidRPr="000D472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申购（转换转入、赎回、转换转出、定期定额投资）的原因说明</w:t>
            </w:r>
          </w:p>
        </w:tc>
        <w:tc>
          <w:tcPr>
            <w:tcW w:w="3692" w:type="dxa"/>
          </w:tcPr>
          <w:p w:rsidR="00B365F0" w:rsidRPr="000D472C" w:rsidRDefault="00B365F0" w:rsidP="00B365F0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为满足广大投资者的投资需求，</w:t>
            </w:r>
            <w:r w:rsidRPr="000D472C">
              <w:rPr>
                <w:rFonts w:asciiTheme="minorEastAsia" w:eastAsiaTheme="minorEastAsia" w:hAnsiTheme="minorEastAsia"/>
                <w:sz w:val="24"/>
                <w:szCs w:val="24"/>
              </w:rPr>
              <w:t>根据</w:t>
            </w:r>
            <w:r w:rsidRPr="00674AF2">
              <w:rPr>
                <w:rFonts w:asciiTheme="minorEastAsia" w:eastAsiaTheme="minorEastAsia" w:hAnsiTheme="minorEastAsia" w:hint="eastAsia"/>
                <w:sz w:val="24"/>
                <w:szCs w:val="24"/>
              </w:rPr>
              <w:t>《新华</w:t>
            </w:r>
            <w:r w:rsidR="0022769B">
              <w:rPr>
                <w:rFonts w:asciiTheme="minorEastAsia" w:eastAsiaTheme="minorEastAsia" w:hAnsiTheme="minorEastAsia" w:hint="eastAsia"/>
                <w:sz w:val="24"/>
                <w:szCs w:val="24"/>
              </w:rPr>
              <w:t>丰利</w:t>
            </w:r>
            <w:r w:rsidRPr="00674AF2">
              <w:rPr>
                <w:rFonts w:asciiTheme="minorEastAsia" w:eastAsiaTheme="minorEastAsia" w:hAnsiTheme="minorEastAsia" w:hint="eastAsia"/>
                <w:sz w:val="24"/>
                <w:szCs w:val="24"/>
              </w:rPr>
              <w:t>债券型证券投资基金基金合同》</w:t>
            </w:r>
            <w:r w:rsidRPr="000D472C">
              <w:rPr>
                <w:rFonts w:asciiTheme="minorEastAsia" w:eastAsiaTheme="minorEastAsia" w:hAnsiTheme="minorEastAsia"/>
                <w:sz w:val="24"/>
                <w:szCs w:val="24"/>
              </w:rPr>
              <w:t>的相关规定，新华基金管理股份有限公司决定于</w:t>
            </w:r>
            <w:r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年</w:t>
            </w:r>
            <w:r w:rsidR="009F6346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月</w:t>
            </w:r>
            <w:r w:rsidR="009F6346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26</w:t>
            </w:r>
            <w:r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日</w:t>
            </w:r>
            <w:r w:rsidRPr="000D472C">
              <w:rPr>
                <w:rFonts w:asciiTheme="minorEastAsia" w:eastAsiaTheme="minorEastAsia" w:hAnsiTheme="minorEastAsia"/>
                <w:sz w:val="24"/>
                <w:szCs w:val="24"/>
              </w:rPr>
              <w:t>起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恢复</w:t>
            </w:r>
            <w:r w:rsidRPr="00826A5B">
              <w:rPr>
                <w:rFonts w:asciiTheme="minorEastAsia" w:eastAsiaTheme="minorEastAsia" w:hAnsiTheme="minorEastAsia" w:hint="eastAsia"/>
                <w:sz w:val="24"/>
                <w:szCs w:val="24"/>
              </w:rPr>
              <w:t>新华</w:t>
            </w:r>
            <w:r w:rsidR="0022769B">
              <w:rPr>
                <w:rFonts w:asciiTheme="minorEastAsia" w:eastAsiaTheme="minorEastAsia" w:hAnsiTheme="minorEastAsia" w:hint="eastAsia"/>
                <w:sz w:val="24"/>
                <w:szCs w:val="24"/>
              </w:rPr>
              <w:t>丰利</w:t>
            </w:r>
            <w:r w:rsidRPr="00826A5B">
              <w:rPr>
                <w:rFonts w:asciiTheme="minorEastAsia" w:eastAsiaTheme="minorEastAsia" w:hAnsiTheme="minorEastAsia" w:hint="eastAsia"/>
                <w:sz w:val="24"/>
                <w:szCs w:val="24"/>
              </w:rPr>
              <w:t>债券型证券投资基金</w:t>
            </w:r>
            <w:r w:rsidRPr="000D472C">
              <w:rPr>
                <w:rFonts w:asciiTheme="minorEastAsia" w:eastAsiaTheme="minorEastAsia" w:hAnsiTheme="minorEastAsia"/>
                <w:sz w:val="24"/>
                <w:szCs w:val="24"/>
              </w:rPr>
              <w:t>的大额申购（含定期定额投资及转换转入）业务。</w:t>
            </w:r>
          </w:p>
        </w:tc>
      </w:tr>
    </w:tbl>
    <w:p w:rsidR="00D327FA" w:rsidRPr="000D472C" w:rsidRDefault="00D327FA" w:rsidP="00D327FA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06"/>
      <w:r w:rsidRPr="000D472C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2其他需要提示的事项</w:t>
      </w:r>
      <w:bookmarkEnd w:id="1"/>
    </w:p>
    <w:p w:rsidR="00B6566B" w:rsidRPr="00B6566B" w:rsidRDefault="007F4F54" w:rsidP="00341D0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根据基金实际运作情况需要，为满足投资者的理财需求，以及根据《</w:t>
      </w:r>
      <w:r w:rsidR="005C3DC8">
        <w:rPr>
          <w:rFonts w:asciiTheme="minorEastAsia" w:eastAsiaTheme="minorEastAsia" w:hAnsiTheme="minorEastAsia"/>
          <w:sz w:val="24"/>
          <w:szCs w:val="24"/>
        </w:rPr>
        <w:t>新华丰</w:t>
      </w:r>
      <w:r w:rsidR="005C3DC8">
        <w:rPr>
          <w:rFonts w:asciiTheme="minorEastAsia" w:eastAsiaTheme="minorEastAsia" w:hAnsiTheme="minorEastAsia"/>
          <w:sz w:val="24"/>
          <w:szCs w:val="24"/>
        </w:rPr>
        <w:lastRenderedPageBreak/>
        <w:t>利</w:t>
      </w:r>
      <w:r w:rsidR="00CE3E94">
        <w:rPr>
          <w:rFonts w:asciiTheme="minorEastAsia" w:eastAsiaTheme="minorEastAsia" w:hAnsiTheme="minorEastAsia"/>
          <w:sz w:val="24"/>
          <w:szCs w:val="24"/>
        </w:rPr>
        <w:t>债券型证券投资基金</w:t>
      </w:r>
      <w:r w:rsidR="00B6566B" w:rsidRPr="00B6566B">
        <w:rPr>
          <w:rFonts w:asciiTheme="minorEastAsia" w:eastAsiaTheme="minorEastAsia" w:hAnsiTheme="minorEastAsia" w:hint="eastAsia"/>
          <w:sz w:val="24"/>
          <w:szCs w:val="24"/>
        </w:rPr>
        <w:t>基金合同</w:t>
      </w:r>
      <w:r w:rsidR="005F3317" w:rsidRPr="00B6566B">
        <w:rPr>
          <w:rFonts w:asciiTheme="minorEastAsia" w:eastAsiaTheme="minorEastAsia" w:hAnsiTheme="minorEastAsia" w:hint="eastAsia"/>
          <w:sz w:val="24"/>
          <w:szCs w:val="24"/>
        </w:rPr>
        <w:t>》</w:t>
      </w:r>
      <w:r w:rsidR="00B6566B" w:rsidRPr="00B6566B">
        <w:rPr>
          <w:rFonts w:asciiTheme="minorEastAsia" w:eastAsiaTheme="minorEastAsia" w:hAnsiTheme="minorEastAsia" w:hint="eastAsia"/>
          <w:sz w:val="24"/>
          <w:szCs w:val="24"/>
        </w:rPr>
        <w:t xml:space="preserve">相关规定，新华基金管理股份有限公司（以下简称"本公司"）决定自 </w:t>
      </w:r>
      <w:r w:rsidR="006A62C4">
        <w:rPr>
          <w:rFonts w:asciiTheme="minorEastAsia" w:eastAsiaTheme="minorEastAsia" w:hAnsiTheme="minorEastAsia" w:cs="宋体"/>
          <w:bCs/>
          <w:sz w:val="24"/>
          <w:szCs w:val="24"/>
        </w:rPr>
        <w:t>202</w:t>
      </w:r>
      <w:r w:rsidR="006A62C4">
        <w:rPr>
          <w:rFonts w:asciiTheme="minorEastAsia" w:eastAsiaTheme="minorEastAsia" w:hAnsiTheme="minorEastAsia" w:cs="宋体" w:hint="eastAsia"/>
          <w:bCs/>
          <w:sz w:val="24"/>
          <w:szCs w:val="24"/>
        </w:rPr>
        <w:t>4</w:t>
      </w:r>
      <w:r w:rsidR="006A62C4">
        <w:rPr>
          <w:rFonts w:asciiTheme="minorEastAsia" w:eastAsiaTheme="minorEastAsia" w:hAnsiTheme="minorEastAsia" w:cs="宋体"/>
          <w:bCs/>
          <w:sz w:val="24"/>
          <w:szCs w:val="24"/>
        </w:rPr>
        <w:t>年</w:t>
      </w:r>
      <w:r w:rsidR="009F6346">
        <w:rPr>
          <w:rFonts w:asciiTheme="minorEastAsia" w:eastAsiaTheme="minorEastAsia" w:hAnsiTheme="minorEastAsia" w:cs="宋体"/>
          <w:bCs/>
          <w:sz w:val="24"/>
          <w:szCs w:val="24"/>
        </w:rPr>
        <w:t>8</w:t>
      </w:r>
      <w:r w:rsidR="00B365F0">
        <w:rPr>
          <w:rFonts w:asciiTheme="minorEastAsia" w:eastAsiaTheme="minorEastAsia" w:hAnsiTheme="minorEastAsia" w:cs="宋体"/>
          <w:bCs/>
          <w:sz w:val="24"/>
          <w:szCs w:val="24"/>
        </w:rPr>
        <w:t>月</w:t>
      </w:r>
      <w:r w:rsidR="009F6346">
        <w:rPr>
          <w:rFonts w:asciiTheme="minorEastAsia" w:eastAsiaTheme="minorEastAsia" w:hAnsiTheme="minorEastAsia" w:cs="宋体"/>
          <w:bCs/>
          <w:sz w:val="24"/>
          <w:szCs w:val="24"/>
        </w:rPr>
        <w:t>26</w:t>
      </w:r>
      <w:r w:rsidR="00B365F0">
        <w:rPr>
          <w:rFonts w:asciiTheme="minorEastAsia" w:eastAsiaTheme="minorEastAsia" w:hAnsiTheme="minorEastAsia" w:cs="宋体"/>
          <w:bCs/>
          <w:sz w:val="24"/>
          <w:szCs w:val="24"/>
        </w:rPr>
        <w:t>日</w:t>
      </w:r>
      <w:r w:rsidR="00B6566B" w:rsidRPr="00B6566B">
        <w:rPr>
          <w:rFonts w:asciiTheme="minorEastAsia" w:eastAsiaTheme="minorEastAsia" w:hAnsiTheme="minorEastAsia" w:hint="eastAsia"/>
          <w:sz w:val="24"/>
          <w:szCs w:val="24"/>
        </w:rPr>
        <w:t>起恢复投资者对本公司旗下</w:t>
      </w:r>
      <w:r w:rsidR="005C3DC8">
        <w:rPr>
          <w:rFonts w:asciiTheme="minorEastAsia" w:eastAsiaTheme="minorEastAsia" w:hAnsiTheme="minorEastAsia" w:hint="eastAsia"/>
          <w:sz w:val="24"/>
          <w:szCs w:val="24"/>
        </w:rPr>
        <w:t>新华丰利</w:t>
      </w:r>
      <w:r w:rsidR="00CE3E94">
        <w:rPr>
          <w:rFonts w:asciiTheme="minorEastAsia" w:eastAsiaTheme="minorEastAsia" w:hAnsiTheme="minorEastAsia" w:hint="eastAsia"/>
          <w:sz w:val="24"/>
          <w:szCs w:val="24"/>
        </w:rPr>
        <w:t>债券型证券投资基金</w:t>
      </w:r>
      <w:r w:rsidR="00B6566B" w:rsidRPr="00B6566B">
        <w:rPr>
          <w:rFonts w:asciiTheme="minorEastAsia" w:eastAsiaTheme="minorEastAsia" w:hAnsiTheme="minorEastAsia" w:hint="eastAsia"/>
          <w:sz w:val="24"/>
          <w:szCs w:val="24"/>
        </w:rPr>
        <w:t>（基金代码：</w:t>
      </w:r>
      <w:r w:rsidR="005C3DC8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003221</w:t>
      </w:r>
      <w:r w:rsidR="001D3ADB">
        <w:rPr>
          <w:rFonts w:asciiTheme="minorEastAsia" w:eastAsiaTheme="minorEastAsia" w:hAnsiTheme="minorEastAsia" w:hint="eastAsia"/>
          <w:sz w:val="24"/>
          <w:szCs w:val="24"/>
        </w:rPr>
        <w:t>）大额</w:t>
      </w:r>
      <w:r w:rsidR="00B6566B" w:rsidRPr="00B6566B">
        <w:rPr>
          <w:rFonts w:asciiTheme="minorEastAsia" w:eastAsiaTheme="minorEastAsia" w:hAnsiTheme="minorEastAsia" w:hint="eastAsia"/>
          <w:sz w:val="24"/>
          <w:szCs w:val="24"/>
        </w:rPr>
        <w:t>申购(含定期定额投资及转换转入）业务。</w:t>
      </w:r>
    </w:p>
    <w:p w:rsidR="00B6566B" w:rsidRPr="00B6566B" w:rsidRDefault="001D3ADB" w:rsidP="00B6566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在本基金恢复大额</w:t>
      </w:r>
      <w:r w:rsidR="00B6566B" w:rsidRPr="00B6566B">
        <w:rPr>
          <w:rFonts w:asciiTheme="minorEastAsia" w:eastAsiaTheme="minorEastAsia" w:hAnsiTheme="minorEastAsia" w:hint="eastAsia"/>
          <w:sz w:val="24"/>
          <w:szCs w:val="24"/>
        </w:rPr>
        <w:t>申购(含定期定额投资及转换转入）业务期间,本基金</w:t>
      </w:r>
    </w:p>
    <w:p w:rsidR="00B6566B" w:rsidRDefault="00B6566B" w:rsidP="00B6566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6566B">
        <w:rPr>
          <w:rFonts w:asciiTheme="minorEastAsia" w:eastAsiaTheme="minorEastAsia" w:hAnsiTheme="minorEastAsia" w:hint="eastAsia"/>
          <w:sz w:val="24"/>
          <w:szCs w:val="24"/>
        </w:rPr>
        <w:t>的赎回、转换转出等业务正常办理。如未来需要对本基金的申购等业务进行限制，本公司将另行公告。</w:t>
      </w:r>
    </w:p>
    <w:p w:rsidR="00DC65A2" w:rsidRDefault="00B6566B" w:rsidP="00B6566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6566B">
        <w:rPr>
          <w:rFonts w:asciiTheme="minorEastAsia" w:eastAsiaTheme="minorEastAsia" w:hAnsiTheme="minorEastAsia" w:hint="eastAsia"/>
          <w:sz w:val="24"/>
          <w:szCs w:val="24"/>
        </w:rPr>
        <w:t>投资者如欲了解详情,可登陆本公司网站(www.ncfund.com.cn)或拨打客户服务电话:400-819-8866。</w:t>
      </w:r>
      <w:r w:rsidR="00CC067C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DC65A2" w:rsidRDefault="00CC067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风险提示： </w:t>
      </w:r>
    </w:p>
    <w:p w:rsidR="00DC65A2" w:rsidRDefault="00CC067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本公司承诺以诚实信用、勤勉尽责的原则管理和运用基金资产，但不保证基金一定盈利，也不保证最低收益。本公司充分重视投资者教育工作，以保障投资者利益为己任，特此提醒广大投资者正确认识投资基金所存在的风险，慎重考虑、谨慎决策，选择与自身风险承受能力相匹配的产品，做理性的基金投资者，享受长期投资理财的快乐！</w:t>
      </w:r>
    </w:p>
    <w:p w:rsidR="00DC65A2" w:rsidRDefault="00CC067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特此公告。</w:t>
      </w:r>
    </w:p>
    <w:p w:rsidR="00D327FA" w:rsidRPr="000D472C" w:rsidRDefault="00CC067C" w:rsidP="00B6566B">
      <w:pPr>
        <w:spacing w:line="360" w:lineRule="auto"/>
        <w:ind w:right="720"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新华基金管理股份有限公司</w:t>
      </w:r>
      <w:r w:rsidR="00770DB7" w:rsidRPr="000D472C">
        <w:rPr>
          <w:rFonts w:asciiTheme="minorEastAsia" w:eastAsiaTheme="minorEastAsia" w:hAnsi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EB41FF">
        <w:rPr>
          <w:rFonts w:asciiTheme="minorEastAsia" w:eastAsiaTheme="minorEastAsia" w:hAnsiTheme="minorEastAsia"/>
          <w:sz w:val="24"/>
          <w:szCs w:val="24"/>
        </w:rPr>
        <w:t>202</w:t>
      </w:r>
      <w:r w:rsidR="006A62C4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A95EA2">
        <w:rPr>
          <w:rFonts w:asciiTheme="minorEastAsia" w:eastAsiaTheme="minorEastAsia" w:hAnsiTheme="minorEastAsia"/>
          <w:sz w:val="24"/>
          <w:szCs w:val="24"/>
        </w:rPr>
        <w:t>年</w:t>
      </w:r>
      <w:r w:rsidR="009F6346">
        <w:rPr>
          <w:rFonts w:asciiTheme="minorEastAsia" w:eastAsiaTheme="minorEastAsia" w:hAnsiTheme="minorEastAsia"/>
          <w:sz w:val="24"/>
          <w:szCs w:val="24"/>
        </w:rPr>
        <w:t>8</w:t>
      </w:r>
      <w:r w:rsidR="00B365F0">
        <w:rPr>
          <w:rFonts w:asciiTheme="minorEastAsia" w:eastAsiaTheme="minorEastAsia" w:hAnsiTheme="minorEastAsia"/>
          <w:sz w:val="24"/>
          <w:szCs w:val="24"/>
        </w:rPr>
        <w:t>月</w:t>
      </w:r>
      <w:r w:rsidR="009F6346">
        <w:rPr>
          <w:rFonts w:asciiTheme="minorEastAsia" w:eastAsiaTheme="minorEastAsia" w:hAnsiTheme="minorEastAsia"/>
          <w:sz w:val="24"/>
          <w:szCs w:val="24"/>
        </w:rPr>
        <w:t>24</w:t>
      </w:r>
      <w:bookmarkStart w:id="2" w:name="_GoBack"/>
      <w:bookmarkEnd w:id="2"/>
      <w:r w:rsidR="00B365F0">
        <w:rPr>
          <w:rFonts w:asciiTheme="minorEastAsia" w:eastAsiaTheme="minorEastAsia" w:hAnsiTheme="minorEastAsia"/>
          <w:sz w:val="24"/>
          <w:szCs w:val="24"/>
        </w:rPr>
        <w:t>日</w:t>
      </w:r>
    </w:p>
    <w:p w:rsidR="00364C2A" w:rsidRPr="000F735F" w:rsidRDefault="006D0D49">
      <w:pPr>
        <w:rPr>
          <w:rFonts w:asciiTheme="minorEastAsia" w:eastAsiaTheme="minorEastAsia" w:hAnsiTheme="minorEastAsia"/>
          <w:sz w:val="24"/>
          <w:szCs w:val="24"/>
        </w:rPr>
      </w:pPr>
    </w:p>
    <w:sectPr w:rsidR="00364C2A" w:rsidRPr="000F735F" w:rsidSect="000F735F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B49" w:rsidRDefault="00B34B49" w:rsidP="00D327FA">
      <w:r>
        <w:separator/>
      </w:r>
    </w:p>
  </w:endnote>
  <w:endnote w:type="continuationSeparator" w:id="0">
    <w:p w:rsidR="00B34B49" w:rsidRDefault="00B34B49" w:rsidP="00D32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B49" w:rsidRDefault="00B34B49" w:rsidP="00D327FA">
      <w:r>
        <w:separator/>
      </w:r>
    </w:p>
  </w:footnote>
  <w:footnote w:type="continuationSeparator" w:id="0">
    <w:p w:rsidR="00B34B49" w:rsidRDefault="00B34B49" w:rsidP="00D327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7FA"/>
    <w:rsid w:val="00004509"/>
    <w:rsid w:val="00025A00"/>
    <w:rsid w:val="00041353"/>
    <w:rsid w:val="000817FA"/>
    <w:rsid w:val="000D472C"/>
    <w:rsid w:val="000E4CBF"/>
    <w:rsid w:val="000F55E1"/>
    <w:rsid w:val="000F735F"/>
    <w:rsid w:val="0013025A"/>
    <w:rsid w:val="00180DA3"/>
    <w:rsid w:val="001B4F9F"/>
    <w:rsid w:val="001C1CC2"/>
    <w:rsid w:val="001D1C74"/>
    <w:rsid w:val="001D3ADB"/>
    <w:rsid w:val="001D3B58"/>
    <w:rsid w:val="0022769B"/>
    <w:rsid w:val="00245724"/>
    <w:rsid w:val="002837AB"/>
    <w:rsid w:val="00285347"/>
    <w:rsid w:val="002935EF"/>
    <w:rsid w:val="00296894"/>
    <w:rsid w:val="00297148"/>
    <w:rsid w:val="002A6277"/>
    <w:rsid w:val="002B2712"/>
    <w:rsid w:val="002C7E59"/>
    <w:rsid w:val="002F7241"/>
    <w:rsid w:val="0031525A"/>
    <w:rsid w:val="00327DA7"/>
    <w:rsid w:val="0033476C"/>
    <w:rsid w:val="00341D04"/>
    <w:rsid w:val="00363D12"/>
    <w:rsid w:val="0036784E"/>
    <w:rsid w:val="00380A40"/>
    <w:rsid w:val="003A3AFF"/>
    <w:rsid w:val="003A3E08"/>
    <w:rsid w:val="003D0DCF"/>
    <w:rsid w:val="003D3818"/>
    <w:rsid w:val="003F2DBC"/>
    <w:rsid w:val="003F420C"/>
    <w:rsid w:val="00412457"/>
    <w:rsid w:val="00480461"/>
    <w:rsid w:val="004966BA"/>
    <w:rsid w:val="004B1D96"/>
    <w:rsid w:val="004B33CE"/>
    <w:rsid w:val="004D6346"/>
    <w:rsid w:val="004F0521"/>
    <w:rsid w:val="004F51E8"/>
    <w:rsid w:val="00536E8E"/>
    <w:rsid w:val="0055497B"/>
    <w:rsid w:val="005C3DC8"/>
    <w:rsid w:val="005F2DBE"/>
    <w:rsid w:val="005F3317"/>
    <w:rsid w:val="00603A93"/>
    <w:rsid w:val="00633C51"/>
    <w:rsid w:val="00646522"/>
    <w:rsid w:val="00663031"/>
    <w:rsid w:val="006A0A5E"/>
    <w:rsid w:val="006A62C4"/>
    <w:rsid w:val="006D0D49"/>
    <w:rsid w:val="00715E77"/>
    <w:rsid w:val="0073228C"/>
    <w:rsid w:val="0073650A"/>
    <w:rsid w:val="00746E3E"/>
    <w:rsid w:val="00753E39"/>
    <w:rsid w:val="00762FED"/>
    <w:rsid w:val="00770DB7"/>
    <w:rsid w:val="007B0250"/>
    <w:rsid w:val="007B1D31"/>
    <w:rsid w:val="007E7C95"/>
    <w:rsid w:val="007F4F54"/>
    <w:rsid w:val="00803AB9"/>
    <w:rsid w:val="00833189"/>
    <w:rsid w:val="008443AF"/>
    <w:rsid w:val="008472DB"/>
    <w:rsid w:val="008712F5"/>
    <w:rsid w:val="008D6773"/>
    <w:rsid w:val="00900E9C"/>
    <w:rsid w:val="009269D2"/>
    <w:rsid w:val="00956B0F"/>
    <w:rsid w:val="009B256F"/>
    <w:rsid w:val="009C2C97"/>
    <w:rsid w:val="009C5858"/>
    <w:rsid w:val="009F6346"/>
    <w:rsid w:val="00A2638C"/>
    <w:rsid w:val="00A428CE"/>
    <w:rsid w:val="00A5414E"/>
    <w:rsid w:val="00A95EA2"/>
    <w:rsid w:val="00AD7BDD"/>
    <w:rsid w:val="00AE4EE4"/>
    <w:rsid w:val="00AF024E"/>
    <w:rsid w:val="00AF5235"/>
    <w:rsid w:val="00AF60D2"/>
    <w:rsid w:val="00B03322"/>
    <w:rsid w:val="00B101F7"/>
    <w:rsid w:val="00B34B49"/>
    <w:rsid w:val="00B365F0"/>
    <w:rsid w:val="00B6566B"/>
    <w:rsid w:val="00B872E5"/>
    <w:rsid w:val="00BB1329"/>
    <w:rsid w:val="00BD545A"/>
    <w:rsid w:val="00BD601B"/>
    <w:rsid w:val="00C33107"/>
    <w:rsid w:val="00C37A3E"/>
    <w:rsid w:val="00C64D10"/>
    <w:rsid w:val="00C70EDA"/>
    <w:rsid w:val="00C72FA8"/>
    <w:rsid w:val="00CC067C"/>
    <w:rsid w:val="00CC788F"/>
    <w:rsid w:val="00CE3E94"/>
    <w:rsid w:val="00CE463E"/>
    <w:rsid w:val="00CF5E8E"/>
    <w:rsid w:val="00D114B7"/>
    <w:rsid w:val="00D1480F"/>
    <w:rsid w:val="00D27C08"/>
    <w:rsid w:val="00D327FA"/>
    <w:rsid w:val="00D87454"/>
    <w:rsid w:val="00D918A1"/>
    <w:rsid w:val="00D92822"/>
    <w:rsid w:val="00DC65A2"/>
    <w:rsid w:val="00DD22A8"/>
    <w:rsid w:val="00E3455B"/>
    <w:rsid w:val="00E830A4"/>
    <w:rsid w:val="00EB41FF"/>
    <w:rsid w:val="00EB69D1"/>
    <w:rsid w:val="00EE1823"/>
    <w:rsid w:val="00F15B17"/>
    <w:rsid w:val="00F21BF2"/>
    <w:rsid w:val="00F64447"/>
    <w:rsid w:val="00F87F78"/>
    <w:rsid w:val="00FB38B6"/>
    <w:rsid w:val="00FC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1104</Characters>
  <Application>Microsoft Office Word</Application>
  <DocSecurity>4</DocSecurity>
  <Lines>9</Lines>
  <Paragraphs>2</Paragraphs>
  <ScaleCrop>false</ScaleCrop>
  <Company>微软中国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ZHONGM</cp:lastModifiedBy>
  <cp:revision>2</cp:revision>
  <dcterms:created xsi:type="dcterms:W3CDTF">2024-08-23T16:01:00Z</dcterms:created>
  <dcterms:modified xsi:type="dcterms:W3CDTF">2024-08-23T16:01:00Z</dcterms:modified>
</cp:coreProperties>
</file>