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7C" w:rsidRDefault="00B852AA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8"/>
          <w:szCs w:val="28"/>
        </w:rPr>
        <w:t>易方达基金管理有限公司旗下部分</w:t>
      </w:r>
      <w:r>
        <w:rPr>
          <w:rFonts w:ascii="宋体" w:hAnsi="宋体" w:hint="eastAsia"/>
          <w:b/>
          <w:sz w:val="28"/>
          <w:szCs w:val="28"/>
        </w:rPr>
        <w:t>ETF</w:t>
      </w:r>
      <w:r>
        <w:rPr>
          <w:rFonts w:ascii="宋体" w:hAnsi="宋体" w:hint="eastAsia"/>
          <w:b/>
          <w:sz w:val="28"/>
          <w:szCs w:val="28"/>
        </w:rPr>
        <w:t>增加</w:t>
      </w:r>
      <w:r w:rsidR="00B96F86">
        <w:rPr>
          <w:rFonts w:ascii="宋体" w:hAnsi="宋体"/>
          <w:b/>
          <w:sz w:val="28"/>
          <w:szCs w:val="28"/>
        </w:rPr>
        <w:t>国联证券</w:t>
      </w:r>
      <w:r>
        <w:rPr>
          <w:rFonts w:ascii="宋体" w:hAnsi="宋体" w:hint="eastAsia"/>
          <w:b/>
          <w:sz w:val="28"/>
          <w:szCs w:val="28"/>
        </w:rPr>
        <w:t>为一级交易商的公告</w:t>
      </w:r>
    </w:p>
    <w:p w:rsidR="008B367C" w:rsidRPr="00B96F86" w:rsidRDefault="00B852A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经交易所确认，根据易方达基金管理有限公司（以下简称“本公司”）与</w:t>
      </w:r>
      <w:r w:rsidR="00B96F86" w:rsidRPr="00B96F86">
        <w:rPr>
          <w:rFonts w:ascii="宋体" w:hAnsi="宋体" w:hint="eastAsia"/>
          <w:szCs w:val="21"/>
        </w:rPr>
        <w:t>国联证券股份有限公司</w:t>
      </w:r>
      <w:r w:rsidRPr="00B96F86">
        <w:rPr>
          <w:rFonts w:ascii="宋体" w:hAnsi="宋体" w:hint="eastAsia"/>
          <w:szCs w:val="21"/>
        </w:rPr>
        <w:t>（以下简称“</w:t>
      </w:r>
      <w:r w:rsidR="00B96F86" w:rsidRPr="00B96F86">
        <w:rPr>
          <w:rFonts w:ascii="宋体" w:hAnsi="宋体"/>
          <w:szCs w:val="21"/>
        </w:rPr>
        <w:t>国联证券</w:t>
      </w:r>
      <w:r w:rsidRPr="00B96F86">
        <w:rPr>
          <w:rFonts w:ascii="宋体" w:hAnsi="宋体" w:hint="eastAsia"/>
          <w:szCs w:val="21"/>
        </w:rPr>
        <w:t>”）签署</w:t>
      </w:r>
      <w:bookmarkStart w:id="0" w:name="_GoBack"/>
      <w:bookmarkEnd w:id="0"/>
      <w:r w:rsidRPr="00B96F86">
        <w:rPr>
          <w:rFonts w:ascii="宋体" w:hAnsi="宋体" w:hint="eastAsia"/>
          <w:szCs w:val="21"/>
        </w:rPr>
        <w:t>的协议，自</w:t>
      </w:r>
      <w:r w:rsidRPr="00B96F86">
        <w:rPr>
          <w:rFonts w:ascii="宋体" w:hAnsi="宋体" w:hint="eastAsia"/>
          <w:szCs w:val="21"/>
        </w:rPr>
        <w:t>20</w:t>
      </w:r>
      <w:r w:rsidRPr="00B96F86">
        <w:rPr>
          <w:rFonts w:ascii="宋体" w:hAnsi="宋体"/>
          <w:szCs w:val="21"/>
        </w:rPr>
        <w:t>24</w:t>
      </w:r>
      <w:r w:rsidRPr="00B96F86">
        <w:rPr>
          <w:rFonts w:ascii="宋体" w:hAnsi="宋体" w:hint="eastAsia"/>
          <w:szCs w:val="21"/>
        </w:rPr>
        <w:t>年</w:t>
      </w:r>
      <w:r w:rsidR="00B96F86" w:rsidRPr="00B96F86">
        <w:rPr>
          <w:rFonts w:ascii="宋体" w:hAnsi="宋体"/>
          <w:szCs w:val="21"/>
        </w:rPr>
        <w:t>8</w:t>
      </w:r>
      <w:r w:rsidRPr="00B96F86">
        <w:rPr>
          <w:rFonts w:ascii="宋体" w:hAnsi="宋体" w:hint="eastAsia"/>
          <w:szCs w:val="21"/>
        </w:rPr>
        <w:t>月</w:t>
      </w:r>
      <w:r w:rsidR="00FD5A4A" w:rsidRPr="00B96F86">
        <w:rPr>
          <w:rFonts w:ascii="宋体" w:hAnsi="宋体" w:hint="eastAsia"/>
          <w:szCs w:val="21"/>
        </w:rPr>
        <w:t>2</w:t>
      </w:r>
      <w:r w:rsidR="00E969AF" w:rsidRPr="00B96F86">
        <w:rPr>
          <w:rFonts w:ascii="宋体" w:hAnsi="宋体"/>
          <w:szCs w:val="21"/>
        </w:rPr>
        <w:t>3</w:t>
      </w:r>
      <w:r w:rsidRPr="00B96F86">
        <w:rPr>
          <w:rFonts w:ascii="宋体" w:hAnsi="宋体" w:hint="eastAsia"/>
          <w:szCs w:val="21"/>
        </w:rPr>
        <w:t>日起，本公司增加</w:t>
      </w:r>
      <w:r w:rsidR="00B96F86" w:rsidRPr="00B96F86">
        <w:rPr>
          <w:rFonts w:ascii="宋体" w:hAnsi="宋体"/>
          <w:szCs w:val="21"/>
        </w:rPr>
        <w:t>国联证券</w:t>
      </w:r>
      <w:r w:rsidRPr="00B96F86">
        <w:rPr>
          <w:rFonts w:ascii="宋体" w:hAnsi="宋体" w:hint="eastAsia"/>
          <w:szCs w:val="21"/>
        </w:rPr>
        <w:t>为旗下部分</w:t>
      </w:r>
      <w:r w:rsidRPr="00B96F86">
        <w:rPr>
          <w:rFonts w:ascii="宋体" w:hAnsi="宋体" w:hint="eastAsia"/>
          <w:szCs w:val="21"/>
        </w:rPr>
        <w:t>ETF</w:t>
      </w:r>
      <w:r w:rsidRPr="00B96F86">
        <w:rPr>
          <w:rFonts w:ascii="宋体" w:hAnsi="宋体" w:hint="eastAsia"/>
          <w:szCs w:val="21"/>
        </w:rPr>
        <w:t>的一级交易商（申购赎回代办证券公司），</w:t>
      </w:r>
      <w:r w:rsidRPr="00B96F86">
        <w:rPr>
          <w:rStyle w:val="a7"/>
          <w:rFonts w:ascii="宋体" w:hAnsi="宋体" w:cs="Arial Unicode MS"/>
        </w:rPr>
        <w:t>具体的业务流程、办理时间和办理方式以</w:t>
      </w:r>
      <w:r w:rsidR="00B96F86" w:rsidRPr="00B96F86">
        <w:rPr>
          <w:rStyle w:val="a7"/>
          <w:rFonts w:ascii="宋体" w:hAnsi="宋体" w:cs="宋体"/>
        </w:rPr>
        <w:t>国联证券</w:t>
      </w:r>
      <w:r w:rsidRPr="00B96F86">
        <w:rPr>
          <w:rStyle w:val="a7"/>
          <w:rFonts w:ascii="宋体" w:hAnsi="宋体" w:cs="宋体"/>
        </w:rPr>
        <w:t>的规定为准</w:t>
      </w:r>
      <w:r w:rsidRPr="00B96F86">
        <w:rPr>
          <w:rFonts w:ascii="宋体" w:hAnsi="宋体" w:hint="eastAsia"/>
          <w:szCs w:val="21"/>
        </w:rPr>
        <w:t>。</w:t>
      </w:r>
    </w:p>
    <w:p w:rsidR="008B367C" w:rsidRPr="00B96F86" w:rsidRDefault="00B852AA">
      <w:pPr>
        <w:spacing w:line="360" w:lineRule="auto"/>
        <w:ind w:firstLineChars="200" w:firstLine="420"/>
        <w:rPr>
          <w:rStyle w:val="a7"/>
          <w:rFonts w:ascii="宋体" w:hAnsi="宋体"/>
        </w:rPr>
      </w:pPr>
      <w:r w:rsidRPr="00B96F86">
        <w:rPr>
          <w:rStyle w:val="a7"/>
          <w:rFonts w:ascii="宋体" w:hAnsi="宋体"/>
        </w:rPr>
        <w:t>现将有关事项公告如下：</w:t>
      </w:r>
    </w:p>
    <w:p w:rsidR="008B367C" w:rsidRPr="00B96F86" w:rsidRDefault="00B852A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Style w:val="a7"/>
          <w:rFonts w:ascii="宋体" w:hAnsi="宋体" w:cs="Arial Unicode MS" w:hint="eastAsia"/>
        </w:rPr>
        <w:t>一、</w:t>
      </w:r>
      <w:r w:rsidRPr="00B96F86">
        <w:rPr>
          <w:rStyle w:val="a7"/>
          <w:rFonts w:ascii="宋体" w:hAnsi="宋体" w:hint="eastAsia"/>
        </w:rPr>
        <w:t>适用基金</w:t>
      </w:r>
    </w:p>
    <w:tbl>
      <w:tblPr>
        <w:tblW w:w="8296" w:type="dxa"/>
        <w:tblLook w:val="04A0"/>
      </w:tblPr>
      <w:tblGrid>
        <w:gridCol w:w="704"/>
        <w:gridCol w:w="1277"/>
        <w:gridCol w:w="3259"/>
        <w:gridCol w:w="1559"/>
        <w:gridCol w:w="1497"/>
      </w:tblGrid>
      <w:tr w:rsidR="000308BB" w:rsidTr="00B96F86">
        <w:trPr>
          <w:trHeight w:val="6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bCs/>
                <w:kern w:val="0"/>
                <w:szCs w:val="21"/>
              </w:rPr>
              <w:t>基金代码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bCs/>
                <w:kern w:val="0"/>
                <w:szCs w:val="21"/>
              </w:rPr>
              <w:t>基金名称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bCs/>
                <w:kern w:val="0"/>
                <w:szCs w:val="21"/>
              </w:rPr>
              <w:t>场内简称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bCs/>
                <w:kern w:val="0"/>
                <w:szCs w:val="21"/>
              </w:rPr>
              <w:t>扩位证券简称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159532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2000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中证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2000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指数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159606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质量成长交易型开放式指数证券投资基金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中证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成长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159696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易方达纳斯达克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交易型开放式指数证券投资基金（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QDII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纳指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ETF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159715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易方达中证稀土产业交易型开放式指数证券投资基金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稀土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ETF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159787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易方达中证全指建筑材料交易型开放式指数证券投资基金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建材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ETF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159798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易方达中证消费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消费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159847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易方达中证医疗交易型开放式指数证券投资基金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医疗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510100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易方达上证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SZ50ETF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上证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50ETF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513040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易方达中证港股通互联网交易型开放式指数证券投资基金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HK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互联网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港股通互联网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513050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易方达中证海外中国互联网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中概互联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中概互联网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513070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易方达中证港股通消费主题交易型开放式指数证券投资基金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HK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消费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港股消费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513200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易方达中证港股通医药卫生综合交易型开放式指数证券投资基金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港股医药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港股通医药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513850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MSCI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美国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交易型开放式指数证券投资基金（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QDII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美国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美国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515110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易方达中证国企一带一路交易型开放式指数证券投资基金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国企方达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一带一路国企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515810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800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ZZ800ETF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中证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800ETF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562950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易方达中证消费电子主题交易型开放式指数证券投资基金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消电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消费电子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563030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增强策略交易型开放式指数证券投资基金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增强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中证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500ETF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增强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563050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易方达中证国新央企科技引领交易型开放式指数证券投资基金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科技央企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央企科技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</w:tr>
      <w:tr w:rsidR="000308BB" w:rsidTr="00B96F86"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588210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易方达上证科创板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科创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100E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86" w:rsidRPr="00B96F86" w:rsidRDefault="00B852AA" w:rsidP="00B96F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96F86">
              <w:rPr>
                <w:rFonts w:ascii="宋体" w:hAnsi="宋体" w:cs="宋体" w:hint="eastAsia"/>
                <w:kern w:val="0"/>
                <w:szCs w:val="21"/>
              </w:rPr>
              <w:t>科创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100ETF</w:t>
            </w:r>
            <w:r w:rsidRPr="00B96F86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</w:tr>
    </w:tbl>
    <w:p w:rsidR="00FB07F6" w:rsidRPr="00B96F86" w:rsidRDefault="00B852A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二、投资者可通过以下途径咨询有关详情</w:t>
      </w:r>
    </w:p>
    <w:p w:rsidR="008B367C" w:rsidRPr="00B96F86" w:rsidRDefault="00B852A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/>
          <w:szCs w:val="21"/>
        </w:rPr>
        <w:t>1.</w:t>
      </w:r>
      <w:r w:rsidR="00B96F86" w:rsidRPr="00B96F86">
        <w:rPr>
          <w:rFonts w:ascii="宋体" w:hAnsi="宋体"/>
          <w:szCs w:val="21"/>
        </w:rPr>
        <w:t>国联证券</w:t>
      </w:r>
    </w:p>
    <w:p w:rsidR="00B96F86" w:rsidRPr="00B96F86" w:rsidRDefault="00B852AA" w:rsidP="00B96F8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注册地址：江苏省无锡市太湖新城金融一街</w:t>
      </w:r>
      <w:r w:rsidRPr="00B96F86">
        <w:rPr>
          <w:rFonts w:ascii="宋体" w:hAnsi="宋体" w:hint="eastAsia"/>
          <w:szCs w:val="21"/>
        </w:rPr>
        <w:t>8</w:t>
      </w:r>
      <w:r w:rsidRPr="00B96F86">
        <w:rPr>
          <w:rFonts w:ascii="宋体" w:hAnsi="宋体" w:hint="eastAsia"/>
          <w:szCs w:val="21"/>
        </w:rPr>
        <w:t>号</w:t>
      </w:r>
    </w:p>
    <w:p w:rsidR="00B96F86" w:rsidRPr="00B96F86" w:rsidRDefault="00B852AA" w:rsidP="00B96F8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办公地址：江苏省无锡市太湖新城金融一街</w:t>
      </w:r>
      <w:r w:rsidRPr="00B96F86">
        <w:rPr>
          <w:rFonts w:ascii="宋体" w:hAnsi="宋体" w:hint="eastAsia"/>
          <w:szCs w:val="21"/>
        </w:rPr>
        <w:t>8</w:t>
      </w:r>
      <w:r w:rsidRPr="00B96F86">
        <w:rPr>
          <w:rFonts w:ascii="宋体" w:hAnsi="宋体" w:hint="eastAsia"/>
          <w:szCs w:val="21"/>
        </w:rPr>
        <w:t>号国联金融大厦</w:t>
      </w:r>
    </w:p>
    <w:p w:rsidR="00B96F86" w:rsidRPr="00B96F86" w:rsidRDefault="00B852AA" w:rsidP="00B96F8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法定代表人：葛小波</w:t>
      </w:r>
    </w:p>
    <w:p w:rsidR="00B96F86" w:rsidRPr="00B96F86" w:rsidRDefault="00B852AA" w:rsidP="00B96F8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联系人：郭逸斐</w:t>
      </w:r>
    </w:p>
    <w:p w:rsidR="00B96F86" w:rsidRPr="00B96F86" w:rsidRDefault="00B852AA" w:rsidP="00B96F8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联系电话：</w:t>
      </w:r>
      <w:r w:rsidRPr="00B96F86">
        <w:rPr>
          <w:rFonts w:ascii="宋体" w:hAnsi="宋体" w:hint="eastAsia"/>
          <w:szCs w:val="21"/>
        </w:rPr>
        <w:t>0510-82832051</w:t>
      </w:r>
    </w:p>
    <w:p w:rsidR="00B96F86" w:rsidRPr="00B96F86" w:rsidRDefault="00B852AA" w:rsidP="00B96F8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客户服务电话：</w:t>
      </w:r>
      <w:r w:rsidRPr="00B96F86">
        <w:rPr>
          <w:rFonts w:ascii="宋体" w:hAnsi="宋体" w:hint="eastAsia"/>
          <w:szCs w:val="21"/>
        </w:rPr>
        <w:t>95570</w:t>
      </w:r>
    </w:p>
    <w:p w:rsidR="00B96F86" w:rsidRPr="00B96F86" w:rsidRDefault="00B852AA" w:rsidP="00B96F8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传真：</w:t>
      </w:r>
      <w:r w:rsidRPr="00B96F86">
        <w:rPr>
          <w:rFonts w:ascii="宋体" w:hAnsi="宋体" w:hint="eastAsia"/>
          <w:szCs w:val="21"/>
        </w:rPr>
        <w:t>0510-82830162</w:t>
      </w:r>
    </w:p>
    <w:p w:rsidR="008B367C" w:rsidRPr="00B96F86" w:rsidRDefault="00B852A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网址：</w:t>
      </w:r>
      <w:r w:rsidRPr="00B96F86">
        <w:rPr>
          <w:rFonts w:ascii="宋体" w:hAnsi="宋体" w:hint="eastAsia"/>
          <w:szCs w:val="21"/>
        </w:rPr>
        <w:t>www.glsc.com.cn</w:t>
      </w:r>
    </w:p>
    <w:p w:rsidR="008B367C" w:rsidRPr="00B96F86" w:rsidRDefault="00B852A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/>
          <w:szCs w:val="21"/>
        </w:rPr>
        <w:t>2</w:t>
      </w:r>
      <w:r w:rsidRPr="00B96F86">
        <w:rPr>
          <w:rFonts w:ascii="宋体" w:hAnsi="宋体" w:hint="eastAsia"/>
          <w:szCs w:val="21"/>
        </w:rPr>
        <w:t>.</w:t>
      </w:r>
      <w:r w:rsidRPr="00B96F86">
        <w:rPr>
          <w:rFonts w:ascii="宋体" w:hAnsi="宋体" w:hint="eastAsia"/>
          <w:szCs w:val="21"/>
        </w:rPr>
        <w:t>易方达基金管理有限公司</w:t>
      </w:r>
    </w:p>
    <w:p w:rsidR="008B367C" w:rsidRPr="00B96F86" w:rsidRDefault="00B852A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客户服务电话：</w:t>
      </w:r>
      <w:r w:rsidRPr="00B96F86">
        <w:rPr>
          <w:rFonts w:ascii="宋体" w:hAnsi="宋体" w:hint="eastAsia"/>
          <w:szCs w:val="21"/>
        </w:rPr>
        <w:t>400-881-8088</w:t>
      </w:r>
    </w:p>
    <w:p w:rsidR="008B367C" w:rsidRPr="00B96F86" w:rsidRDefault="00B852A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网址：</w:t>
      </w:r>
      <w:r w:rsidRPr="00B96F86">
        <w:rPr>
          <w:rFonts w:ascii="宋体" w:hAnsi="宋体" w:hint="eastAsia"/>
          <w:szCs w:val="21"/>
        </w:rPr>
        <w:t>www.efunds.com.cn</w:t>
      </w:r>
    </w:p>
    <w:p w:rsidR="008B367C" w:rsidRPr="00B96F86" w:rsidRDefault="00B852A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风险提示：</w:t>
      </w:r>
      <w:r w:rsidRPr="00B96F86">
        <w:rPr>
          <w:rFonts w:ascii="宋体" w:hAnsi="宋体" w:cs="Arial Unicode MS" w:hint="eastAsia"/>
          <w:szCs w:val="21"/>
        </w:rPr>
        <w:t>基金管理人承诺以诚实信用、勤勉尽责的原则管理和运用基金资产，但不保证基金一定盈利，也不保证最低</w:t>
      </w:r>
      <w:r w:rsidRPr="00B96F86">
        <w:rPr>
          <w:rFonts w:ascii="宋体" w:hAnsi="宋体" w:hint="eastAsia"/>
          <w:szCs w:val="21"/>
        </w:rPr>
        <w:t>收益。销售</w:t>
      </w:r>
      <w:r w:rsidRPr="00B96F86">
        <w:rPr>
          <w:rFonts w:ascii="宋体" w:hAnsi="宋体" w:cs="Arial Unicode MS" w:hint="eastAsia"/>
          <w:szCs w:val="21"/>
        </w:rPr>
        <w:t>机构根据法规要求对投资者类别、风险承受能力和基金的风险等级进</w:t>
      </w:r>
      <w:r w:rsidRPr="00B96F86">
        <w:rPr>
          <w:rFonts w:ascii="宋体" w:hAnsi="宋体" w:cs="Arial Unicode MS" w:hint="eastAsia"/>
          <w:szCs w:val="21"/>
        </w:rPr>
        <w:t>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8B367C" w:rsidRPr="00B96F86" w:rsidRDefault="00B852A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特此公告。</w:t>
      </w:r>
    </w:p>
    <w:p w:rsidR="008B367C" w:rsidRPr="00B96F86" w:rsidRDefault="00B852AA">
      <w:pPr>
        <w:spacing w:line="360" w:lineRule="auto"/>
        <w:jc w:val="right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易方达基金管理有限公司</w:t>
      </w:r>
    </w:p>
    <w:p w:rsidR="008B367C" w:rsidRPr="00B96F86" w:rsidRDefault="00B852AA">
      <w:pPr>
        <w:tabs>
          <w:tab w:val="left" w:pos="540"/>
        </w:tabs>
        <w:spacing w:line="360" w:lineRule="auto"/>
        <w:jc w:val="right"/>
        <w:rPr>
          <w:rFonts w:ascii="宋体" w:hAnsi="宋体"/>
          <w:szCs w:val="21"/>
        </w:rPr>
      </w:pPr>
      <w:r w:rsidRPr="00B96F86">
        <w:rPr>
          <w:rFonts w:ascii="宋体" w:hAnsi="宋体" w:hint="eastAsia"/>
          <w:szCs w:val="21"/>
        </w:rPr>
        <w:t>202</w:t>
      </w:r>
      <w:r w:rsidRPr="00B96F86">
        <w:rPr>
          <w:rFonts w:ascii="宋体" w:hAnsi="宋体"/>
          <w:szCs w:val="21"/>
        </w:rPr>
        <w:t>4</w:t>
      </w:r>
      <w:r w:rsidRPr="00B96F86">
        <w:rPr>
          <w:rFonts w:ascii="宋体" w:hAnsi="宋体" w:hint="eastAsia"/>
          <w:szCs w:val="21"/>
        </w:rPr>
        <w:t>年</w:t>
      </w:r>
      <w:r w:rsidR="00B96F86" w:rsidRPr="00B96F86">
        <w:rPr>
          <w:rFonts w:ascii="宋体" w:hAnsi="宋体"/>
          <w:szCs w:val="21"/>
        </w:rPr>
        <w:t>8</w:t>
      </w:r>
      <w:r w:rsidRPr="00B96F86">
        <w:rPr>
          <w:rFonts w:ascii="宋体" w:hAnsi="宋体" w:hint="eastAsia"/>
          <w:szCs w:val="21"/>
        </w:rPr>
        <w:t>月</w:t>
      </w:r>
      <w:r w:rsidR="00FD5A4A" w:rsidRPr="00B96F86">
        <w:rPr>
          <w:rFonts w:ascii="宋体" w:hAnsi="宋体"/>
          <w:szCs w:val="21"/>
        </w:rPr>
        <w:t>2</w:t>
      </w:r>
      <w:r w:rsidR="00E969AF" w:rsidRPr="00B96F86">
        <w:rPr>
          <w:rFonts w:ascii="宋体" w:hAnsi="宋体"/>
          <w:szCs w:val="21"/>
        </w:rPr>
        <w:t>3</w:t>
      </w:r>
      <w:r w:rsidRPr="00B96F86">
        <w:rPr>
          <w:rFonts w:ascii="宋体" w:hAnsi="宋体" w:hint="eastAsia"/>
          <w:szCs w:val="21"/>
        </w:rPr>
        <w:t>日</w:t>
      </w:r>
    </w:p>
    <w:sectPr w:rsidR="008B367C" w:rsidRPr="00B96F86" w:rsidSect="00B96F86">
      <w:headerReference w:type="default" r:id="rId6"/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BB" w:rsidRDefault="000308BB" w:rsidP="000308BB">
      <w:r>
        <w:separator/>
      </w:r>
    </w:p>
  </w:endnote>
  <w:endnote w:type="continuationSeparator" w:id="0">
    <w:p w:rsidR="000308BB" w:rsidRDefault="000308BB" w:rsidP="0003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BB" w:rsidRDefault="000308BB" w:rsidP="000308BB">
      <w:r>
        <w:separator/>
      </w:r>
    </w:p>
  </w:footnote>
  <w:footnote w:type="continuationSeparator" w:id="0">
    <w:p w:rsidR="000308BB" w:rsidRDefault="000308BB" w:rsidP="00030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7C" w:rsidRDefault="008B367C" w:rsidP="00F73F45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k3NTc1OTc1NDQ1YTdmZWE5MjY1MDBhZTNlMTRmZmEifQ=="/>
  </w:docVars>
  <w:rsids>
    <w:rsidRoot w:val="00FC1845"/>
    <w:rsid w:val="000308BB"/>
    <w:rsid w:val="000A7EE4"/>
    <w:rsid w:val="000E17B5"/>
    <w:rsid w:val="0014426A"/>
    <w:rsid w:val="001C0FAD"/>
    <w:rsid w:val="001C11F9"/>
    <w:rsid w:val="001F7D99"/>
    <w:rsid w:val="002B2699"/>
    <w:rsid w:val="002E7C10"/>
    <w:rsid w:val="00300A11"/>
    <w:rsid w:val="00324C31"/>
    <w:rsid w:val="0033299E"/>
    <w:rsid w:val="00332F2A"/>
    <w:rsid w:val="0033322A"/>
    <w:rsid w:val="003522F0"/>
    <w:rsid w:val="00392490"/>
    <w:rsid w:val="003E3E54"/>
    <w:rsid w:val="003E5923"/>
    <w:rsid w:val="00426C20"/>
    <w:rsid w:val="00456DD1"/>
    <w:rsid w:val="005021D2"/>
    <w:rsid w:val="00537247"/>
    <w:rsid w:val="005508C3"/>
    <w:rsid w:val="00591FA7"/>
    <w:rsid w:val="005D2465"/>
    <w:rsid w:val="005D78DD"/>
    <w:rsid w:val="005E6632"/>
    <w:rsid w:val="005F153C"/>
    <w:rsid w:val="00625406"/>
    <w:rsid w:val="00625BC6"/>
    <w:rsid w:val="00662EB6"/>
    <w:rsid w:val="0068154B"/>
    <w:rsid w:val="00703BDB"/>
    <w:rsid w:val="007072EE"/>
    <w:rsid w:val="00745563"/>
    <w:rsid w:val="0077218E"/>
    <w:rsid w:val="0079688B"/>
    <w:rsid w:val="007D7257"/>
    <w:rsid w:val="00812241"/>
    <w:rsid w:val="00822C3C"/>
    <w:rsid w:val="0084306D"/>
    <w:rsid w:val="00877BEF"/>
    <w:rsid w:val="008B367C"/>
    <w:rsid w:val="008E64DA"/>
    <w:rsid w:val="00900C3D"/>
    <w:rsid w:val="0090280D"/>
    <w:rsid w:val="00955C49"/>
    <w:rsid w:val="00966C35"/>
    <w:rsid w:val="00980DE8"/>
    <w:rsid w:val="00984F02"/>
    <w:rsid w:val="009911F4"/>
    <w:rsid w:val="009F7F06"/>
    <w:rsid w:val="00A61E98"/>
    <w:rsid w:val="00A676F4"/>
    <w:rsid w:val="00A70D42"/>
    <w:rsid w:val="00B074BB"/>
    <w:rsid w:val="00B449B9"/>
    <w:rsid w:val="00B852AA"/>
    <w:rsid w:val="00B96F86"/>
    <w:rsid w:val="00BA7B2D"/>
    <w:rsid w:val="00BB2397"/>
    <w:rsid w:val="00BB4D0D"/>
    <w:rsid w:val="00BD0487"/>
    <w:rsid w:val="00BF4860"/>
    <w:rsid w:val="00C16ECE"/>
    <w:rsid w:val="00C523B8"/>
    <w:rsid w:val="00C670A8"/>
    <w:rsid w:val="00C94CC2"/>
    <w:rsid w:val="00CB2379"/>
    <w:rsid w:val="00D0573A"/>
    <w:rsid w:val="00D05C2F"/>
    <w:rsid w:val="00D41197"/>
    <w:rsid w:val="00D64775"/>
    <w:rsid w:val="00D95355"/>
    <w:rsid w:val="00E03C5A"/>
    <w:rsid w:val="00E07A88"/>
    <w:rsid w:val="00E345B1"/>
    <w:rsid w:val="00E857AE"/>
    <w:rsid w:val="00E969AF"/>
    <w:rsid w:val="00EB4D00"/>
    <w:rsid w:val="00EC2909"/>
    <w:rsid w:val="00F06672"/>
    <w:rsid w:val="00F44772"/>
    <w:rsid w:val="00F53B63"/>
    <w:rsid w:val="00F73F45"/>
    <w:rsid w:val="00F90B14"/>
    <w:rsid w:val="00F9116F"/>
    <w:rsid w:val="00FA340E"/>
    <w:rsid w:val="00FB07F6"/>
    <w:rsid w:val="00FC1845"/>
    <w:rsid w:val="00FD5A4A"/>
    <w:rsid w:val="00FE18BE"/>
    <w:rsid w:val="0348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0308BB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0308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030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rsid w:val="00030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qFormat/>
    <w:rsid w:val="000308BB"/>
    <w:rPr>
      <w:rFonts w:ascii="宋体" w:eastAsia="宋体" w:hAnsi="宋体" w:cs="宋体"/>
      <w:sz w:val="24"/>
      <w:szCs w:val="24"/>
    </w:rPr>
  </w:style>
  <w:style w:type="character" w:styleId="a7">
    <w:name w:val="annotation reference"/>
    <w:basedOn w:val="a0"/>
    <w:uiPriority w:val="99"/>
    <w:unhideWhenUsed/>
    <w:qFormat/>
    <w:rsid w:val="000308BB"/>
    <w:rPr>
      <w:sz w:val="21"/>
      <w:szCs w:val="21"/>
    </w:rPr>
  </w:style>
  <w:style w:type="character" w:customStyle="1" w:styleId="Char1">
    <w:name w:val="页眉 Char"/>
    <w:basedOn w:val="a0"/>
    <w:link w:val="a5"/>
    <w:autoRedefine/>
    <w:uiPriority w:val="99"/>
    <w:qFormat/>
    <w:rsid w:val="000308BB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0308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08BB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F44772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F44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1482</Characters>
  <Application>Microsoft Office Word</Application>
  <DocSecurity>4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2024-08-22T16:02:00Z</dcterms:created>
  <dcterms:modified xsi:type="dcterms:W3CDTF">2024-08-22T16:02:00Z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FE9DB9DF99694CB3B7C42B607E3DDF11_12</vt:lpwstr>
  </property>
  <property fmtid="{D5CDD505-2E9C-101B-9397-08002B2CF9AE}" pid="3" name="KSOProductBuildVer">
    <vt:lpwstr>2052-12.1.0.16417</vt:lpwstr>
  </property>
</Properties>
</file>