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0B" w:rsidRDefault="00042034" w:rsidP="00E30C6D">
      <w:pPr>
        <w:spacing w:line="360" w:lineRule="auto"/>
        <w:jc w:val="center"/>
        <w:rPr>
          <w:rFonts w:ascii="宋体" w:eastAsia="宋体" w:hAnsi="宋体" w:cs="宋体"/>
          <w:b/>
          <w:bCs/>
          <w:color w:val="333333"/>
          <w:kern w:val="0"/>
          <w:sz w:val="22"/>
        </w:rPr>
      </w:pPr>
      <w:r w:rsidRPr="00042034">
        <w:rPr>
          <w:rFonts w:ascii="宋体" w:eastAsia="宋体" w:hAnsi="宋体" w:cs="宋体" w:hint="eastAsia"/>
          <w:b/>
          <w:bCs/>
          <w:color w:val="333333"/>
          <w:kern w:val="0"/>
          <w:sz w:val="22"/>
        </w:rPr>
        <w:t>银河基金管理有限公司关于旗下部分基金在上海联泰基金销售有限公司</w:t>
      </w:r>
      <w:r w:rsidR="00A62931">
        <w:rPr>
          <w:rFonts w:ascii="宋体" w:eastAsia="宋体" w:hAnsi="宋体" w:cs="宋体" w:hint="eastAsia"/>
          <w:b/>
          <w:bCs/>
          <w:color w:val="333333"/>
          <w:kern w:val="0"/>
          <w:sz w:val="22"/>
        </w:rPr>
        <w:t>下调</w:t>
      </w:r>
      <w:r w:rsidRPr="00042034">
        <w:rPr>
          <w:rFonts w:ascii="宋体" w:eastAsia="宋体" w:hAnsi="宋体" w:cs="宋体" w:hint="eastAsia"/>
          <w:b/>
          <w:bCs/>
          <w:color w:val="333333"/>
          <w:kern w:val="0"/>
          <w:sz w:val="22"/>
        </w:rPr>
        <w:t>定投业务起点金额的公告</w:t>
      </w:r>
    </w:p>
    <w:p w:rsidR="00791A49" w:rsidRPr="00156123" w:rsidRDefault="00791A49" w:rsidP="00E30C6D">
      <w:pPr>
        <w:spacing w:line="360" w:lineRule="auto"/>
        <w:jc w:val="center"/>
        <w:rPr>
          <w:rFonts w:ascii="宋体" w:eastAsia="宋体" w:hAnsi="宋体" w:cs="宋体"/>
          <w:b/>
          <w:bCs/>
          <w:color w:val="333333"/>
          <w:kern w:val="0"/>
          <w:sz w:val="22"/>
        </w:rPr>
      </w:pPr>
    </w:p>
    <w:p w:rsidR="00BD387C" w:rsidRDefault="0021460B" w:rsidP="006678F4">
      <w:pPr>
        <w:widowControl/>
        <w:spacing w:line="360" w:lineRule="auto"/>
        <w:ind w:firstLineChars="200" w:firstLine="420"/>
        <w:rPr>
          <w:rFonts w:ascii="宋体" w:eastAsia="宋体" w:hAnsi="宋体" w:cs="宋体"/>
          <w:kern w:val="0"/>
          <w:szCs w:val="21"/>
        </w:rPr>
      </w:pPr>
      <w:r w:rsidRPr="00080758">
        <w:rPr>
          <w:rFonts w:ascii="宋体" w:eastAsia="宋体" w:hAnsi="宋体" w:cs="宋体" w:hint="eastAsia"/>
          <w:kern w:val="0"/>
          <w:szCs w:val="21"/>
        </w:rPr>
        <w:t>为更好地满足广大投资者的需求，银河基金管理有限公司（以下简称“本公司”</w:t>
      </w:r>
      <w:r w:rsidR="00845142">
        <w:rPr>
          <w:rFonts w:ascii="宋体" w:eastAsia="宋体" w:hAnsi="宋体" w:cs="宋体" w:hint="eastAsia"/>
          <w:kern w:val="0"/>
          <w:szCs w:val="21"/>
        </w:rPr>
        <w:t>或“基金管理人”</w:t>
      </w:r>
      <w:r w:rsidRPr="00080758">
        <w:rPr>
          <w:rFonts w:ascii="宋体" w:eastAsia="宋体" w:hAnsi="宋体" w:cs="宋体" w:hint="eastAsia"/>
          <w:kern w:val="0"/>
          <w:szCs w:val="21"/>
        </w:rPr>
        <w:t>）与</w:t>
      </w:r>
      <w:r w:rsidR="003A40B5">
        <w:rPr>
          <w:rFonts w:ascii="宋体" w:eastAsia="宋体" w:hAnsi="宋体" w:cs="宋体" w:hint="eastAsia"/>
          <w:kern w:val="0"/>
          <w:szCs w:val="21"/>
        </w:rPr>
        <w:t>上海联泰基金销售有限公司</w:t>
      </w:r>
      <w:r w:rsidRPr="00080758">
        <w:rPr>
          <w:rFonts w:ascii="宋体" w:eastAsia="宋体" w:hAnsi="宋体" w:cs="宋体" w:hint="eastAsia"/>
          <w:kern w:val="0"/>
          <w:szCs w:val="21"/>
        </w:rPr>
        <w:t>（以下简称“</w:t>
      </w:r>
      <w:r w:rsidR="003A40B5">
        <w:rPr>
          <w:rFonts w:ascii="宋体" w:eastAsia="宋体" w:hAnsi="宋体" w:cs="宋体" w:hint="eastAsia"/>
          <w:kern w:val="0"/>
          <w:szCs w:val="21"/>
        </w:rPr>
        <w:t>联泰基金</w:t>
      </w:r>
      <w:r w:rsidRPr="00080758">
        <w:rPr>
          <w:rFonts w:ascii="宋体" w:eastAsia="宋体" w:hAnsi="宋体" w:cs="宋体" w:hint="eastAsia"/>
          <w:kern w:val="0"/>
          <w:szCs w:val="21"/>
        </w:rPr>
        <w:t>”）协商</w:t>
      </w:r>
      <w:r w:rsidR="007003B3">
        <w:rPr>
          <w:rFonts w:ascii="宋体" w:eastAsia="宋体" w:hAnsi="宋体" w:cs="宋体" w:hint="eastAsia"/>
          <w:kern w:val="0"/>
          <w:szCs w:val="21"/>
        </w:rPr>
        <w:t>一致</w:t>
      </w:r>
      <w:r w:rsidRPr="00080758">
        <w:rPr>
          <w:rFonts w:ascii="宋体" w:eastAsia="宋体" w:hAnsi="宋体" w:cs="宋体" w:hint="eastAsia"/>
          <w:kern w:val="0"/>
          <w:szCs w:val="21"/>
        </w:rPr>
        <w:t>，自</w:t>
      </w:r>
      <w:r w:rsidR="00F02DCD">
        <w:rPr>
          <w:rFonts w:ascii="宋体" w:eastAsia="宋体" w:hAnsi="宋体" w:cs="宋体"/>
          <w:kern w:val="0"/>
          <w:szCs w:val="21"/>
        </w:rPr>
        <w:t>202</w:t>
      </w:r>
      <w:r w:rsidR="00F02DCD">
        <w:rPr>
          <w:rFonts w:ascii="宋体" w:eastAsia="宋体" w:hAnsi="宋体" w:cs="宋体" w:hint="eastAsia"/>
          <w:kern w:val="0"/>
          <w:szCs w:val="21"/>
        </w:rPr>
        <w:t>4</w:t>
      </w:r>
      <w:r w:rsidRPr="00080758">
        <w:rPr>
          <w:rFonts w:ascii="宋体" w:eastAsia="宋体" w:hAnsi="宋体" w:cs="宋体"/>
          <w:kern w:val="0"/>
          <w:szCs w:val="21"/>
        </w:rPr>
        <w:t>年</w:t>
      </w:r>
      <w:r w:rsidR="001552A9">
        <w:rPr>
          <w:rFonts w:ascii="宋体" w:eastAsia="宋体" w:hAnsi="宋体" w:cs="宋体" w:hint="eastAsia"/>
          <w:kern w:val="0"/>
          <w:szCs w:val="21"/>
        </w:rPr>
        <w:t>8</w:t>
      </w:r>
      <w:r w:rsidR="00C667E4">
        <w:rPr>
          <w:rFonts w:ascii="宋体" w:eastAsia="宋体" w:hAnsi="宋体" w:cs="宋体" w:hint="eastAsia"/>
          <w:kern w:val="0"/>
          <w:szCs w:val="21"/>
        </w:rPr>
        <w:t>月</w:t>
      </w:r>
      <w:r w:rsidR="00C11CDD">
        <w:rPr>
          <w:rFonts w:ascii="宋体" w:eastAsia="宋体" w:hAnsi="宋体" w:cs="宋体" w:hint="eastAsia"/>
          <w:kern w:val="0"/>
          <w:szCs w:val="21"/>
        </w:rPr>
        <w:t>23</w:t>
      </w:r>
      <w:r w:rsidR="00C667E4">
        <w:rPr>
          <w:rFonts w:ascii="宋体" w:eastAsia="宋体" w:hAnsi="宋体" w:cs="宋体" w:hint="eastAsia"/>
          <w:kern w:val="0"/>
          <w:szCs w:val="21"/>
        </w:rPr>
        <w:t>日</w:t>
      </w:r>
      <w:r w:rsidRPr="00080758">
        <w:rPr>
          <w:rFonts w:ascii="宋体" w:eastAsia="宋体" w:hAnsi="宋体" w:cs="宋体" w:hint="eastAsia"/>
          <w:kern w:val="0"/>
          <w:szCs w:val="21"/>
        </w:rPr>
        <w:t>起，</w:t>
      </w:r>
      <w:r w:rsidR="00BD387C">
        <w:rPr>
          <w:rFonts w:ascii="宋体" w:eastAsia="宋体" w:hAnsi="宋体" w:cs="宋体" w:hint="eastAsia"/>
          <w:kern w:val="0"/>
          <w:szCs w:val="21"/>
        </w:rPr>
        <w:t>本公司旗下</w:t>
      </w:r>
      <w:r w:rsidR="00B2605C">
        <w:rPr>
          <w:rFonts w:ascii="宋体" w:eastAsia="宋体" w:hAnsi="宋体" w:cs="宋体" w:hint="eastAsia"/>
          <w:kern w:val="0"/>
          <w:szCs w:val="21"/>
        </w:rPr>
        <w:t>的</w:t>
      </w:r>
      <w:r w:rsidR="00BD387C">
        <w:rPr>
          <w:rFonts w:ascii="宋体" w:eastAsia="宋体" w:hAnsi="宋体" w:cs="宋体" w:hint="eastAsia"/>
          <w:kern w:val="0"/>
          <w:szCs w:val="21"/>
        </w:rPr>
        <w:t>部分基金</w:t>
      </w:r>
      <w:r w:rsidR="00510B0E">
        <w:rPr>
          <w:rFonts w:ascii="宋体" w:eastAsia="宋体" w:hAnsi="宋体" w:cs="宋体" w:hint="eastAsia"/>
          <w:kern w:val="0"/>
          <w:szCs w:val="21"/>
        </w:rPr>
        <w:t>在联泰基金的定投业务起点金额</w:t>
      </w:r>
      <w:r w:rsidR="006F7B00">
        <w:rPr>
          <w:rFonts w:ascii="宋体" w:eastAsia="宋体" w:hAnsi="宋体" w:cs="宋体" w:hint="eastAsia"/>
          <w:kern w:val="0"/>
          <w:szCs w:val="21"/>
        </w:rPr>
        <w:t>从100元下调至10元</w:t>
      </w:r>
      <w:r w:rsidR="00346086">
        <w:rPr>
          <w:rFonts w:ascii="宋体" w:eastAsia="宋体" w:hAnsi="宋体" w:cs="宋体" w:hint="eastAsia"/>
          <w:kern w:val="0"/>
          <w:szCs w:val="21"/>
        </w:rPr>
        <w:t>。</w:t>
      </w:r>
    </w:p>
    <w:p w:rsidR="007B1182" w:rsidRPr="00AE600F" w:rsidRDefault="007B1182" w:rsidP="00CE3C4F">
      <w:pPr>
        <w:widowControl/>
        <w:spacing w:line="360" w:lineRule="auto"/>
        <w:ind w:firstLineChars="200" w:firstLine="420"/>
        <w:jc w:val="left"/>
        <w:rPr>
          <w:rFonts w:ascii="宋体" w:eastAsia="宋体" w:hAnsi="宋体" w:cs="宋体"/>
          <w:kern w:val="0"/>
          <w:szCs w:val="21"/>
        </w:rPr>
      </w:pPr>
    </w:p>
    <w:p w:rsidR="000F6D3B" w:rsidRPr="00D94046" w:rsidRDefault="00FF1303" w:rsidP="00D94046">
      <w:pPr>
        <w:pStyle w:val="a3"/>
        <w:widowControl/>
        <w:numPr>
          <w:ilvl w:val="0"/>
          <w:numId w:val="2"/>
        </w:numPr>
        <w:spacing w:line="360" w:lineRule="auto"/>
        <w:ind w:firstLineChars="0"/>
        <w:jc w:val="left"/>
        <w:rPr>
          <w:rFonts w:ascii="宋体" w:hAnsi="宋体" w:cs="宋体"/>
          <w:kern w:val="0"/>
          <w:szCs w:val="21"/>
        </w:rPr>
      </w:pPr>
      <w:bookmarkStart w:id="0" w:name="_Hlk54788784"/>
      <w:r w:rsidRPr="00D94046">
        <w:rPr>
          <w:rFonts w:ascii="宋体" w:hAnsi="宋体" w:cs="宋体" w:hint="eastAsia"/>
          <w:kern w:val="0"/>
          <w:szCs w:val="21"/>
        </w:rPr>
        <w:t>适用基金</w:t>
      </w:r>
      <w:bookmarkStart w:id="1" w:name="_Hlk54788811"/>
      <w:bookmarkEnd w:id="0"/>
    </w:p>
    <w:tbl>
      <w:tblPr>
        <w:tblStyle w:val="a7"/>
        <w:tblW w:w="0" w:type="auto"/>
        <w:jc w:val="center"/>
        <w:tblLook w:val="04A0"/>
      </w:tblPr>
      <w:tblGrid>
        <w:gridCol w:w="686"/>
        <w:gridCol w:w="1152"/>
        <w:gridCol w:w="1701"/>
        <w:gridCol w:w="4757"/>
      </w:tblGrid>
      <w:tr w:rsidR="004B4546" w:rsidRPr="003646EC" w:rsidTr="009F01F9">
        <w:trPr>
          <w:trHeight w:val="127"/>
          <w:jc w:val="center"/>
        </w:trPr>
        <w:tc>
          <w:tcPr>
            <w:tcW w:w="686" w:type="dxa"/>
            <w:vAlign w:val="center"/>
          </w:tcPr>
          <w:p w:rsidR="004B4546" w:rsidRPr="008F57DA" w:rsidRDefault="004B4546" w:rsidP="00726751">
            <w:pPr>
              <w:jc w:val="center"/>
              <w:rPr>
                <w:rFonts w:ascii="宋体" w:eastAsia="宋体" w:hAnsi="宋体" w:cs="宋体"/>
                <w:b/>
                <w:kern w:val="0"/>
                <w:szCs w:val="21"/>
              </w:rPr>
            </w:pPr>
            <w:r w:rsidRPr="008F57DA">
              <w:rPr>
                <w:rFonts w:ascii="宋体" w:eastAsia="宋体" w:hAnsi="宋体" w:cs="宋体" w:hint="eastAsia"/>
                <w:b/>
                <w:kern w:val="0"/>
                <w:szCs w:val="21"/>
              </w:rPr>
              <w:t>序号</w:t>
            </w:r>
          </w:p>
        </w:tc>
        <w:tc>
          <w:tcPr>
            <w:tcW w:w="1152" w:type="dxa"/>
            <w:vAlign w:val="center"/>
            <w:hideMark/>
          </w:tcPr>
          <w:p w:rsidR="004B4546" w:rsidRPr="008F57DA" w:rsidRDefault="004B4546" w:rsidP="00726751">
            <w:pPr>
              <w:jc w:val="center"/>
              <w:rPr>
                <w:rFonts w:ascii="宋体" w:eastAsia="宋体" w:hAnsi="宋体" w:cs="宋体"/>
                <w:b/>
                <w:kern w:val="0"/>
                <w:szCs w:val="21"/>
              </w:rPr>
            </w:pPr>
            <w:r w:rsidRPr="008F57DA">
              <w:rPr>
                <w:rFonts w:ascii="宋体" w:eastAsia="宋体" w:hAnsi="宋体" w:cs="宋体" w:hint="eastAsia"/>
                <w:b/>
                <w:kern w:val="0"/>
                <w:szCs w:val="21"/>
              </w:rPr>
              <w:t>基金代码</w:t>
            </w:r>
          </w:p>
        </w:tc>
        <w:tc>
          <w:tcPr>
            <w:tcW w:w="1701" w:type="dxa"/>
            <w:noWrap/>
            <w:vAlign w:val="center"/>
            <w:hideMark/>
          </w:tcPr>
          <w:p w:rsidR="004B4546" w:rsidRPr="008F57DA" w:rsidRDefault="004B4546" w:rsidP="00726751">
            <w:pPr>
              <w:jc w:val="center"/>
              <w:rPr>
                <w:rFonts w:ascii="宋体" w:eastAsia="宋体" w:hAnsi="宋体" w:cs="宋体"/>
                <w:b/>
                <w:kern w:val="0"/>
                <w:szCs w:val="21"/>
              </w:rPr>
            </w:pPr>
            <w:r w:rsidRPr="008F57DA">
              <w:rPr>
                <w:rFonts w:ascii="宋体" w:eastAsia="宋体" w:hAnsi="宋体" w:cs="宋体" w:hint="eastAsia"/>
                <w:b/>
                <w:kern w:val="0"/>
                <w:szCs w:val="21"/>
              </w:rPr>
              <w:t>基金简称</w:t>
            </w:r>
          </w:p>
        </w:tc>
        <w:tc>
          <w:tcPr>
            <w:tcW w:w="4757" w:type="dxa"/>
            <w:vAlign w:val="center"/>
            <w:hideMark/>
          </w:tcPr>
          <w:p w:rsidR="004B4546" w:rsidRPr="008F57DA" w:rsidRDefault="004B4546" w:rsidP="00726751">
            <w:pPr>
              <w:jc w:val="center"/>
              <w:rPr>
                <w:rFonts w:ascii="宋体" w:eastAsia="宋体" w:hAnsi="宋体" w:cs="宋体"/>
                <w:b/>
                <w:kern w:val="0"/>
                <w:szCs w:val="21"/>
              </w:rPr>
            </w:pPr>
            <w:r w:rsidRPr="008F57DA">
              <w:rPr>
                <w:rFonts w:ascii="宋体" w:eastAsia="宋体" w:hAnsi="宋体" w:cs="宋体" w:hint="eastAsia"/>
                <w:b/>
                <w:kern w:val="0"/>
                <w:szCs w:val="21"/>
              </w:rPr>
              <w:t>基金</w:t>
            </w:r>
            <w:r>
              <w:rPr>
                <w:rFonts w:ascii="宋体" w:eastAsia="宋体" w:hAnsi="宋体" w:cs="宋体" w:hint="eastAsia"/>
                <w:b/>
                <w:kern w:val="0"/>
                <w:szCs w:val="21"/>
              </w:rPr>
              <w:t>名称</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1</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519651</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银河转型混合A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银河转型增长主题灵活配置混合型证券投资基金A类份额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2</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519652</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银河鑫利混合A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银河鑫利灵活配置混合型证券投资基金A类份额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3</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519653</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银河鑫利混合C</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银河鑫利灵活配置混合型证券投资基金C类份额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4</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519654</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银河丰利债券</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银河丰利纯债债券型证券投资基金</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519655</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银河服务混合A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银河现代服务主题灵活配置混合型证券投资基金A类份额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6</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519656</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银河灵活配置混合A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银河灵活配置混合型证券投资基金A类份额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7</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519657</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银河灵活配置混合C</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银河灵活配置混合型证券投资基金C类份额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8</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519660</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银河增利债券A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银河增利债券型发起式证券投资基金A类份额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9</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519661</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银河增利债券C</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银河增利债券型发起式证券投资基金C类份额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10</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519664</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银河美丽混合A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银河美丽优萃混合型证券投资基金A类份额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11</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519665</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银河美丽混合C</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银河美丽优萃混合型证券投资基金C类份额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12</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519666</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银河银信债券B</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银河银信添利债券型证券投资基金B类份额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13</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519667</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银河银信债券A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银河银信添利债券型证券投资基金A类份额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14</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519668</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银河成长混合</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银河竞争优势成长混合型证券投资基金</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15</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519669</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银河领先债券A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银河领先债券型证券投资基金A类份额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16</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519670</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银河行业混合A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银河行业优选混合型证券投资基金A类份额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17</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519671</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银河沪深300价值指数A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银河沪深300价值指数证券投资基金A类份额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18</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519672</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银河蓝筹混合A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银河蓝筹精选混合型证券投资基金A类份额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19</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519673</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银河康乐股票A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银河康乐股票型证券投资基金A类份额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20</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519674</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银河创新混合A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银河创新成长混合型证券投资基金A类份额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21</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519675</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银河泰利债券A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银河泰利纯债债券型证券投资基金A类份额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22</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519676</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银河强化债券</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银河强化收益债券型证券投资基金</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lastRenderedPageBreak/>
              <w:t>23</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519677</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银河定投宝腾讯济安指数</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银河定投宝中证腾讯济安价值100A股指数型发起式证券投资基金</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24</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519678</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银河消费混合A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银河消费驱动混合型证券投资基金A类份额</w:t>
            </w:r>
          </w:p>
        </w:tc>
      </w:tr>
      <w:tr w:rsidR="004B4546" w:rsidRPr="009C3D62" w:rsidTr="009F01F9">
        <w:tblPrEx>
          <w:jc w:val="left"/>
        </w:tblPrEx>
        <w:trPr>
          <w:trHeight w:val="280"/>
        </w:trPr>
        <w:tc>
          <w:tcPr>
            <w:tcW w:w="686"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25</w:t>
            </w:r>
          </w:p>
        </w:tc>
        <w:tc>
          <w:tcPr>
            <w:tcW w:w="1152"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519679</w:t>
            </w:r>
          </w:p>
        </w:tc>
        <w:tc>
          <w:tcPr>
            <w:tcW w:w="1701"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银河主题混合A</w:t>
            </w:r>
          </w:p>
        </w:tc>
        <w:tc>
          <w:tcPr>
            <w:tcW w:w="4757" w:type="dxa"/>
            <w:noWrap/>
            <w:vAlign w:val="center"/>
            <w:hideMark/>
          </w:tcPr>
          <w:p w:rsidR="004B4546" w:rsidRPr="009C3D62" w:rsidRDefault="004B4546" w:rsidP="004B4546">
            <w:pPr>
              <w:widowControl/>
              <w:jc w:val="center"/>
              <w:rPr>
                <w:rFonts w:ascii="宋体" w:eastAsia="宋体" w:hAnsi="宋体" w:cs="宋体"/>
                <w:color w:val="000000"/>
                <w:kern w:val="0"/>
                <w:sz w:val="22"/>
              </w:rPr>
            </w:pPr>
            <w:r w:rsidRPr="004B4546">
              <w:rPr>
                <w:rFonts w:ascii="宋体" w:eastAsia="宋体" w:hAnsi="宋体" w:hint="eastAsia"/>
                <w:color w:val="000000"/>
                <w:sz w:val="22"/>
              </w:rPr>
              <w:t>银河主题策略混合型证券投资基金A类份额</w:t>
            </w:r>
          </w:p>
        </w:tc>
      </w:tr>
      <w:bookmarkEnd w:id="1"/>
    </w:tbl>
    <w:p w:rsidR="00E72C72" w:rsidRPr="00E72C72" w:rsidRDefault="00E72C72" w:rsidP="006678F4">
      <w:pPr>
        <w:widowControl/>
        <w:spacing w:line="360" w:lineRule="auto"/>
        <w:rPr>
          <w:rFonts w:ascii="宋体" w:eastAsia="宋体" w:hAnsi="宋体" w:cs="宋体"/>
          <w:kern w:val="0"/>
          <w:szCs w:val="21"/>
        </w:rPr>
      </w:pPr>
    </w:p>
    <w:p w:rsidR="0021460B" w:rsidRPr="00D94046" w:rsidRDefault="004A4DB6" w:rsidP="006678F4">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二</w:t>
      </w:r>
      <w:r w:rsidR="0021460B" w:rsidRPr="00905368">
        <w:rPr>
          <w:rFonts w:ascii="宋体" w:eastAsia="宋体" w:hAnsi="宋体" w:cs="宋体" w:hint="eastAsia"/>
          <w:kern w:val="0"/>
          <w:szCs w:val="21"/>
        </w:rPr>
        <w:t>、投资者可通过以下途径了解或咨询相关</w:t>
      </w:r>
      <w:r w:rsidR="0021460B" w:rsidRPr="00D94046">
        <w:rPr>
          <w:rFonts w:ascii="宋体" w:eastAsia="宋体" w:hAnsi="宋体" w:cs="宋体" w:hint="eastAsia"/>
          <w:kern w:val="0"/>
          <w:szCs w:val="21"/>
        </w:rPr>
        <w:t>情况：</w:t>
      </w:r>
    </w:p>
    <w:p w:rsidR="00EF2C08" w:rsidRPr="00401F69" w:rsidRDefault="00EF2C08" w:rsidP="006678F4">
      <w:pPr>
        <w:widowControl/>
        <w:shd w:val="clear" w:color="auto" w:fill="FFFFFF"/>
        <w:spacing w:before="120" w:after="120" w:line="242" w:lineRule="atLeast"/>
        <w:ind w:firstLineChars="200" w:firstLine="420"/>
        <w:rPr>
          <w:rFonts w:ascii="宋体" w:eastAsia="宋体" w:hAnsi="宋体" w:cs="宋体"/>
          <w:kern w:val="0"/>
          <w:szCs w:val="21"/>
        </w:rPr>
      </w:pPr>
      <w:r w:rsidRPr="00D94046">
        <w:rPr>
          <w:rFonts w:ascii="宋体" w:eastAsia="宋体" w:hAnsi="宋体" w:cs="宋体"/>
          <w:kern w:val="0"/>
          <w:szCs w:val="21"/>
        </w:rPr>
        <w:t>1、</w:t>
      </w:r>
      <w:r w:rsidR="00455DB7">
        <w:rPr>
          <w:rFonts w:ascii="宋体" w:eastAsia="宋体" w:hAnsi="宋体" w:cs="宋体" w:hint="eastAsia"/>
          <w:kern w:val="0"/>
          <w:szCs w:val="21"/>
        </w:rPr>
        <w:t>上海联泰基金销售有限公司</w:t>
      </w:r>
    </w:p>
    <w:p w:rsidR="008F02DE" w:rsidRDefault="00EF2C08" w:rsidP="006678F4">
      <w:pPr>
        <w:widowControl/>
        <w:shd w:val="clear" w:color="auto" w:fill="FFFFFF"/>
        <w:spacing w:before="120" w:after="120" w:line="242" w:lineRule="atLeast"/>
        <w:ind w:firstLineChars="200" w:firstLine="420"/>
        <w:rPr>
          <w:rFonts w:ascii="宋体" w:eastAsia="宋体" w:hAnsi="宋体" w:cs="宋体"/>
          <w:kern w:val="0"/>
          <w:szCs w:val="21"/>
        </w:rPr>
      </w:pPr>
      <w:r w:rsidRPr="00D94046">
        <w:rPr>
          <w:rFonts w:ascii="宋体" w:eastAsia="宋体" w:hAnsi="宋体" w:cs="宋体" w:hint="eastAsia"/>
          <w:kern w:val="0"/>
          <w:szCs w:val="21"/>
        </w:rPr>
        <w:t>客户服务电话：</w:t>
      </w:r>
      <w:r w:rsidR="004D4FEC" w:rsidRPr="004D4FEC">
        <w:rPr>
          <w:rFonts w:ascii="宋体" w:eastAsia="宋体" w:hAnsi="宋体" w:cs="宋体" w:hint="eastAsia"/>
          <w:kern w:val="0"/>
          <w:szCs w:val="21"/>
        </w:rPr>
        <w:t>400-118-1188</w:t>
      </w:r>
    </w:p>
    <w:p w:rsidR="00EF2C08" w:rsidRPr="00401F69" w:rsidRDefault="00EF2C08" w:rsidP="006678F4">
      <w:pPr>
        <w:widowControl/>
        <w:shd w:val="clear" w:color="auto" w:fill="FFFFFF"/>
        <w:spacing w:before="120" w:after="120" w:line="242" w:lineRule="atLeast"/>
        <w:ind w:firstLineChars="200" w:firstLine="420"/>
        <w:rPr>
          <w:rFonts w:ascii="宋体" w:eastAsia="宋体" w:hAnsi="宋体"/>
        </w:rPr>
      </w:pPr>
      <w:r w:rsidRPr="00401F69">
        <w:rPr>
          <w:rFonts w:ascii="宋体" w:eastAsia="宋体" w:hAnsi="宋体" w:hint="eastAsia"/>
        </w:rPr>
        <w:t>网址：</w:t>
      </w:r>
      <w:r w:rsidR="00D95377" w:rsidRPr="00D95377">
        <w:rPr>
          <w:rFonts w:ascii="宋体" w:eastAsia="宋体" w:hAnsi="宋体" w:hint="eastAsia"/>
        </w:rPr>
        <w:t>www.66liantai.com</w:t>
      </w:r>
    </w:p>
    <w:p w:rsidR="008F02DE" w:rsidRDefault="0021460B" w:rsidP="006678F4">
      <w:pPr>
        <w:widowControl/>
        <w:shd w:val="clear" w:color="auto" w:fill="FFFFFF"/>
        <w:spacing w:before="120" w:after="120" w:line="242" w:lineRule="atLeast"/>
        <w:ind w:firstLineChars="200" w:firstLine="420"/>
        <w:rPr>
          <w:rFonts w:ascii="宋体" w:eastAsia="宋体" w:hAnsi="宋体" w:cs="宋体"/>
          <w:color w:val="000000"/>
          <w:kern w:val="0"/>
          <w:szCs w:val="21"/>
        </w:rPr>
      </w:pPr>
      <w:r w:rsidRPr="00905368">
        <w:rPr>
          <w:rFonts w:ascii="宋体" w:eastAsia="宋体" w:hAnsi="宋体" w:cs="Tahoma" w:hint="eastAsia"/>
          <w:color w:val="000000"/>
          <w:kern w:val="0"/>
          <w:szCs w:val="21"/>
        </w:rPr>
        <w:t>2、</w:t>
      </w:r>
      <w:r w:rsidRPr="00905368">
        <w:rPr>
          <w:rFonts w:ascii="宋体" w:eastAsia="宋体" w:hAnsi="宋体" w:cs="宋体" w:hint="eastAsia"/>
          <w:color w:val="000000"/>
          <w:kern w:val="0"/>
          <w:szCs w:val="21"/>
        </w:rPr>
        <w:t>银河基金管理有限公司</w:t>
      </w:r>
    </w:p>
    <w:p w:rsidR="008F02DE" w:rsidRDefault="0021460B" w:rsidP="006678F4">
      <w:pPr>
        <w:widowControl/>
        <w:shd w:val="clear" w:color="auto" w:fill="FFFFFF"/>
        <w:spacing w:before="120" w:after="120" w:line="242" w:lineRule="atLeast"/>
        <w:ind w:firstLineChars="200" w:firstLine="420"/>
        <w:rPr>
          <w:rFonts w:ascii="宋体" w:eastAsia="宋体" w:hAnsi="宋体" w:cs="宋体"/>
          <w:color w:val="000000"/>
          <w:kern w:val="0"/>
          <w:szCs w:val="21"/>
        </w:rPr>
      </w:pPr>
      <w:r w:rsidRPr="00905368">
        <w:rPr>
          <w:rFonts w:ascii="宋体" w:eastAsia="宋体" w:hAnsi="宋体" w:cs="宋体" w:hint="eastAsia"/>
          <w:color w:val="000000"/>
          <w:kern w:val="0"/>
          <w:szCs w:val="21"/>
        </w:rPr>
        <w:t>客户服务电话：</w:t>
      </w:r>
      <w:r w:rsidRPr="00905368">
        <w:rPr>
          <w:rFonts w:ascii="宋体" w:eastAsia="宋体" w:hAnsi="宋体" w:cs="宋体"/>
          <w:color w:val="000000"/>
          <w:kern w:val="0"/>
          <w:szCs w:val="21"/>
        </w:rPr>
        <w:t>400-820-0860</w:t>
      </w:r>
    </w:p>
    <w:p w:rsidR="0021460B" w:rsidRPr="00905368" w:rsidRDefault="0021460B" w:rsidP="006678F4">
      <w:pPr>
        <w:widowControl/>
        <w:shd w:val="clear" w:color="auto" w:fill="FFFFFF"/>
        <w:spacing w:before="120" w:after="120" w:line="242" w:lineRule="atLeast"/>
        <w:ind w:firstLineChars="200" w:firstLine="420"/>
        <w:rPr>
          <w:rFonts w:ascii="宋体" w:eastAsia="宋体" w:hAnsi="宋体" w:cs="宋体"/>
          <w:color w:val="000000"/>
          <w:kern w:val="0"/>
          <w:szCs w:val="21"/>
        </w:rPr>
      </w:pPr>
      <w:r w:rsidRPr="00905368">
        <w:rPr>
          <w:rFonts w:ascii="宋体" w:eastAsia="宋体" w:hAnsi="宋体" w:cs="宋体" w:hint="eastAsia"/>
          <w:color w:val="000000"/>
          <w:kern w:val="0"/>
          <w:szCs w:val="21"/>
        </w:rPr>
        <w:t>网址：</w:t>
      </w:r>
      <w:r w:rsidR="00E63737" w:rsidRPr="00905368">
        <w:rPr>
          <w:rFonts w:ascii="宋体" w:eastAsia="宋体" w:hAnsi="宋体"/>
        </w:rPr>
        <w:t>www.cgf.cn</w:t>
      </w:r>
    </w:p>
    <w:p w:rsidR="0048652A" w:rsidRPr="00080758" w:rsidRDefault="0048652A" w:rsidP="00AE600F">
      <w:pPr>
        <w:spacing w:line="360" w:lineRule="auto"/>
        <w:ind w:firstLineChars="227" w:firstLine="477"/>
        <w:rPr>
          <w:rFonts w:ascii="宋体" w:eastAsia="宋体" w:hAnsi="宋体" w:cs="宋体"/>
          <w:color w:val="000000"/>
          <w:kern w:val="0"/>
          <w:szCs w:val="21"/>
        </w:rPr>
      </w:pPr>
    </w:p>
    <w:p w:rsidR="0021460B" w:rsidRPr="00080758" w:rsidRDefault="00432F1B" w:rsidP="006678F4">
      <w:pPr>
        <w:widowControl/>
        <w:spacing w:line="360" w:lineRule="auto"/>
        <w:ind w:firstLineChars="150" w:firstLine="315"/>
        <w:rPr>
          <w:rFonts w:ascii="宋体" w:eastAsia="宋体" w:hAnsi="宋体" w:cs="宋体"/>
          <w:color w:val="000000"/>
          <w:kern w:val="0"/>
          <w:szCs w:val="21"/>
        </w:rPr>
      </w:pPr>
      <w:r>
        <w:rPr>
          <w:rFonts w:ascii="宋体" w:eastAsia="宋体" w:hAnsi="宋体" w:cs="宋体" w:hint="eastAsia"/>
          <w:color w:val="000000"/>
          <w:kern w:val="0"/>
          <w:szCs w:val="21"/>
        </w:rPr>
        <w:t>三</w:t>
      </w:r>
      <w:r w:rsidR="0021460B" w:rsidRPr="00080758">
        <w:rPr>
          <w:rFonts w:ascii="宋体" w:eastAsia="宋体" w:hAnsi="宋体" w:cs="宋体" w:hint="eastAsia"/>
          <w:color w:val="000000"/>
          <w:kern w:val="0"/>
          <w:szCs w:val="21"/>
        </w:rPr>
        <w:t>、风险提示</w:t>
      </w:r>
    </w:p>
    <w:p w:rsidR="0021460B" w:rsidRPr="00080758" w:rsidRDefault="0021460B" w:rsidP="00AE600F">
      <w:pPr>
        <w:spacing w:line="360" w:lineRule="auto"/>
        <w:ind w:firstLineChars="200" w:firstLine="420"/>
        <w:rPr>
          <w:rFonts w:ascii="宋体" w:eastAsia="宋体" w:hAnsi="宋体" w:cs="宋体"/>
          <w:kern w:val="0"/>
          <w:szCs w:val="21"/>
        </w:rPr>
      </w:pPr>
      <w:r w:rsidRPr="00080758">
        <w:rPr>
          <w:rFonts w:ascii="宋体" w:eastAsia="宋体" w:hAnsi="宋体" w:cs="宋体" w:hint="eastAsia"/>
          <w:kern w:val="0"/>
          <w:szCs w:val="21"/>
        </w:rPr>
        <w:t>基金管理人承诺以诚实信用、勤勉尽责的原则管理和运用基金财产，但不保证基金一定盈利，也不保证最低收益。投资者做出投资决策之前，请仔细阅读基金合同、基金招募说明书和基金产品资料概要等产品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w:t>
      </w:r>
    </w:p>
    <w:p w:rsidR="0021460B" w:rsidRPr="00080758" w:rsidRDefault="0021460B" w:rsidP="00AE600F">
      <w:pPr>
        <w:spacing w:line="360" w:lineRule="auto"/>
        <w:ind w:firstLineChars="200" w:firstLine="420"/>
        <w:rPr>
          <w:rFonts w:ascii="宋体" w:eastAsia="宋体" w:hAnsi="宋体" w:cs="宋体"/>
          <w:kern w:val="0"/>
          <w:szCs w:val="21"/>
        </w:rPr>
      </w:pPr>
      <w:r w:rsidRPr="00080758">
        <w:rPr>
          <w:rFonts w:ascii="宋体" w:eastAsia="宋体" w:hAnsi="宋体" w:cs="宋体" w:hint="eastAsia"/>
          <w:kern w:val="0"/>
          <w:szCs w:val="21"/>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21460B" w:rsidRPr="00080758" w:rsidRDefault="0021460B" w:rsidP="00AE600F">
      <w:pPr>
        <w:spacing w:line="360" w:lineRule="auto"/>
        <w:ind w:firstLineChars="200" w:firstLine="420"/>
        <w:rPr>
          <w:rFonts w:ascii="宋体" w:eastAsia="宋体" w:hAnsi="宋体" w:cs="宋体"/>
          <w:kern w:val="0"/>
          <w:szCs w:val="21"/>
        </w:rPr>
      </w:pPr>
      <w:r w:rsidRPr="00080758">
        <w:rPr>
          <w:rFonts w:ascii="宋体" w:eastAsia="宋体" w:hAnsi="宋体" w:cs="宋体" w:hint="eastAsia"/>
          <w:kern w:val="0"/>
          <w:szCs w:val="21"/>
        </w:rPr>
        <w:t>特此公告。</w:t>
      </w:r>
    </w:p>
    <w:p w:rsidR="0021460B" w:rsidRPr="00080758" w:rsidRDefault="0021460B" w:rsidP="00E30D4A">
      <w:pPr>
        <w:spacing w:beforeLines="50" w:afterLines="50" w:line="360" w:lineRule="auto"/>
        <w:ind w:firstLineChars="200" w:firstLine="420"/>
        <w:rPr>
          <w:rFonts w:ascii="宋体" w:eastAsia="宋体" w:hAnsi="宋体" w:cs="宋体"/>
          <w:kern w:val="0"/>
          <w:szCs w:val="21"/>
        </w:rPr>
      </w:pPr>
    </w:p>
    <w:p w:rsidR="0021460B" w:rsidRPr="00080758" w:rsidRDefault="0021460B" w:rsidP="0021460B">
      <w:pPr>
        <w:spacing w:line="360" w:lineRule="auto"/>
        <w:ind w:firstLineChars="200" w:firstLine="420"/>
        <w:jc w:val="right"/>
        <w:rPr>
          <w:rFonts w:ascii="宋体" w:eastAsia="宋体" w:hAnsi="宋体" w:cs="宋体"/>
          <w:color w:val="000000"/>
          <w:kern w:val="0"/>
          <w:szCs w:val="21"/>
        </w:rPr>
      </w:pPr>
    </w:p>
    <w:p w:rsidR="0021460B" w:rsidRPr="00080758" w:rsidRDefault="0021460B" w:rsidP="0021460B">
      <w:pPr>
        <w:spacing w:line="360" w:lineRule="auto"/>
        <w:ind w:firstLineChars="200" w:firstLine="420"/>
        <w:jc w:val="right"/>
        <w:rPr>
          <w:rFonts w:ascii="宋体" w:eastAsia="宋体" w:hAnsi="宋体" w:cs="宋体"/>
          <w:color w:val="000000"/>
          <w:kern w:val="0"/>
          <w:szCs w:val="21"/>
        </w:rPr>
      </w:pPr>
      <w:r w:rsidRPr="00080758">
        <w:rPr>
          <w:rFonts w:ascii="宋体" w:eastAsia="宋体" w:hAnsi="宋体" w:cs="宋体" w:hint="eastAsia"/>
          <w:color w:val="000000"/>
          <w:kern w:val="0"/>
          <w:szCs w:val="21"/>
        </w:rPr>
        <w:t>银河基金管理有限公司</w:t>
      </w:r>
    </w:p>
    <w:p w:rsidR="003C0F8A" w:rsidRPr="00080758" w:rsidRDefault="001543CB" w:rsidP="00EC3231">
      <w:pPr>
        <w:ind w:firstLineChars="3100" w:firstLine="6510"/>
        <w:rPr>
          <w:rFonts w:ascii="宋体" w:eastAsia="宋体" w:hAnsi="宋体"/>
        </w:rPr>
      </w:pPr>
      <w:r>
        <w:rPr>
          <w:rFonts w:ascii="宋体" w:eastAsia="宋体" w:hAnsi="宋体" w:cs="宋体"/>
          <w:kern w:val="0"/>
          <w:szCs w:val="21"/>
        </w:rPr>
        <w:t>2024</w:t>
      </w:r>
      <w:r w:rsidR="0021460B" w:rsidRPr="00080758">
        <w:rPr>
          <w:rFonts w:ascii="宋体" w:eastAsia="宋体" w:hAnsi="宋体" w:cs="宋体"/>
          <w:kern w:val="0"/>
          <w:szCs w:val="21"/>
        </w:rPr>
        <w:t>年</w:t>
      </w:r>
      <w:r w:rsidR="00CC1938">
        <w:rPr>
          <w:rFonts w:ascii="宋体" w:eastAsia="宋体" w:hAnsi="宋体" w:cs="宋体" w:hint="eastAsia"/>
          <w:kern w:val="0"/>
          <w:szCs w:val="21"/>
        </w:rPr>
        <w:t>8</w:t>
      </w:r>
      <w:r w:rsidR="00C667E4">
        <w:rPr>
          <w:rFonts w:ascii="宋体" w:eastAsia="宋体" w:hAnsi="宋体" w:cs="宋体" w:hint="eastAsia"/>
          <w:kern w:val="0"/>
          <w:szCs w:val="21"/>
        </w:rPr>
        <w:t>月</w:t>
      </w:r>
      <w:r w:rsidR="00CE7ED4">
        <w:rPr>
          <w:rFonts w:ascii="宋体" w:eastAsia="宋体" w:hAnsi="宋体" w:cs="宋体" w:hint="eastAsia"/>
          <w:kern w:val="0"/>
          <w:szCs w:val="21"/>
        </w:rPr>
        <w:t>23</w:t>
      </w:r>
      <w:r w:rsidR="00C667E4">
        <w:rPr>
          <w:rFonts w:ascii="宋体" w:eastAsia="宋体" w:hAnsi="宋体" w:cs="宋体" w:hint="eastAsia"/>
          <w:kern w:val="0"/>
          <w:szCs w:val="21"/>
        </w:rPr>
        <w:t>日</w:t>
      </w:r>
    </w:p>
    <w:sectPr w:rsidR="003C0F8A" w:rsidRPr="00080758" w:rsidSect="00D15F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95" w:rsidRDefault="00DB7F95" w:rsidP="005E065F">
      <w:r>
        <w:separator/>
      </w:r>
    </w:p>
  </w:endnote>
  <w:endnote w:type="continuationSeparator" w:id="0">
    <w:p w:rsidR="00DB7F95" w:rsidRDefault="00DB7F95" w:rsidP="005E0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95" w:rsidRDefault="00DB7F95" w:rsidP="005E065F">
      <w:r>
        <w:separator/>
      </w:r>
    </w:p>
  </w:footnote>
  <w:footnote w:type="continuationSeparator" w:id="0">
    <w:p w:rsidR="00DB7F95" w:rsidRDefault="00DB7F95" w:rsidP="005E0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C6C16"/>
    <w:multiLevelType w:val="hybridMultilevel"/>
    <w:tmpl w:val="C2BE7910"/>
    <w:lvl w:ilvl="0" w:tplc="9F50468C">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1113A39"/>
    <w:multiLevelType w:val="hybridMultilevel"/>
    <w:tmpl w:val="9398CB88"/>
    <w:lvl w:ilvl="0" w:tplc="42342458">
      <w:start w:val="1"/>
      <w:numFmt w:val="japaneseCounting"/>
      <w:lvlText w:val="%1、"/>
      <w:lvlJc w:val="left"/>
      <w:pPr>
        <w:ind w:left="792"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D5F"/>
    <w:rsid w:val="00042034"/>
    <w:rsid w:val="00075552"/>
    <w:rsid w:val="00080758"/>
    <w:rsid w:val="00081B88"/>
    <w:rsid w:val="000931C7"/>
    <w:rsid w:val="000A1182"/>
    <w:rsid w:val="000A3E1A"/>
    <w:rsid w:val="000A4B3F"/>
    <w:rsid w:val="000B7D4B"/>
    <w:rsid w:val="000C0DCB"/>
    <w:rsid w:val="000D4624"/>
    <w:rsid w:val="000E3E5C"/>
    <w:rsid w:val="000F3778"/>
    <w:rsid w:val="000F4A9B"/>
    <w:rsid w:val="000F68E3"/>
    <w:rsid w:val="000F695F"/>
    <w:rsid w:val="000F6D3B"/>
    <w:rsid w:val="00123F13"/>
    <w:rsid w:val="00135949"/>
    <w:rsid w:val="00152FF9"/>
    <w:rsid w:val="001543CB"/>
    <w:rsid w:val="001552A9"/>
    <w:rsid w:val="00156123"/>
    <w:rsid w:val="00175CF2"/>
    <w:rsid w:val="00196F0E"/>
    <w:rsid w:val="001A0A6F"/>
    <w:rsid w:val="001A14BB"/>
    <w:rsid w:val="001A2675"/>
    <w:rsid w:val="001A30FD"/>
    <w:rsid w:val="001A4F9D"/>
    <w:rsid w:val="001C1626"/>
    <w:rsid w:val="001D40E3"/>
    <w:rsid w:val="00210939"/>
    <w:rsid w:val="002123BC"/>
    <w:rsid w:val="0021460B"/>
    <w:rsid w:val="00226F9B"/>
    <w:rsid w:val="002343E2"/>
    <w:rsid w:val="002676F5"/>
    <w:rsid w:val="0026774D"/>
    <w:rsid w:val="00293B25"/>
    <w:rsid w:val="002A126A"/>
    <w:rsid w:val="002A3857"/>
    <w:rsid w:val="002C4F73"/>
    <w:rsid w:val="002D093C"/>
    <w:rsid w:val="002D1EA5"/>
    <w:rsid w:val="002E2706"/>
    <w:rsid w:val="002E5071"/>
    <w:rsid w:val="002F1ED2"/>
    <w:rsid w:val="002F1FBD"/>
    <w:rsid w:val="0030295D"/>
    <w:rsid w:val="0032242A"/>
    <w:rsid w:val="00336037"/>
    <w:rsid w:val="00346086"/>
    <w:rsid w:val="003479F8"/>
    <w:rsid w:val="00352720"/>
    <w:rsid w:val="003572BF"/>
    <w:rsid w:val="003578D9"/>
    <w:rsid w:val="003646EC"/>
    <w:rsid w:val="00386EDA"/>
    <w:rsid w:val="00390895"/>
    <w:rsid w:val="00393EA9"/>
    <w:rsid w:val="00397D14"/>
    <w:rsid w:val="003A40B5"/>
    <w:rsid w:val="003A4AE0"/>
    <w:rsid w:val="003B1E61"/>
    <w:rsid w:val="003B3922"/>
    <w:rsid w:val="003B60A4"/>
    <w:rsid w:val="003C0F8A"/>
    <w:rsid w:val="003C513B"/>
    <w:rsid w:val="003D2DE6"/>
    <w:rsid w:val="003D4CEB"/>
    <w:rsid w:val="004000D3"/>
    <w:rsid w:val="00401F69"/>
    <w:rsid w:val="00404C42"/>
    <w:rsid w:val="0041674D"/>
    <w:rsid w:val="00416A94"/>
    <w:rsid w:val="00421408"/>
    <w:rsid w:val="00432F1B"/>
    <w:rsid w:val="0044315A"/>
    <w:rsid w:val="00443529"/>
    <w:rsid w:val="00455DB7"/>
    <w:rsid w:val="00460E99"/>
    <w:rsid w:val="004651A7"/>
    <w:rsid w:val="00477ADC"/>
    <w:rsid w:val="004808D8"/>
    <w:rsid w:val="004825F8"/>
    <w:rsid w:val="004842E5"/>
    <w:rsid w:val="0048652A"/>
    <w:rsid w:val="004A1DD4"/>
    <w:rsid w:val="004A25EE"/>
    <w:rsid w:val="004A4DB6"/>
    <w:rsid w:val="004A7824"/>
    <w:rsid w:val="004B4546"/>
    <w:rsid w:val="004B5F6A"/>
    <w:rsid w:val="004B7D92"/>
    <w:rsid w:val="004C6383"/>
    <w:rsid w:val="004C6F2C"/>
    <w:rsid w:val="004C74E0"/>
    <w:rsid w:val="004D4FEC"/>
    <w:rsid w:val="004E4662"/>
    <w:rsid w:val="004F21E6"/>
    <w:rsid w:val="00510B0E"/>
    <w:rsid w:val="00533875"/>
    <w:rsid w:val="00537575"/>
    <w:rsid w:val="00554C7F"/>
    <w:rsid w:val="00564EF1"/>
    <w:rsid w:val="005804A0"/>
    <w:rsid w:val="00587B1C"/>
    <w:rsid w:val="0059285C"/>
    <w:rsid w:val="005B4C59"/>
    <w:rsid w:val="005B6F62"/>
    <w:rsid w:val="005C2E2E"/>
    <w:rsid w:val="005D1EFF"/>
    <w:rsid w:val="005E065F"/>
    <w:rsid w:val="005E696E"/>
    <w:rsid w:val="005F212D"/>
    <w:rsid w:val="005F5F9E"/>
    <w:rsid w:val="00621DEE"/>
    <w:rsid w:val="006459C1"/>
    <w:rsid w:val="00663D65"/>
    <w:rsid w:val="00665A7E"/>
    <w:rsid w:val="006678F4"/>
    <w:rsid w:val="00671D07"/>
    <w:rsid w:val="0067202C"/>
    <w:rsid w:val="006853D9"/>
    <w:rsid w:val="006B07CA"/>
    <w:rsid w:val="006B3C32"/>
    <w:rsid w:val="006C0703"/>
    <w:rsid w:val="006C5392"/>
    <w:rsid w:val="006E0F22"/>
    <w:rsid w:val="006E692E"/>
    <w:rsid w:val="006F2541"/>
    <w:rsid w:val="006F7B00"/>
    <w:rsid w:val="007003B3"/>
    <w:rsid w:val="00707720"/>
    <w:rsid w:val="007157EE"/>
    <w:rsid w:val="00726751"/>
    <w:rsid w:val="0074007D"/>
    <w:rsid w:val="00777FBC"/>
    <w:rsid w:val="0078689D"/>
    <w:rsid w:val="00786A59"/>
    <w:rsid w:val="00786B4F"/>
    <w:rsid w:val="007875DD"/>
    <w:rsid w:val="00791A49"/>
    <w:rsid w:val="00793C7D"/>
    <w:rsid w:val="00794EF7"/>
    <w:rsid w:val="0079717E"/>
    <w:rsid w:val="007A5D33"/>
    <w:rsid w:val="007B07DF"/>
    <w:rsid w:val="007B1182"/>
    <w:rsid w:val="007B703D"/>
    <w:rsid w:val="007D02D7"/>
    <w:rsid w:val="00803E44"/>
    <w:rsid w:val="0080655D"/>
    <w:rsid w:val="0082296A"/>
    <w:rsid w:val="00825B72"/>
    <w:rsid w:val="008407E5"/>
    <w:rsid w:val="008419B9"/>
    <w:rsid w:val="00845142"/>
    <w:rsid w:val="008618B2"/>
    <w:rsid w:val="00862D9A"/>
    <w:rsid w:val="00862E83"/>
    <w:rsid w:val="0086314C"/>
    <w:rsid w:val="008649A7"/>
    <w:rsid w:val="00893299"/>
    <w:rsid w:val="008D1DC9"/>
    <w:rsid w:val="008D22A0"/>
    <w:rsid w:val="008D5976"/>
    <w:rsid w:val="008E5304"/>
    <w:rsid w:val="008F02DE"/>
    <w:rsid w:val="008F57DA"/>
    <w:rsid w:val="00905368"/>
    <w:rsid w:val="00914C4F"/>
    <w:rsid w:val="009400C8"/>
    <w:rsid w:val="0094115F"/>
    <w:rsid w:val="009439A4"/>
    <w:rsid w:val="00946506"/>
    <w:rsid w:val="00947A18"/>
    <w:rsid w:val="00964FD4"/>
    <w:rsid w:val="00983BF1"/>
    <w:rsid w:val="009B4296"/>
    <w:rsid w:val="009B6615"/>
    <w:rsid w:val="009C03C3"/>
    <w:rsid w:val="009C19AD"/>
    <w:rsid w:val="009C27C0"/>
    <w:rsid w:val="009C3D62"/>
    <w:rsid w:val="009C6CC5"/>
    <w:rsid w:val="009C70BC"/>
    <w:rsid w:val="009C754B"/>
    <w:rsid w:val="009D62E5"/>
    <w:rsid w:val="009E1C93"/>
    <w:rsid w:val="009F01F9"/>
    <w:rsid w:val="00A16941"/>
    <w:rsid w:val="00A327B3"/>
    <w:rsid w:val="00A41BE4"/>
    <w:rsid w:val="00A44ED4"/>
    <w:rsid w:val="00A563C4"/>
    <w:rsid w:val="00A61D3E"/>
    <w:rsid w:val="00A62931"/>
    <w:rsid w:val="00A73DDA"/>
    <w:rsid w:val="00A74EF0"/>
    <w:rsid w:val="00A86ACB"/>
    <w:rsid w:val="00A92EBD"/>
    <w:rsid w:val="00AA6B76"/>
    <w:rsid w:val="00AC23C5"/>
    <w:rsid w:val="00AC2491"/>
    <w:rsid w:val="00AD1235"/>
    <w:rsid w:val="00AD3476"/>
    <w:rsid w:val="00AE600F"/>
    <w:rsid w:val="00B008A0"/>
    <w:rsid w:val="00B1151E"/>
    <w:rsid w:val="00B21E20"/>
    <w:rsid w:val="00B2605C"/>
    <w:rsid w:val="00B42740"/>
    <w:rsid w:val="00B651B2"/>
    <w:rsid w:val="00B953EA"/>
    <w:rsid w:val="00BA59EE"/>
    <w:rsid w:val="00BB32B0"/>
    <w:rsid w:val="00BB47EC"/>
    <w:rsid w:val="00BD387C"/>
    <w:rsid w:val="00BD5C64"/>
    <w:rsid w:val="00C02F38"/>
    <w:rsid w:val="00C04C29"/>
    <w:rsid w:val="00C07D0E"/>
    <w:rsid w:val="00C11CDD"/>
    <w:rsid w:val="00C24EBA"/>
    <w:rsid w:val="00C27CA4"/>
    <w:rsid w:val="00C373A6"/>
    <w:rsid w:val="00C54EC3"/>
    <w:rsid w:val="00C667E4"/>
    <w:rsid w:val="00C75799"/>
    <w:rsid w:val="00CA0A27"/>
    <w:rsid w:val="00CA18B7"/>
    <w:rsid w:val="00CA35DE"/>
    <w:rsid w:val="00CB588A"/>
    <w:rsid w:val="00CC0462"/>
    <w:rsid w:val="00CC1938"/>
    <w:rsid w:val="00CC235B"/>
    <w:rsid w:val="00CE3C4F"/>
    <w:rsid w:val="00CE7ED4"/>
    <w:rsid w:val="00D13F72"/>
    <w:rsid w:val="00D15199"/>
    <w:rsid w:val="00D15FEF"/>
    <w:rsid w:val="00D266A7"/>
    <w:rsid w:val="00D27B83"/>
    <w:rsid w:val="00D322A3"/>
    <w:rsid w:val="00D376BF"/>
    <w:rsid w:val="00D43547"/>
    <w:rsid w:val="00D44B3A"/>
    <w:rsid w:val="00D94046"/>
    <w:rsid w:val="00D94805"/>
    <w:rsid w:val="00D95377"/>
    <w:rsid w:val="00DA53C2"/>
    <w:rsid w:val="00DA7DD7"/>
    <w:rsid w:val="00DB7F95"/>
    <w:rsid w:val="00DC1EB8"/>
    <w:rsid w:val="00DD1D3F"/>
    <w:rsid w:val="00DD2B52"/>
    <w:rsid w:val="00DE4C87"/>
    <w:rsid w:val="00DF0860"/>
    <w:rsid w:val="00DF4CAB"/>
    <w:rsid w:val="00E03ECE"/>
    <w:rsid w:val="00E12A24"/>
    <w:rsid w:val="00E136C8"/>
    <w:rsid w:val="00E30C6D"/>
    <w:rsid w:val="00E30D4A"/>
    <w:rsid w:val="00E339E8"/>
    <w:rsid w:val="00E33C10"/>
    <w:rsid w:val="00E47C17"/>
    <w:rsid w:val="00E47E2E"/>
    <w:rsid w:val="00E60737"/>
    <w:rsid w:val="00E63737"/>
    <w:rsid w:val="00E655F4"/>
    <w:rsid w:val="00E6688C"/>
    <w:rsid w:val="00E66E86"/>
    <w:rsid w:val="00E71EA9"/>
    <w:rsid w:val="00E72C72"/>
    <w:rsid w:val="00E76D5F"/>
    <w:rsid w:val="00E77D8E"/>
    <w:rsid w:val="00EA0CF5"/>
    <w:rsid w:val="00EA49B2"/>
    <w:rsid w:val="00EB46EF"/>
    <w:rsid w:val="00EC3231"/>
    <w:rsid w:val="00EC3763"/>
    <w:rsid w:val="00ED36E3"/>
    <w:rsid w:val="00ED5D1E"/>
    <w:rsid w:val="00EE5C4D"/>
    <w:rsid w:val="00EF2C08"/>
    <w:rsid w:val="00F00C2D"/>
    <w:rsid w:val="00F02DCD"/>
    <w:rsid w:val="00F06805"/>
    <w:rsid w:val="00F16D99"/>
    <w:rsid w:val="00F17AC9"/>
    <w:rsid w:val="00F2017C"/>
    <w:rsid w:val="00F3488E"/>
    <w:rsid w:val="00F370D7"/>
    <w:rsid w:val="00F504C0"/>
    <w:rsid w:val="00F50817"/>
    <w:rsid w:val="00F51040"/>
    <w:rsid w:val="00F52CEB"/>
    <w:rsid w:val="00F54B30"/>
    <w:rsid w:val="00F64445"/>
    <w:rsid w:val="00F64634"/>
    <w:rsid w:val="00FB592D"/>
    <w:rsid w:val="00FD5935"/>
    <w:rsid w:val="00FE2D5F"/>
    <w:rsid w:val="00FE6F18"/>
    <w:rsid w:val="00FF1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60B"/>
    <w:pPr>
      <w:ind w:firstLineChars="200" w:firstLine="420"/>
    </w:pPr>
    <w:rPr>
      <w:rFonts w:ascii="Calibri" w:eastAsia="宋体" w:hAnsi="Calibri" w:cs="Times New Roman"/>
    </w:rPr>
  </w:style>
  <w:style w:type="paragraph" w:styleId="a4">
    <w:name w:val="header"/>
    <w:basedOn w:val="a"/>
    <w:link w:val="Char"/>
    <w:uiPriority w:val="99"/>
    <w:unhideWhenUsed/>
    <w:rsid w:val="005E0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065F"/>
    <w:rPr>
      <w:sz w:val="18"/>
      <w:szCs w:val="18"/>
    </w:rPr>
  </w:style>
  <w:style w:type="paragraph" w:styleId="a5">
    <w:name w:val="footer"/>
    <w:basedOn w:val="a"/>
    <w:link w:val="Char0"/>
    <w:uiPriority w:val="99"/>
    <w:unhideWhenUsed/>
    <w:rsid w:val="005E065F"/>
    <w:pPr>
      <w:tabs>
        <w:tab w:val="center" w:pos="4153"/>
        <w:tab w:val="right" w:pos="8306"/>
      </w:tabs>
      <w:snapToGrid w:val="0"/>
      <w:jc w:val="left"/>
    </w:pPr>
    <w:rPr>
      <w:sz w:val="18"/>
      <w:szCs w:val="18"/>
    </w:rPr>
  </w:style>
  <w:style w:type="character" w:customStyle="1" w:styleId="Char0">
    <w:name w:val="页脚 Char"/>
    <w:basedOn w:val="a0"/>
    <w:link w:val="a5"/>
    <w:uiPriority w:val="99"/>
    <w:rsid w:val="005E065F"/>
    <w:rPr>
      <w:sz w:val="18"/>
      <w:szCs w:val="18"/>
    </w:rPr>
  </w:style>
  <w:style w:type="paragraph" w:styleId="a6">
    <w:name w:val="Balloon Text"/>
    <w:basedOn w:val="a"/>
    <w:link w:val="Char1"/>
    <w:uiPriority w:val="99"/>
    <w:semiHidden/>
    <w:unhideWhenUsed/>
    <w:rsid w:val="006C0703"/>
    <w:rPr>
      <w:sz w:val="18"/>
      <w:szCs w:val="18"/>
    </w:rPr>
  </w:style>
  <w:style w:type="character" w:customStyle="1" w:styleId="Char1">
    <w:name w:val="批注框文本 Char"/>
    <w:basedOn w:val="a0"/>
    <w:link w:val="a6"/>
    <w:uiPriority w:val="99"/>
    <w:semiHidden/>
    <w:rsid w:val="006C0703"/>
    <w:rPr>
      <w:sz w:val="18"/>
      <w:szCs w:val="18"/>
    </w:rPr>
  </w:style>
  <w:style w:type="table" w:styleId="a7">
    <w:name w:val="Table Grid"/>
    <w:basedOn w:val="a1"/>
    <w:uiPriority w:val="39"/>
    <w:rsid w:val="00081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8652A"/>
    <w:rPr>
      <w:color w:val="0563C1" w:themeColor="hyperlink"/>
      <w:u w:val="single"/>
    </w:rPr>
  </w:style>
  <w:style w:type="character" w:customStyle="1" w:styleId="UnresolvedMention">
    <w:name w:val="Unresolved Mention"/>
    <w:basedOn w:val="a0"/>
    <w:uiPriority w:val="99"/>
    <w:semiHidden/>
    <w:unhideWhenUsed/>
    <w:rsid w:val="0048652A"/>
    <w:rPr>
      <w:color w:val="605E5C"/>
      <w:shd w:val="clear" w:color="auto" w:fill="E1DFDD"/>
    </w:rPr>
  </w:style>
  <w:style w:type="character" w:styleId="a9">
    <w:name w:val="annotation reference"/>
    <w:basedOn w:val="a0"/>
    <w:uiPriority w:val="99"/>
    <w:semiHidden/>
    <w:unhideWhenUsed/>
    <w:rsid w:val="00E63737"/>
    <w:rPr>
      <w:sz w:val="21"/>
      <w:szCs w:val="21"/>
    </w:rPr>
  </w:style>
  <w:style w:type="paragraph" w:styleId="aa">
    <w:name w:val="annotation text"/>
    <w:basedOn w:val="a"/>
    <w:link w:val="Char2"/>
    <w:uiPriority w:val="99"/>
    <w:semiHidden/>
    <w:unhideWhenUsed/>
    <w:rsid w:val="00E63737"/>
    <w:pPr>
      <w:jc w:val="left"/>
    </w:pPr>
  </w:style>
  <w:style w:type="character" w:customStyle="1" w:styleId="Char2">
    <w:name w:val="批注文字 Char"/>
    <w:basedOn w:val="a0"/>
    <w:link w:val="aa"/>
    <w:uiPriority w:val="99"/>
    <w:semiHidden/>
    <w:rsid w:val="00E63737"/>
  </w:style>
  <w:style w:type="paragraph" w:styleId="ab">
    <w:name w:val="annotation subject"/>
    <w:basedOn w:val="aa"/>
    <w:next w:val="aa"/>
    <w:link w:val="Char3"/>
    <w:uiPriority w:val="99"/>
    <w:semiHidden/>
    <w:unhideWhenUsed/>
    <w:rsid w:val="00E63737"/>
    <w:rPr>
      <w:b/>
      <w:bCs/>
    </w:rPr>
  </w:style>
  <w:style w:type="character" w:customStyle="1" w:styleId="Char3">
    <w:name w:val="批注主题 Char"/>
    <w:basedOn w:val="Char2"/>
    <w:link w:val="ab"/>
    <w:uiPriority w:val="99"/>
    <w:semiHidden/>
    <w:rsid w:val="00E63737"/>
    <w:rPr>
      <w:b/>
      <w:bCs/>
    </w:rPr>
  </w:style>
  <w:style w:type="character" w:styleId="ac">
    <w:name w:val="FollowedHyperlink"/>
    <w:basedOn w:val="a0"/>
    <w:uiPriority w:val="99"/>
    <w:semiHidden/>
    <w:unhideWhenUsed/>
    <w:rsid w:val="003646EC"/>
    <w:rPr>
      <w:color w:val="954F72"/>
      <w:u w:val="single"/>
    </w:rPr>
  </w:style>
  <w:style w:type="paragraph" w:customStyle="1" w:styleId="msonormal0">
    <w:name w:val="msonormal"/>
    <w:basedOn w:val="a"/>
    <w:rsid w:val="003646E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3646EC"/>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
    <w:rsid w:val="003646EC"/>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3646EC"/>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8">
    <w:name w:val="font8"/>
    <w:basedOn w:val="a"/>
    <w:rsid w:val="003646EC"/>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65">
    <w:name w:val="xl65"/>
    <w:basedOn w:val="a"/>
    <w:rsid w:val="003646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66">
    <w:name w:val="xl66"/>
    <w:basedOn w:val="a"/>
    <w:rsid w:val="003646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67">
    <w:name w:val="xl67"/>
    <w:basedOn w:val="a"/>
    <w:rsid w:val="003646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68">
    <w:name w:val="xl68"/>
    <w:basedOn w:val="a"/>
    <w:rsid w:val="003646E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styleId="ad">
    <w:name w:val="Revision"/>
    <w:hidden/>
    <w:uiPriority w:val="99"/>
    <w:semiHidden/>
    <w:rsid w:val="00AE600F"/>
  </w:style>
</w:styles>
</file>

<file path=word/webSettings.xml><?xml version="1.0" encoding="utf-8"?>
<w:webSettings xmlns:r="http://schemas.openxmlformats.org/officeDocument/2006/relationships" xmlns:w="http://schemas.openxmlformats.org/wordprocessingml/2006/main">
  <w:divs>
    <w:div w:id="37121627">
      <w:bodyDiv w:val="1"/>
      <w:marLeft w:val="0"/>
      <w:marRight w:val="0"/>
      <w:marTop w:val="0"/>
      <w:marBottom w:val="0"/>
      <w:divBdr>
        <w:top w:val="none" w:sz="0" w:space="0" w:color="auto"/>
        <w:left w:val="none" w:sz="0" w:space="0" w:color="auto"/>
        <w:bottom w:val="none" w:sz="0" w:space="0" w:color="auto"/>
        <w:right w:val="none" w:sz="0" w:space="0" w:color="auto"/>
      </w:divBdr>
    </w:div>
    <w:div w:id="142966666">
      <w:bodyDiv w:val="1"/>
      <w:marLeft w:val="0"/>
      <w:marRight w:val="0"/>
      <w:marTop w:val="0"/>
      <w:marBottom w:val="0"/>
      <w:divBdr>
        <w:top w:val="none" w:sz="0" w:space="0" w:color="auto"/>
        <w:left w:val="none" w:sz="0" w:space="0" w:color="auto"/>
        <w:bottom w:val="none" w:sz="0" w:space="0" w:color="auto"/>
        <w:right w:val="none" w:sz="0" w:space="0" w:color="auto"/>
      </w:divBdr>
    </w:div>
    <w:div w:id="146669765">
      <w:bodyDiv w:val="1"/>
      <w:marLeft w:val="0"/>
      <w:marRight w:val="0"/>
      <w:marTop w:val="0"/>
      <w:marBottom w:val="0"/>
      <w:divBdr>
        <w:top w:val="none" w:sz="0" w:space="0" w:color="auto"/>
        <w:left w:val="none" w:sz="0" w:space="0" w:color="auto"/>
        <w:bottom w:val="none" w:sz="0" w:space="0" w:color="auto"/>
        <w:right w:val="none" w:sz="0" w:space="0" w:color="auto"/>
      </w:divBdr>
    </w:div>
    <w:div w:id="411658496">
      <w:bodyDiv w:val="1"/>
      <w:marLeft w:val="0"/>
      <w:marRight w:val="0"/>
      <w:marTop w:val="0"/>
      <w:marBottom w:val="0"/>
      <w:divBdr>
        <w:top w:val="none" w:sz="0" w:space="0" w:color="auto"/>
        <w:left w:val="none" w:sz="0" w:space="0" w:color="auto"/>
        <w:bottom w:val="none" w:sz="0" w:space="0" w:color="auto"/>
        <w:right w:val="none" w:sz="0" w:space="0" w:color="auto"/>
      </w:divBdr>
    </w:div>
    <w:div w:id="976030320">
      <w:bodyDiv w:val="1"/>
      <w:marLeft w:val="0"/>
      <w:marRight w:val="0"/>
      <w:marTop w:val="0"/>
      <w:marBottom w:val="0"/>
      <w:divBdr>
        <w:top w:val="none" w:sz="0" w:space="0" w:color="auto"/>
        <w:left w:val="none" w:sz="0" w:space="0" w:color="auto"/>
        <w:bottom w:val="none" w:sz="0" w:space="0" w:color="auto"/>
        <w:right w:val="none" w:sz="0" w:space="0" w:color="auto"/>
      </w:divBdr>
    </w:div>
    <w:div w:id="988021912">
      <w:bodyDiv w:val="1"/>
      <w:marLeft w:val="0"/>
      <w:marRight w:val="0"/>
      <w:marTop w:val="0"/>
      <w:marBottom w:val="0"/>
      <w:divBdr>
        <w:top w:val="none" w:sz="0" w:space="0" w:color="auto"/>
        <w:left w:val="none" w:sz="0" w:space="0" w:color="auto"/>
        <w:bottom w:val="none" w:sz="0" w:space="0" w:color="auto"/>
        <w:right w:val="none" w:sz="0" w:space="0" w:color="auto"/>
      </w:divBdr>
    </w:div>
    <w:div w:id="1013454788">
      <w:bodyDiv w:val="1"/>
      <w:marLeft w:val="0"/>
      <w:marRight w:val="0"/>
      <w:marTop w:val="0"/>
      <w:marBottom w:val="0"/>
      <w:divBdr>
        <w:top w:val="none" w:sz="0" w:space="0" w:color="auto"/>
        <w:left w:val="none" w:sz="0" w:space="0" w:color="auto"/>
        <w:bottom w:val="none" w:sz="0" w:space="0" w:color="auto"/>
        <w:right w:val="none" w:sz="0" w:space="0" w:color="auto"/>
      </w:divBdr>
    </w:div>
    <w:div w:id="1150370129">
      <w:bodyDiv w:val="1"/>
      <w:marLeft w:val="0"/>
      <w:marRight w:val="0"/>
      <w:marTop w:val="0"/>
      <w:marBottom w:val="0"/>
      <w:divBdr>
        <w:top w:val="none" w:sz="0" w:space="0" w:color="auto"/>
        <w:left w:val="none" w:sz="0" w:space="0" w:color="auto"/>
        <w:bottom w:val="none" w:sz="0" w:space="0" w:color="auto"/>
        <w:right w:val="none" w:sz="0" w:space="0" w:color="auto"/>
      </w:divBdr>
    </w:div>
    <w:div w:id="1174150543">
      <w:bodyDiv w:val="1"/>
      <w:marLeft w:val="0"/>
      <w:marRight w:val="0"/>
      <w:marTop w:val="0"/>
      <w:marBottom w:val="0"/>
      <w:divBdr>
        <w:top w:val="none" w:sz="0" w:space="0" w:color="auto"/>
        <w:left w:val="none" w:sz="0" w:space="0" w:color="auto"/>
        <w:bottom w:val="none" w:sz="0" w:space="0" w:color="auto"/>
        <w:right w:val="none" w:sz="0" w:space="0" w:color="auto"/>
      </w:divBdr>
    </w:div>
    <w:div w:id="1206985498">
      <w:bodyDiv w:val="1"/>
      <w:marLeft w:val="0"/>
      <w:marRight w:val="0"/>
      <w:marTop w:val="0"/>
      <w:marBottom w:val="0"/>
      <w:divBdr>
        <w:top w:val="none" w:sz="0" w:space="0" w:color="auto"/>
        <w:left w:val="none" w:sz="0" w:space="0" w:color="auto"/>
        <w:bottom w:val="none" w:sz="0" w:space="0" w:color="auto"/>
        <w:right w:val="none" w:sz="0" w:space="0" w:color="auto"/>
      </w:divBdr>
    </w:div>
    <w:div w:id="1590692751">
      <w:bodyDiv w:val="1"/>
      <w:marLeft w:val="0"/>
      <w:marRight w:val="0"/>
      <w:marTop w:val="0"/>
      <w:marBottom w:val="0"/>
      <w:divBdr>
        <w:top w:val="none" w:sz="0" w:space="0" w:color="auto"/>
        <w:left w:val="none" w:sz="0" w:space="0" w:color="auto"/>
        <w:bottom w:val="none" w:sz="0" w:space="0" w:color="auto"/>
        <w:right w:val="none" w:sz="0" w:space="0" w:color="auto"/>
      </w:divBdr>
    </w:div>
    <w:div w:id="1647392850">
      <w:bodyDiv w:val="1"/>
      <w:marLeft w:val="0"/>
      <w:marRight w:val="0"/>
      <w:marTop w:val="0"/>
      <w:marBottom w:val="0"/>
      <w:divBdr>
        <w:top w:val="none" w:sz="0" w:space="0" w:color="auto"/>
        <w:left w:val="none" w:sz="0" w:space="0" w:color="auto"/>
        <w:bottom w:val="none" w:sz="0" w:space="0" w:color="auto"/>
        <w:right w:val="none" w:sz="0" w:space="0" w:color="auto"/>
      </w:divBdr>
    </w:div>
    <w:div w:id="1921326569">
      <w:bodyDiv w:val="1"/>
      <w:marLeft w:val="0"/>
      <w:marRight w:val="0"/>
      <w:marTop w:val="0"/>
      <w:marBottom w:val="0"/>
      <w:divBdr>
        <w:top w:val="none" w:sz="0" w:space="0" w:color="auto"/>
        <w:left w:val="none" w:sz="0" w:space="0" w:color="auto"/>
        <w:bottom w:val="none" w:sz="0" w:space="0" w:color="auto"/>
        <w:right w:val="none" w:sz="0" w:space="0" w:color="auto"/>
      </w:divBdr>
    </w:div>
    <w:div w:id="1932278551">
      <w:bodyDiv w:val="1"/>
      <w:marLeft w:val="0"/>
      <w:marRight w:val="0"/>
      <w:marTop w:val="0"/>
      <w:marBottom w:val="0"/>
      <w:divBdr>
        <w:top w:val="none" w:sz="0" w:space="0" w:color="auto"/>
        <w:left w:val="none" w:sz="0" w:space="0" w:color="auto"/>
        <w:bottom w:val="none" w:sz="0" w:space="0" w:color="auto"/>
        <w:right w:val="none" w:sz="0" w:space="0" w:color="auto"/>
      </w:divBdr>
    </w:div>
    <w:div w:id="1933777166">
      <w:bodyDiv w:val="1"/>
      <w:marLeft w:val="0"/>
      <w:marRight w:val="0"/>
      <w:marTop w:val="0"/>
      <w:marBottom w:val="0"/>
      <w:divBdr>
        <w:top w:val="none" w:sz="0" w:space="0" w:color="auto"/>
        <w:left w:val="none" w:sz="0" w:space="0" w:color="auto"/>
        <w:bottom w:val="none" w:sz="0" w:space="0" w:color="auto"/>
        <w:right w:val="none" w:sz="0" w:space="0" w:color="auto"/>
      </w:divBdr>
    </w:div>
    <w:div w:id="1975674631">
      <w:bodyDiv w:val="1"/>
      <w:marLeft w:val="0"/>
      <w:marRight w:val="0"/>
      <w:marTop w:val="0"/>
      <w:marBottom w:val="0"/>
      <w:divBdr>
        <w:top w:val="none" w:sz="0" w:space="0" w:color="auto"/>
        <w:left w:val="none" w:sz="0" w:space="0" w:color="auto"/>
        <w:bottom w:val="none" w:sz="0" w:space="0" w:color="auto"/>
        <w:right w:val="none" w:sz="0" w:space="0" w:color="auto"/>
      </w:divBdr>
    </w:div>
    <w:div w:id="2012296098">
      <w:bodyDiv w:val="1"/>
      <w:marLeft w:val="0"/>
      <w:marRight w:val="0"/>
      <w:marTop w:val="0"/>
      <w:marBottom w:val="0"/>
      <w:divBdr>
        <w:top w:val="none" w:sz="0" w:space="0" w:color="auto"/>
        <w:left w:val="none" w:sz="0" w:space="0" w:color="auto"/>
        <w:bottom w:val="none" w:sz="0" w:space="0" w:color="auto"/>
        <w:right w:val="none" w:sz="0" w:space="0" w:color="auto"/>
      </w:divBdr>
    </w:div>
    <w:div w:id="2015837061">
      <w:bodyDiv w:val="1"/>
      <w:marLeft w:val="0"/>
      <w:marRight w:val="0"/>
      <w:marTop w:val="0"/>
      <w:marBottom w:val="0"/>
      <w:divBdr>
        <w:top w:val="none" w:sz="0" w:space="0" w:color="auto"/>
        <w:left w:val="none" w:sz="0" w:space="0" w:color="auto"/>
        <w:bottom w:val="none" w:sz="0" w:space="0" w:color="auto"/>
        <w:right w:val="none" w:sz="0" w:space="0" w:color="auto"/>
      </w:divBdr>
    </w:div>
    <w:div w:id="20285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629D-B92D-47CA-A6ED-B2F253F0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1514</Characters>
  <Application>Microsoft Office Word</Application>
  <DocSecurity>4</DocSecurity>
  <Lines>12</Lines>
  <Paragraphs>3</Paragraphs>
  <ScaleCrop>false</ScaleCrop>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韩昆霖</dc:creator>
  <cp:keywords/>
  <dc:description/>
  <cp:lastModifiedBy>ZHONGM</cp:lastModifiedBy>
  <cp:revision>2</cp:revision>
  <cp:lastPrinted>2023-09-25T05:23:00Z</cp:lastPrinted>
  <dcterms:created xsi:type="dcterms:W3CDTF">2024-08-22T16:01:00Z</dcterms:created>
  <dcterms:modified xsi:type="dcterms:W3CDTF">2024-08-22T16:01:00Z</dcterms:modified>
</cp:coreProperties>
</file>