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B6C" w:rsidRDefault="00CC5CFB" w:rsidP="00984B6C">
      <w:pPr>
        <w:snapToGrid w:val="0"/>
        <w:spacing w:line="360" w:lineRule="auto"/>
        <w:jc w:val="center"/>
        <w:rPr>
          <w:rFonts w:ascii="宋体" w:hAnsi="宋体"/>
          <w:b/>
          <w:sz w:val="24"/>
          <w:szCs w:val="21"/>
        </w:rPr>
      </w:pPr>
      <w:r w:rsidRPr="004124C2">
        <w:rPr>
          <w:rFonts w:ascii="宋体" w:hAnsi="宋体" w:hint="eastAsia"/>
          <w:b/>
          <w:sz w:val="24"/>
          <w:szCs w:val="21"/>
          <w:lang/>
        </w:rPr>
        <w:t>关于</w:t>
      </w:r>
      <w:r w:rsidR="008A55BE" w:rsidRPr="004124C2">
        <w:rPr>
          <w:rFonts w:ascii="宋体" w:hAnsi="宋体" w:hint="eastAsia"/>
          <w:b/>
          <w:sz w:val="24"/>
          <w:szCs w:val="21"/>
        </w:rPr>
        <w:t>泰康</w:t>
      </w:r>
      <w:r w:rsidR="00AC494E">
        <w:rPr>
          <w:rFonts w:ascii="宋体" w:hAnsi="宋体" w:hint="eastAsia"/>
          <w:b/>
          <w:sz w:val="24"/>
          <w:szCs w:val="21"/>
        </w:rPr>
        <w:t>基金</w:t>
      </w:r>
      <w:r w:rsidR="008A55BE" w:rsidRPr="004124C2">
        <w:rPr>
          <w:rFonts w:ascii="宋体" w:hAnsi="宋体" w:hint="eastAsia"/>
          <w:b/>
          <w:sz w:val="24"/>
          <w:szCs w:val="21"/>
        </w:rPr>
        <w:t>管理有限公司旗下部分开放式基金</w:t>
      </w:r>
    </w:p>
    <w:p w:rsidR="006A0374" w:rsidRPr="004124C2" w:rsidRDefault="00EC4135" w:rsidP="00984B6C">
      <w:pPr>
        <w:snapToGrid w:val="0"/>
        <w:spacing w:line="360" w:lineRule="auto"/>
        <w:jc w:val="center"/>
        <w:rPr>
          <w:rFonts w:ascii="宋体" w:hAnsi="宋体" w:hint="eastAsia"/>
          <w:b/>
          <w:sz w:val="24"/>
          <w:szCs w:val="21"/>
        </w:rPr>
      </w:pPr>
      <w:r w:rsidRPr="004124C2">
        <w:rPr>
          <w:rFonts w:ascii="宋体" w:hAnsi="宋体" w:hint="eastAsia"/>
          <w:b/>
          <w:sz w:val="24"/>
          <w:szCs w:val="21"/>
        </w:rPr>
        <w:t>新增</w:t>
      </w:r>
      <w:r w:rsidR="00ED2E7F" w:rsidRPr="00ED2E7F">
        <w:rPr>
          <w:rFonts w:ascii="宋体" w:hAnsi="宋体" w:hint="eastAsia"/>
          <w:b/>
          <w:sz w:val="24"/>
          <w:szCs w:val="21"/>
        </w:rPr>
        <w:t>腾安基金销售（深圳）有限公司</w:t>
      </w:r>
      <w:r w:rsidR="00A3693F" w:rsidRPr="004124C2">
        <w:rPr>
          <w:rFonts w:ascii="宋体" w:hAnsi="宋体" w:hint="eastAsia"/>
          <w:b/>
          <w:sz w:val="24"/>
          <w:szCs w:val="21"/>
        </w:rPr>
        <w:t>为</w:t>
      </w:r>
      <w:r w:rsidR="00D130C6" w:rsidRPr="004124C2">
        <w:rPr>
          <w:rFonts w:ascii="宋体" w:hAnsi="宋体" w:hint="eastAsia"/>
          <w:b/>
          <w:sz w:val="24"/>
          <w:szCs w:val="21"/>
        </w:rPr>
        <w:t>销售机构</w:t>
      </w:r>
      <w:r w:rsidR="00D0477A" w:rsidRPr="004124C2">
        <w:rPr>
          <w:rFonts w:ascii="宋体" w:hAnsi="宋体" w:hint="eastAsia"/>
          <w:b/>
          <w:sz w:val="24"/>
          <w:szCs w:val="21"/>
          <w:lang/>
        </w:rPr>
        <w:t>并参加</w:t>
      </w:r>
      <w:r w:rsidR="00A3693F" w:rsidRPr="004124C2">
        <w:rPr>
          <w:rFonts w:ascii="宋体" w:hAnsi="宋体" w:hint="eastAsia"/>
          <w:b/>
          <w:sz w:val="24"/>
          <w:szCs w:val="21"/>
        </w:rPr>
        <w:t>其</w:t>
      </w:r>
      <w:r w:rsidR="00D0477A" w:rsidRPr="004124C2">
        <w:rPr>
          <w:rFonts w:ascii="宋体" w:hAnsi="宋体" w:hint="eastAsia"/>
          <w:b/>
          <w:sz w:val="24"/>
          <w:szCs w:val="21"/>
          <w:lang/>
        </w:rPr>
        <w:t>费率优惠活动</w:t>
      </w:r>
      <w:r w:rsidR="00CC5CFB" w:rsidRPr="004124C2">
        <w:rPr>
          <w:rFonts w:ascii="宋体" w:hAnsi="宋体" w:hint="eastAsia"/>
          <w:b/>
          <w:sz w:val="24"/>
          <w:szCs w:val="21"/>
          <w:lang/>
        </w:rPr>
        <w:t>的公告</w:t>
      </w:r>
    </w:p>
    <w:p w:rsidR="000479AA" w:rsidRDefault="003171F0" w:rsidP="0049659E">
      <w:pPr>
        <w:adjustRightInd w:val="0"/>
        <w:snapToGrid w:val="0"/>
        <w:spacing w:before="240" w:line="360" w:lineRule="auto"/>
        <w:ind w:firstLineChars="200" w:firstLine="420"/>
        <w:jc w:val="left"/>
        <w:rPr>
          <w:rFonts w:ascii="宋体" w:hAnsi="宋体" w:cs="Arial"/>
          <w:szCs w:val="21"/>
        </w:rPr>
      </w:pPr>
      <w:r w:rsidRPr="000E015F">
        <w:rPr>
          <w:rFonts w:ascii="宋体" w:hAnsi="宋体" w:cs="Arial" w:hint="eastAsia"/>
          <w:szCs w:val="21"/>
        </w:rPr>
        <w:t>根据</w:t>
      </w:r>
      <w:r w:rsidR="00AC494E" w:rsidRPr="00AC494E">
        <w:rPr>
          <w:rFonts w:ascii="宋体" w:hAnsi="宋体" w:cs="Arial" w:hint="eastAsia"/>
          <w:szCs w:val="21"/>
        </w:rPr>
        <w:t>泰康基金管理有限公司</w:t>
      </w:r>
      <w:r w:rsidRPr="000E015F">
        <w:rPr>
          <w:rFonts w:ascii="宋体" w:hAnsi="宋体" w:cs="Arial" w:hint="eastAsia"/>
          <w:szCs w:val="21"/>
        </w:rPr>
        <w:t>（以下简称“本公司”）与</w:t>
      </w:r>
      <w:r w:rsidR="00C17412" w:rsidRPr="00C17412">
        <w:rPr>
          <w:rFonts w:ascii="Arial" w:hAnsi="宋体" w:cs="Arial" w:hint="eastAsia"/>
          <w:color w:val="000000"/>
          <w:szCs w:val="21"/>
        </w:rPr>
        <w:t>腾安基金销售（深圳）有限公司</w:t>
      </w:r>
      <w:r w:rsidR="00D80E6A" w:rsidRPr="00D80E6A">
        <w:rPr>
          <w:rFonts w:ascii="Arial" w:hAnsi="宋体" w:cs="Arial" w:hint="eastAsia"/>
          <w:color w:val="000000"/>
          <w:szCs w:val="21"/>
        </w:rPr>
        <w:t>（以下简称“</w:t>
      </w:r>
      <w:r w:rsidR="00C17412" w:rsidRPr="00C17412">
        <w:rPr>
          <w:rFonts w:ascii="Arial" w:hAnsi="宋体" w:cs="Arial" w:hint="eastAsia"/>
          <w:color w:val="000000"/>
          <w:szCs w:val="21"/>
        </w:rPr>
        <w:t>腾安基金</w:t>
      </w:r>
      <w:r w:rsidR="00D80E6A" w:rsidRPr="00D80E6A">
        <w:rPr>
          <w:rFonts w:ascii="Arial" w:hAnsi="宋体" w:cs="Arial" w:hint="eastAsia"/>
          <w:color w:val="000000"/>
          <w:szCs w:val="21"/>
        </w:rPr>
        <w:t>”）</w:t>
      </w:r>
      <w:r w:rsidRPr="000E015F">
        <w:rPr>
          <w:rFonts w:ascii="宋体" w:hAnsi="宋体" w:cs="Arial" w:hint="eastAsia"/>
          <w:szCs w:val="21"/>
        </w:rPr>
        <w:t>签署的基金销售协议，</w:t>
      </w:r>
      <w:r w:rsidR="00F41C91" w:rsidRPr="000E015F">
        <w:rPr>
          <w:rFonts w:ascii="宋体" w:hAnsi="宋体" w:cs="Arial" w:hint="eastAsia"/>
          <w:szCs w:val="21"/>
        </w:rPr>
        <w:t>自20</w:t>
      </w:r>
      <w:r w:rsidR="0049659E">
        <w:rPr>
          <w:rFonts w:ascii="宋体" w:hAnsi="宋体" w:cs="Arial"/>
          <w:szCs w:val="21"/>
        </w:rPr>
        <w:t>2</w:t>
      </w:r>
      <w:r w:rsidR="001650CE">
        <w:rPr>
          <w:rFonts w:ascii="宋体" w:hAnsi="宋体" w:cs="Arial"/>
          <w:szCs w:val="21"/>
        </w:rPr>
        <w:t>4</w:t>
      </w:r>
      <w:r w:rsidR="00F41C91" w:rsidRPr="000E015F">
        <w:rPr>
          <w:rFonts w:ascii="宋体" w:hAnsi="宋体" w:cs="Arial" w:hint="eastAsia"/>
          <w:szCs w:val="21"/>
        </w:rPr>
        <w:t>年</w:t>
      </w:r>
      <w:r w:rsidR="006D05B9">
        <w:rPr>
          <w:rFonts w:ascii="宋体" w:hAnsi="宋体" w:cs="Arial"/>
          <w:szCs w:val="21"/>
        </w:rPr>
        <w:t>8</w:t>
      </w:r>
      <w:r w:rsidR="00F41C91" w:rsidRPr="000E015F">
        <w:rPr>
          <w:rFonts w:ascii="宋体" w:hAnsi="宋体" w:cs="Arial" w:hint="eastAsia"/>
          <w:szCs w:val="21"/>
        </w:rPr>
        <w:t>月</w:t>
      </w:r>
      <w:r w:rsidR="0020465A">
        <w:rPr>
          <w:rFonts w:ascii="宋体" w:hAnsi="宋体" w:cs="Arial"/>
          <w:szCs w:val="21"/>
        </w:rPr>
        <w:t>2</w:t>
      </w:r>
      <w:r w:rsidR="00C17412">
        <w:rPr>
          <w:rFonts w:ascii="宋体" w:hAnsi="宋体" w:cs="Arial"/>
          <w:szCs w:val="21"/>
        </w:rPr>
        <w:t>3</w:t>
      </w:r>
      <w:r w:rsidR="00F41C91" w:rsidRPr="000E015F">
        <w:rPr>
          <w:rFonts w:ascii="宋体" w:hAnsi="宋体" w:cs="Arial" w:hint="eastAsia"/>
          <w:szCs w:val="21"/>
        </w:rPr>
        <w:t>日起，</w:t>
      </w:r>
      <w:r w:rsidR="008A55BE" w:rsidRPr="000E015F">
        <w:rPr>
          <w:rFonts w:ascii="宋体" w:hAnsi="宋体" w:cs="Arial" w:hint="eastAsia"/>
          <w:szCs w:val="21"/>
        </w:rPr>
        <w:t>本公司旗下部分开放式基金</w:t>
      </w:r>
      <w:r w:rsidRPr="000E015F">
        <w:rPr>
          <w:rFonts w:ascii="宋体" w:hAnsi="宋体" w:cs="Arial" w:hint="eastAsia"/>
          <w:szCs w:val="21"/>
        </w:rPr>
        <w:t>将增加</w:t>
      </w:r>
      <w:r w:rsidR="00C17412" w:rsidRPr="00C17412">
        <w:rPr>
          <w:rFonts w:ascii="宋体" w:hAnsi="宋体" w:hint="eastAsia"/>
          <w:bCs/>
          <w:szCs w:val="21"/>
        </w:rPr>
        <w:t>腾安基金</w:t>
      </w:r>
      <w:r w:rsidR="00A3693F">
        <w:rPr>
          <w:rFonts w:ascii="宋体" w:hAnsi="宋体" w:cs="Arial" w:hint="eastAsia"/>
          <w:szCs w:val="21"/>
        </w:rPr>
        <w:t>为</w:t>
      </w:r>
      <w:r w:rsidRPr="000E015F">
        <w:rPr>
          <w:rFonts w:ascii="宋体" w:hAnsi="宋体" w:cs="Arial" w:hint="eastAsia"/>
          <w:szCs w:val="21"/>
        </w:rPr>
        <w:t>销售机构，并参加</w:t>
      </w:r>
      <w:r w:rsidR="00A3693F">
        <w:rPr>
          <w:rFonts w:ascii="宋体" w:hAnsi="宋体" w:cs="Arial" w:hint="eastAsia"/>
          <w:szCs w:val="21"/>
        </w:rPr>
        <w:t>其</w:t>
      </w:r>
      <w:r w:rsidRPr="000E015F">
        <w:rPr>
          <w:rFonts w:ascii="宋体" w:hAnsi="宋体" w:cs="Arial" w:hint="eastAsia"/>
          <w:szCs w:val="21"/>
        </w:rPr>
        <w:t>费率优惠活动。</w:t>
      </w:r>
    </w:p>
    <w:p w:rsidR="00D80E6A" w:rsidRDefault="009F7EAA" w:rsidP="00D80E6A">
      <w:pPr>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240" w:line="360" w:lineRule="auto"/>
        <w:rPr>
          <w:rFonts w:ascii="宋体" w:hAnsi="宋体" w:cs="Arial"/>
          <w:b/>
          <w:szCs w:val="21"/>
        </w:rPr>
      </w:pPr>
      <w:r>
        <w:rPr>
          <w:rFonts w:ascii="宋体" w:hAnsi="宋体" w:cs="Arial" w:hint="eastAsia"/>
          <w:b/>
          <w:szCs w:val="21"/>
        </w:rPr>
        <w:t>新增</w:t>
      </w:r>
      <w:r w:rsidR="008A55BE" w:rsidRPr="000E015F">
        <w:rPr>
          <w:rFonts w:ascii="宋体" w:hAnsi="宋体" w:cs="Arial"/>
          <w:b/>
          <w:szCs w:val="21"/>
        </w:rPr>
        <w:t>基金</w:t>
      </w:r>
      <w:r>
        <w:rPr>
          <w:rFonts w:ascii="宋体" w:hAnsi="宋体" w:cs="Arial"/>
          <w:b/>
          <w:szCs w:val="21"/>
        </w:rPr>
        <w:t>产品</w:t>
      </w:r>
    </w:p>
    <w:tbl>
      <w:tblPr>
        <w:tblW w:w="0" w:type="auto"/>
        <w:jc w:val="center"/>
        <w:tblInd w:w="-1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
        <w:gridCol w:w="6097"/>
        <w:gridCol w:w="1437"/>
      </w:tblGrid>
      <w:tr w:rsidR="000766AE" w:rsidRPr="00382180" w:rsidTr="00382180">
        <w:trPr>
          <w:trHeight w:val="280"/>
          <w:jc w:val="center"/>
        </w:trPr>
        <w:tc>
          <w:tcPr>
            <w:tcW w:w="921" w:type="dxa"/>
            <w:shd w:val="clear" w:color="auto" w:fill="auto"/>
            <w:vAlign w:val="center"/>
            <w:hideMark/>
          </w:tcPr>
          <w:p w:rsidR="00E43310" w:rsidRPr="00382180" w:rsidRDefault="00E43310" w:rsidP="00382180">
            <w:pPr>
              <w:spacing w:line="360" w:lineRule="auto"/>
              <w:jc w:val="center"/>
              <w:rPr>
                <w:rFonts w:ascii="宋体" w:hAnsi="宋体" w:cs="宋体"/>
                <w:color w:val="000000"/>
                <w:kern w:val="0"/>
                <w:szCs w:val="21"/>
              </w:rPr>
            </w:pPr>
            <w:r w:rsidRPr="00382180">
              <w:rPr>
                <w:rFonts w:ascii="宋体" w:hAnsi="宋体" w:cs="宋体" w:hint="eastAsia"/>
                <w:color w:val="000000"/>
                <w:kern w:val="0"/>
                <w:szCs w:val="21"/>
              </w:rPr>
              <w:t>序号</w:t>
            </w:r>
          </w:p>
        </w:tc>
        <w:tc>
          <w:tcPr>
            <w:tcW w:w="6097" w:type="dxa"/>
            <w:shd w:val="clear" w:color="auto" w:fill="auto"/>
            <w:vAlign w:val="center"/>
            <w:hideMark/>
          </w:tcPr>
          <w:p w:rsidR="00E43310" w:rsidRPr="00382180" w:rsidRDefault="00E43310" w:rsidP="00382180">
            <w:pPr>
              <w:spacing w:line="360" w:lineRule="auto"/>
              <w:jc w:val="center"/>
              <w:rPr>
                <w:rFonts w:ascii="宋体" w:hAnsi="宋体" w:cs="宋体" w:hint="eastAsia"/>
                <w:color w:val="000000"/>
                <w:kern w:val="0"/>
                <w:szCs w:val="21"/>
              </w:rPr>
            </w:pPr>
            <w:r w:rsidRPr="00382180">
              <w:rPr>
                <w:rFonts w:ascii="宋体" w:hAnsi="宋体" w:cs="宋体" w:hint="eastAsia"/>
                <w:color w:val="000000"/>
                <w:kern w:val="0"/>
                <w:szCs w:val="21"/>
              </w:rPr>
              <w:t>基金全称</w:t>
            </w:r>
          </w:p>
        </w:tc>
        <w:tc>
          <w:tcPr>
            <w:tcW w:w="1437" w:type="dxa"/>
            <w:shd w:val="clear" w:color="auto" w:fill="auto"/>
            <w:vAlign w:val="center"/>
            <w:hideMark/>
          </w:tcPr>
          <w:p w:rsidR="00E43310" w:rsidRPr="00382180" w:rsidRDefault="00E43310" w:rsidP="00382180">
            <w:pPr>
              <w:spacing w:line="360" w:lineRule="auto"/>
              <w:jc w:val="center"/>
              <w:rPr>
                <w:rFonts w:ascii="宋体" w:hAnsi="宋体" w:cs="宋体" w:hint="eastAsia"/>
                <w:color w:val="000000"/>
                <w:kern w:val="0"/>
                <w:szCs w:val="21"/>
              </w:rPr>
            </w:pPr>
            <w:r w:rsidRPr="00382180">
              <w:rPr>
                <w:rFonts w:ascii="宋体" w:hAnsi="宋体" w:cs="宋体" w:hint="eastAsia"/>
                <w:color w:val="000000"/>
                <w:kern w:val="0"/>
                <w:szCs w:val="21"/>
              </w:rPr>
              <w:t>基金代码</w:t>
            </w:r>
          </w:p>
        </w:tc>
      </w:tr>
      <w:tr w:rsidR="000766AE" w:rsidRPr="008D0F0E" w:rsidTr="008D0F0E">
        <w:trPr>
          <w:trHeight w:val="50"/>
          <w:jc w:val="center"/>
        </w:trPr>
        <w:tc>
          <w:tcPr>
            <w:tcW w:w="921" w:type="dxa"/>
            <w:shd w:val="clear" w:color="auto" w:fill="auto"/>
            <w:noWrap/>
            <w:vAlign w:val="center"/>
            <w:hideMark/>
          </w:tcPr>
          <w:p w:rsidR="000766AE" w:rsidRPr="008D0F0E" w:rsidRDefault="008D0F0E" w:rsidP="008D0F0E">
            <w:pPr>
              <w:spacing w:line="360" w:lineRule="auto"/>
              <w:jc w:val="center"/>
              <w:rPr>
                <w:rFonts w:ascii="宋体" w:hAnsi="宋体" w:cs="宋体" w:hint="eastAsia"/>
                <w:color w:val="000000"/>
                <w:kern w:val="0"/>
                <w:szCs w:val="21"/>
              </w:rPr>
            </w:pPr>
            <w:r>
              <w:rPr>
                <w:rFonts w:ascii="宋体" w:hAnsi="宋体" w:cs="宋体"/>
                <w:color w:val="000000"/>
                <w:kern w:val="0"/>
                <w:szCs w:val="21"/>
              </w:rPr>
              <w:t>1</w:t>
            </w:r>
          </w:p>
        </w:tc>
        <w:tc>
          <w:tcPr>
            <w:tcW w:w="6097" w:type="dxa"/>
            <w:shd w:val="clear" w:color="auto" w:fill="auto"/>
            <w:noWrap/>
            <w:vAlign w:val="center"/>
            <w:hideMark/>
          </w:tcPr>
          <w:p w:rsidR="000766AE" w:rsidRPr="008D0F0E" w:rsidRDefault="00C17412" w:rsidP="008D0F0E">
            <w:pPr>
              <w:spacing w:line="360" w:lineRule="auto"/>
              <w:jc w:val="center"/>
              <w:rPr>
                <w:rFonts w:ascii="宋体" w:hAnsi="宋体" w:cs="宋体" w:hint="eastAsia"/>
                <w:color w:val="000000"/>
                <w:kern w:val="0"/>
                <w:szCs w:val="21"/>
              </w:rPr>
            </w:pPr>
            <w:r w:rsidRPr="00C17412">
              <w:rPr>
                <w:rFonts w:ascii="宋体" w:hAnsi="宋体" w:cs="宋体" w:hint="eastAsia"/>
                <w:color w:val="000000"/>
                <w:kern w:val="0"/>
                <w:szCs w:val="21"/>
              </w:rPr>
              <w:t>泰康优势企业混合型证券投资基金</w:t>
            </w:r>
          </w:p>
        </w:tc>
        <w:tc>
          <w:tcPr>
            <w:tcW w:w="1437" w:type="dxa"/>
            <w:shd w:val="clear" w:color="auto" w:fill="auto"/>
            <w:noWrap/>
            <w:vAlign w:val="center"/>
            <w:hideMark/>
          </w:tcPr>
          <w:p w:rsidR="00C17412" w:rsidRDefault="00C17412" w:rsidP="00C17412">
            <w:pPr>
              <w:spacing w:line="276" w:lineRule="auto"/>
              <w:jc w:val="center"/>
              <w:rPr>
                <w:rFonts w:ascii="宋体" w:hAnsi="宋体" w:cs="宋体"/>
                <w:color w:val="000000"/>
                <w:kern w:val="0"/>
                <w:szCs w:val="21"/>
              </w:rPr>
            </w:pPr>
            <w:r w:rsidRPr="00C17412">
              <w:rPr>
                <w:rFonts w:ascii="宋体" w:hAnsi="宋体" w:cs="宋体" w:hint="eastAsia"/>
                <w:color w:val="000000"/>
                <w:kern w:val="0"/>
                <w:szCs w:val="21"/>
              </w:rPr>
              <w:t>A：010536</w:t>
            </w:r>
          </w:p>
          <w:p w:rsidR="000766AE" w:rsidRPr="008D0F0E" w:rsidRDefault="00C17412" w:rsidP="00C17412">
            <w:pPr>
              <w:spacing w:line="276" w:lineRule="auto"/>
              <w:jc w:val="center"/>
              <w:rPr>
                <w:rFonts w:ascii="宋体" w:hAnsi="宋体" w:cs="宋体" w:hint="eastAsia"/>
                <w:color w:val="000000"/>
                <w:kern w:val="0"/>
                <w:szCs w:val="21"/>
              </w:rPr>
            </w:pPr>
            <w:r w:rsidRPr="00C17412">
              <w:rPr>
                <w:rFonts w:ascii="宋体" w:hAnsi="宋体" w:cs="宋体" w:hint="eastAsia"/>
                <w:color w:val="000000"/>
                <w:kern w:val="0"/>
                <w:szCs w:val="21"/>
              </w:rPr>
              <w:t>C：010537</w:t>
            </w:r>
          </w:p>
        </w:tc>
      </w:tr>
      <w:tr w:rsidR="00E43310" w:rsidRPr="00382180" w:rsidTr="008D0F0E">
        <w:trPr>
          <w:trHeight w:val="103"/>
          <w:jc w:val="center"/>
        </w:trPr>
        <w:tc>
          <w:tcPr>
            <w:tcW w:w="921" w:type="dxa"/>
            <w:shd w:val="clear" w:color="auto" w:fill="auto"/>
            <w:noWrap/>
            <w:vAlign w:val="center"/>
            <w:hideMark/>
          </w:tcPr>
          <w:p w:rsidR="00E43310" w:rsidRPr="00382180" w:rsidRDefault="008D0F0E" w:rsidP="00382180">
            <w:pPr>
              <w:spacing w:line="360" w:lineRule="auto"/>
              <w:jc w:val="center"/>
              <w:rPr>
                <w:rFonts w:ascii="宋体" w:hAnsi="宋体" w:cs="宋体" w:hint="eastAsia"/>
                <w:color w:val="000000"/>
                <w:kern w:val="0"/>
                <w:szCs w:val="21"/>
              </w:rPr>
            </w:pPr>
            <w:r>
              <w:rPr>
                <w:rFonts w:ascii="宋体" w:hAnsi="宋体" w:cs="宋体"/>
                <w:color w:val="000000"/>
                <w:kern w:val="0"/>
                <w:szCs w:val="21"/>
              </w:rPr>
              <w:t>2</w:t>
            </w:r>
          </w:p>
        </w:tc>
        <w:tc>
          <w:tcPr>
            <w:tcW w:w="6097" w:type="dxa"/>
            <w:shd w:val="clear" w:color="auto" w:fill="auto"/>
            <w:noWrap/>
            <w:vAlign w:val="center"/>
            <w:hideMark/>
          </w:tcPr>
          <w:p w:rsidR="00E43310" w:rsidRPr="00382180" w:rsidRDefault="00C17412" w:rsidP="00382180">
            <w:pPr>
              <w:spacing w:line="360" w:lineRule="auto"/>
              <w:jc w:val="center"/>
              <w:rPr>
                <w:rFonts w:ascii="宋体" w:hAnsi="宋体" w:cs="宋体" w:hint="eastAsia"/>
                <w:color w:val="000000"/>
                <w:kern w:val="0"/>
                <w:szCs w:val="21"/>
              </w:rPr>
            </w:pPr>
            <w:r w:rsidRPr="00C17412">
              <w:rPr>
                <w:rFonts w:ascii="宋体" w:hAnsi="宋体" w:cs="宋体" w:hint="eastAsia"/>
                <w:color w:val="000000"/>
                <w:kern w:val="0"/>
                <w:szCs w:val="21"/>
              </w:rPr>
              <w:t>泰康中证科创创业50指数型发起式证券投资基金</w:t>
            </w:r>
          </w:p>
        </w:tc>
        <w:tc>
          <w:tcPr>
            <w:tcW w:w="1437" w:type="dxa"/>
            <w:shd w:val="clear" w:color="auto" w:fill="auto"/>
            <w:noWrap/>
            <w:vAlign w:val="center"/>
            <w:hideMark/>
          </w:tcPr>
          <w:p w:rsidR="00C17412" w:rsidRDefault="00C17412" w:rsidP="00C17412">
            <w:pPr>
              <w:spacing w:line="276" w:lineRule="auto"/>
              <w:jc w:val="center"/>
              <w:rPr>
                <w:rFonts w:ascii="宋体" w:hAnsi="宋体" w:cs="宋体"/>
                <w:color w:val="000000"/>
                <w:kern w:val="0"/>
                <w:szCs w:val="21"/>
              </w:rPr>
            </w:pPr>
            <w:r w:rsidRPr="00382180">
              <w:rPr>
                <w:rFonts w:ascii="宋体" w:hAnsi="宋体" w:cs="宋体"/>
                <w:color w:val="000000"/>
                <w:kern w:val="0"/>
                <w:szCs w:val="21"/>
              </w:rPr>
              <w:t>A：</w:t>
            </w:r>
            <w:r w:rsidRPr="00C17412">
              <w:rPr>
                <w:rFonts w:ascii="宋体" w:hAnsi="宋体" w:cs="宋体" w:hint="eastAsia"/>
                <w:color w:val="000000"/>
                <w:kern w:val="0"/>
                <w:szCs w:val="21"/>
              </w:rPr>
              <w:t>017495</w:t>
            </w:r>
          </w:p>
          <w:p w:rsidR="00E43310" w:rsidRPr="00382180" w:rsidRDefault="00C17412" w:rsidP="00C17412">
            <w:pPr>
              <w:spacing w:line="276" w:lineRule="auto"/>
              <w:jc w:val="center"/>
              <w:rPr>
                <w:rFonts w:ascii="宋体" w:hAnsi="宋体" w:cs="宋体" w:hint="eastAsia"/>
                <w:color w:val="000000"/>
                <w:kern w:val="0"/>
                <w:szCs w:val="21"/>
              </w:rPr>
            </w:pPr>
            <w:r w:rsidRPr="00382180">
              <w:rPr>
                <w:rFonts w:ascii="宋体" w:hAnsi="宋体" w:cs="宋体"/>
                <w:color w:val="000000"/>
                <w:kern w:val="0"/>
                <w:szCs w:val="21"/>
              </w:rPr>
              <w:t>C：</w:t>
            </w:r>
            <w:r w:rsidRPr="00C17412">
              <w:rPr>
                <w:rFonts w:ascii="宋体" w:hAnsi="宋体" w:cs="宋体" w:hint="eastAsia"/>
                <w:color w:val="000000"/>
                <w:kern w:val="0"/>
                <w:szCs w:val="21"/>
              </w:rPr>
              <w:t>017496</w:t>
            </w:r>
          </w:p>
        </w:tc>
      </w:tr>
      <w:tr w:rsidR="000766AE" w:rsidRPr="00382180" w:rsidTr="00382180">
        <w:trPr>
          <w:trHeight w:val="728"/>
          <w:jc w:val="center"/>
        </w:trPr>
        <w:tc>
          <w:tcPr>
            <w:tcW w:w="921" w:type="dxa"/>
            <w:shd w:val="clear" w:color="auto" w:fill="auto"/>
            <w:noWrap/>
            <w:vAlign w:val="center"/>
            <w:hideMark/>
          </w:tcPr>
          <w:p w:rsidR="000766AE" w:rsidRPr="00382180" w:rsidRDefault="008D0F0E" w:rsidP="00382180">
            <w:pPr>
              <w:spacing w:line="276" w:lineRule="auto"/>
              <w:jc w:val="center"/>
              <w:rPr>
                <w:rFonts w:ascii="宋体" w:hAnsi="宋体" w:cs="宋体" w:hint="eastAsia"/>
                <w:color w:val="000000"/>
                <w:kern w:val="0"/>
                <w:szCs w:val="21"/>
              </w:rPr>
            </w:pPr>
            <w:r>
              <w:rPr>
                <w:rFonts w:ascii="宋体" w:hAnsi="宋体" w:cs="宋体"/>
                <w:color w:val="000000"/>
                <w:kern w:val="0"/>
                <w:szCs w:val="21"/>
              </w:rPr>
              <w:t>3</w:t>
            </w:r>
          </w:p>
        </w:tc>
        <w:tc>
          <w:tcPr>
            <w:tcW w:w="6097" w:type="dxa"/>
            <w:shd w:val="clear" w:color="auto" w:fill="auto"/>
            <w:noWrap/>
            <w:vAlign w:val="center"/>
            <w:hideMark/>
          </w:tcPr>
          <w:p w:rsidR="000766AE" w:rsidRPr="00382180" w:rsidRDefault="00C17412" w:rsidP="00382180">
            <w:pPr>
              <w:spacing w:line="276" w:lineRule="auto"/>
              <w:jc w:val="center"/>
              <w:rPr>
                <w:rFonts w:ascii="宋体" w:hAnsi="宋体" w:cs="宋体" w:hint="eastAsia"/>
                <w:color w:val="000000"/>
                <w:kern w:val="0"/>
                <w:szCs w:val="21"/>
              </w:rPr>
            </w:pPr>
            <w:r w:rsidRPr="00C17412">
              <w:rPr>
                <w:rFonts w:ascii="宋体" w:hAnsi="宋体" w:cs="宋体" w:hint="eastAsia"/>
                <w:color w:val="000000"/>
                <w:kern w:val="0"/>
                <w:szCs w:val="21"/>
              </w:rPr>
              <w:t>泰康国证公共卫生与健康交易型开放式指数证券投资基金发起式联接基金</w:t>
            </w:r>
          </w:p>
        </w:tc>
        <w:tc>
          <w:tcPr>
            <w:tcW w:w="1437" w:type="dxa"/>
            <w:shd w:val="clear" w:color="auto" w:fill="auto"/>
            <w:noWrap/>
            <w:vAlign w:val="center"/>
            <w:hideMark/>
          </w:tcPr>
          <w:p w:rsidR="000766AE" w:rsidRPr="00382180" w:rsidRDefault="000766AE" w:rsidP="00382180">
            <w:pPr>
              <w:spacing w:line="276" w:lineRule="auto"/>
              <w:jc w:val="center"/>
              <w:rPr>
                <w:rFonts w:ascii="宋体" w:hAnsi="宋体" w:cs="宋体"/>
                <w:color w:val="000000"/>
                <w:kern w:val="0"/>
                <w:szCs w:val="21"/>
              </w:rPr>
            </w:pPr>
            <w:r w:rsidRPr="00382180">
              <w:rPr>
                <w:rFonts w:ascii="宋体" w:hAnsi="宋体" w:cs="宋体"/>
                <w:color w:val="000000"/>
                <w:kern w:val="0"/>
                <w:szCs w:val="21"/>
              </w:rPr>
              <w:t>A：</w:t>
            </w:r>
            <w:r w:rsidR="00C17412" w:rsidRPr="00C17412">
              <w:rPr>
                <w:rFonts w:ascii="宋体" w:hAnsi="宋体" w:cs="宋体"/>
                <w:color w:val="000000"/>
                <w:kern w:val="0"/>
                <w:szCs w:val="21"/>
              </w:rPr>
              <w:t>020093</w:t>
            </w:r>
          </w:p>
          <w:p w:rsidR="000766AE" w:rsidRPr="00382180" w:rsidRDefault="000766AE" w:rsidP="00382180">
            <w:pPr>
              <w:spacing w:line="276" w:lineRule="auto"/>
              <w:jc w:val="center"/>
              <w:rPr>
                <w:rFonts w:ascii="宋体" w:hAnsi="宋体" w:cs="宋体" w:hint="eastAsia"/>
                <w:color w:val="000000"/>
                <w:kern w:val="0"/>
                <w:szCs w:val="21"/>
              </w:rPr>
            </w:pPr>
            <w:r w:rsidRPr="00382180">
              <w:rPr>
                <w:rFonts w:ascii="宋体" w:hAnsi="宋体" w:cs="宋体"/>
                <w:color w:val="000000"/>
                <w:kern w:val="0"/>
                <w:szCs w:val="21"/>
              </w:rPr>
              <w:t>C：</w:t>
            </w:r>
            <w:r w:rsidR="00C17412" w:rsidRPr="00C17412">
              <w:rPr>
                <w:rFonts w:ascii="宋体" w:hAnsi="宋体" w:cs="宋体"/>
                <w:color w:val="000000"/>
                <w:kern w:val="0"/>
                <w:szCs w:val="21"/>
              </w:rPr>
              <w:t>020094</w:t>
            </w:r>
          </w:p>
        </w:tc>
      </w:tr>
      <w:tr w:rsidR="00E43310" w:rsidRPr="00382180" w:rsidTr="00382180">
        <w:trPr>
          <w:trHeight w:val="280"/>
          <w:jc w:val="center"/>
        </w:trPr>
        <w:tc>
          <w:tcPr>
            <w:tcW w:w="921" w:type="dxa"/>
            <w:shd w:val="clear" w:color="auto" w:fill="auto"/>
            <w:noWrap/>
            <w:vAlign w:val="center"/>
            <w:hideMark/>
          </w:tcPr>
          <w:p w:rsidR="00E43310" w:rsidRPr="00382180" w:rsidRDefault="008D0F0E" w:rsidP="00382180">
            <w:pPr>
              <w:spacing w:line="360" w:lineRule="auto"/>
              <w:jc w:val="center"/>
              <w:rPr>
                <w:rFonts w:ascii="宋体" w:hAnsi="宋体" w:cs="宋体" w:hint="eastAsia"/>
                <w:color w:val="000000"/>
                <w:kern w:val="0"/>
                <w:szCs w:val="21"/>
              </w:rPr>
            </w:pPr>
            <w:r>
              <w:rPr>
                <w:rFonts w:ascii="宋体" w:hAnsi="宋体" w:cs="宋体"/>
                <w:color w:val="000000"/>
                <w:kern w:val="0"/>
                <w:szCs w:val="21"/>
              </w:rPr>
              <w:t>4</w:t>
            </w:r>
          </w:p>
        </w:tc>
        <w:tc>
          <w:tcPr>
            <w:tcW w:w="6097" w:type="dxa"/>
            <w:shd w:val="clear" w:color="auto" w:fill="auto"/>
            <w:noWrap/>
            <w:vAlign w:val="center"/>
            <w:hideMark/>
          </w:tcPr>
          <w:p w:rsidR="00E43310" w:rsidRPr="00382180" w:rsidRDefault="00C17412" w:rsidP="00382180">
            <w:pPr>
              <w:spacing w:line="360" w:lineRule="auto"/>
              <w:jc w:val="center"/>
              <w:rPr>
                <w:rFonts w:ascii="宋体" w:hAnsi="宋体" w:cs="宋体" w:hint="eastAsia"/>
                <w:color w:val="000000"/>
                <w:kern w:val="0"/>
                <w:szCs w:val="21"/>
              </w:rPr>
            </w:pPr>
            <w:r w:rsidRPr="00C17412">
              <w:rPr>
                <w:rFonts w:ascii="宋体" w:hAnsi="宋体" w:cs="宋体" w:hint="eastAsia"/>
                <w:color w:val="000000"/>
                <w:kern w:val="0"/>
                <w:szCs w:val="21"/>
              </w:rPr>
              <w:t>泰康半导体量化选股股票型发起式证券投资基金</w:t>
            </w:r>
          </w:p>
        </w:tc>
        <w:tc>
          <w:tcPr>
            <w:tcW w:w="1437" w:type="dxa"/>
            <w:shd w:val="clear" w:color="auto" w:fill="auto"/>
            <w:noWrap/>
            <w:vAlign w:val="center"/>
            <w:hideMark/>
          </w:tcPr>
          <w:p w:rsidR="00C17412" w:rsidRDefault="00C17412" w:rsidP="00C17412">
            <w:pPr>
              <w:spacing w:line="276" w:lineRule="auto"/>
              <w:jc w:val="center"/>
              <w:rPr>
                <w:rFonts w:ascii="宋体" w:hAnsi="宋体" w:cs="宋体"/>
                <w:color w:val="000000"/>
                <w:kern w:val="0"/>
                <w:szCs w:val="21"/>
              </w:rPr>
            </w:pPr>
            <w:r w:rsidRPr="00C17412">
              <w:rPr>
                <w:rFonts w:ascii="宋体" w:hAnsi="宋体" w:cs="宋体" w:hint="eastAsia"/>
                <w:color w:val="000000"/>
                <w:kern w:val="0"/>
                <w:szCs w:val="21"/>
              </w:rPr>
              <w:t>A：020476</w:t>
            </w:r>
          </w:p>
          <w:p w:rsidR="00E43310" w:rsidRPr="00382180" w:rsidRDefault="00C17412" w:rsidP="00C17412">
            <w:pPr>
              <w:spacing w:line="276" w:lineRule="auto"/>
              <w:jc w:val="center"/>
              <w:rPr>
                <w:rFonts w:ascii="宋体" w:hAnsi="宋体" w:cs="宋体" w:hint="eastAsia"/>
                <w:color w:val="000000"/>
                <w:kern w:val="0"/>
                <w:szCs w:val="21"/>
              </w:rPr>
            </w:pPr>
            <w:r w:rsidRPr="00C17412">
              <w:rPr>
                <w:rFonts w:ascii="宋体" w:hAnsi="宋体" w:cs="宋体" w:hint="eastAsia"/>
                <w:color w:val="000000"/>
                <w:kern w:val="0"/>
                <w:szCs w:val="21"/>
              </w:rPr>
              <w:t>C：020477</w:t>
            </w:r>
          </w:p>
        </w:tc>
      </w:tr>
      <w:tr w:rsidR="000766AE" w:rsidRPr="00382180" w:rsidTr="008D0F0E">
        <w:trPr>
          <w:trHeight w:val="50"/>
          <w:jc w:val="center"/>
        </w:trPr>
        <w:tc>
          <w:tcPr>
            <w:tcW w:w="921" w:type="dxa"/>
            <w:shd w:val="clear" w:color="auto" w:fill="auto"/>
            <w:noWrap/>
            <w:vAlign w:val="center"/>
            <w:hideMark/>
          </w:tcPr>
          <w:p w:rsidR="000766AE" w:rsidRPr="00382180" w:rsidRDefault="008D0F0E" w:rsidP="00382180">
            <w:pPr>
              <w:spacing w:line="276" w:lineRule="auto"/>
              <w:jc w:val="center"/>
              <w:rPr>
                <w:rFonts w:ascii="宋体" w:hAnsi="宋体" w:cs="宋体" w:hint="eastAsia"/>
                <w:color w:val="000000"/>
                <w:kern w:val="0"/>
                <w:szCs w:val="21"/>
              </w:rPr>
            </w:pPr>
            <w:r>
              <w:rPr>
                <w:rFonts w:ascii="宋体" w:hAnsi="宋体" w:cs="宋体"/>
                <w:color w:val="000000"/>
                <w:kern w:val="0"/>
                <w:szCs w:val="21"/>
              </w:rPr>
              <w:t>5</w:t>
            </w:r>
          </w:p>
        </w:tc>
        <w:tc>
          <w:tcPr>
            <w:tcW w:w="6097" w:type="dxa"/>
            <w:shd w:val="clear" w:color="auto" w:fill="auto"/>
            <w:noWrap/>
            <w:vAlign w:val="center"/>
            <w:hideMark/>
          </w:tcPr>
          <w:p w:rsidR="000766AE" w:rsidRPr="00382180" w:rsidRDefault="00C17412" w:rsidP="00382180">
            <w:pPr>
              <w:spacing w:line="276" w:lineRule="auto"/>
              <w:jc w:val="center"/>
              <w:rPr>
                <w:rFonts w:ascii="宋体" w:hAnsi="宋体" w:cs="宋体" w:hint="eastAsia"/>
                <w:color w:val="000000"/>
                <w:kern w:val="0"/>
                <w:szCs w:val="21"/>
              </w:rPr>
            </w:pPr>
            <w:r w:rsidRPr="00C17412">
              <w:rPr>
                <w:rFonts w:ascii="宋体" w:hAnsi="宋体" w:cs="宋体" w:hint="eastAsia"/>
                <w:color w:val="000000"/>
                <w:kern w:val="0"/>
                <w:szCs w:val="21"/>
              </w:rPr>
              <w:t>泰康悦享90天持有期债券型证券投资基金</w:t>
            </w:r>
          </w:p>
        </w:tc>
        <w:tc>
          <w:tcPr>
            <w:tcW w:w="1437" w:type="dxa"/>
            <w:shd w:val="clear" w:color="auto" w:fill="auto"/>
            <w:noWrap/>
            <w:vAlign w:val="center"/>
            <w:hideMark/>
          </w:tcPr>
          <w:p w:rsidR="000766AE" w:rsidRPr="00382180" w:rsidRDefault="000766AE" w:rsidP="00382180">
            <w:pPr>
              <w:spacing w:line="276" w:lineRule="auto"/>
              <w:jc w:val="center"/>
              <w:rPr>
                <w:rFonts w:ascii="宋体" w:hAnsi="宋体" w:cs="宋体"/>
                <w:color w:val="000000"/>
                <w:kern w:val="0"/>
                <w:szCs w:val="21"/>
              </w:rPr>
            </w:pPr>
            <w:r w:rsidRPr="00382180">
              <w:rPr>
                <w:rFonts w:ascii="宋体" w:hAnsi="宋体" w:cs="宋体"/>
                <w:color w:val="000000"/>
                <w:kern w:val="0"/>
                <w:szCs w:val="21"/>
              </w:rPr>
              <w:t>A：</w:t>
            </w:r>
            <w:r w:rsidR="00C17412" w:rsidRPr="00C17412">
              <w:rPr>
                <w:rFonts w:ascii="宋体" w:hAnsi="宋体" w:cs="宋体"/>
                <w:color w:val="000000"/>
                <w:kern w:val="0"/>
                <w:szCs w:val="21"/>
              </w:rPr>
              <w:t>020609</w:t>
            </w:r>
          </w:p>
          <w:p w:rsidR="00C90222" w:rsidRPr="00382180" w:rsidRDefault="000766AE" w:rsidP="00C17412">
            <w:pPr>
              <w:spacing w:line="276" w:lineRule="auto"/>
              <w:jc w:val="center"/>
              <w:rPr>
                <w:rFonts w:ascii="宋体" w:hAnsi="宋体" w:cs="宋体" w:hint="eastAsia"/>
                <w:color w:val="000000"/>
                <w:kern w:val="0"/>
                <w:szCs w:val="21"/>
              </w:rPr>
            </w:pPr>
            <w:r w:rsidRPr="00382180">
              <w:rPr>
                <w:rFonts w:ascii="宋体" w:hAnsi="宋体" w:cs="宋体"/>
                <w:color w:val="000000"/>
                <w:kern w:val="0"/>
                <w:szCs w:val="21"/>
              </w:rPr>
              <w:t>C：</w:t>
            </w:r>
            <w:r w:rsidR="00C17412" w:rsidRPr="00C17412">
              <w:rPr>
                <w:rFonts w:ascii="宋体" w:hAnsi="宋体" w:cs="宋体"/>
                <w:color w:val="000000"/>
                <w:kern w:val="0"/>
                <w:szCs w:val="21"/>
              </w:rPr>
              <w:t>020610</w:t>
            </w:r>
          </w:p>
        </w:tc>
      </w:tr>
      <w:tr w:rsidR="000766AE" w:rsidRPr="00382180" w:rsidTr="008D0F0E">
        <w:trPr>
          <w:trHeight w:val="50"/>
          <w:jc w:val="center"/>
        </w:trPr>
        <w:tc>
          <w:tcPr>
            <w:tcW w:w="921" w:type="dxa"/>
            <w:shd w:val="clear" w:color="auto" w:fill="auto"/>
            <w:noWrap/>
            <w:vAlign w:val="center"/>
            <w:hideMark/>
          </w:tcPr>
          <w:p w:rsidR="000766AE" w:rsidRPr="00382180" w:rsidRDefault="008D0F0E" w:rsidP="00382180">
            <w:pPr>
              <w:spacing w:line="276" w:lineRule="auto"/>
              <w:jc w:val="center"/>
              <w:rPr>
                <w:rFonts w:ascii="宋体" w:hAnsi="宋体" w:cs="宋体" w:hint="eastAsia"/>
                <w:color w:val="000000"/>
                <w:kern w:val="0"/>
                <w:szCs w:val="21"/>
              </w:rPr>
            </w:pPr>
            <w:r>
              <w:rPr>
                <w:rFonts w:ascii="宋体" w:hAnsi="宋体" w:cs="宋体"/>
                <w:color w:val="000000"/>
                <w:kern w:val="0"/>
                <w:szCs w:val="21"/>
              </w:rPr>
              <w:t>6</w:t>
            </w:r>
          </w:p>
        </w:tc>
        <w:tc>
          <w:tcPr>
            <w:tcW w:w="6097" w:type="dxa"/>
            <w:shd w:val="clear" w:color="auto" w:fill="auto"/>
            <w:noWrap/>
            <w:vAlign w:val="center"/>
            <w:hideMark/>
          </w:tcPr>
          <w:p w:rsidR="000766AE" w:rsidRPr="00382180" w:rsidRDefault="00C17412" w:rsidP="00382180">
            <w:pPr>
              <w:spacing w:line="276" w:lineRule="auto"/>
              <w:jc w:val="center"/>
              <w:rPr>
                <w:rFonts w:ascii="宋体" w:hAnsi="宋体" w:cs="宋体" w:hint="eastAsia"/>
                <w:color w:val="000000"/>
                <w:kern w:val="0"/>
                <w:szCs w:val="21"/>
              </w:rPr>
            </w:pPr>
            <w:r w:rsidRPr="00C17412">
              <w:rPr>
                <w:rFonts w:ascii="宋体" w:hAnsi="宋体" w:cs="宋体" w:hint="eastAsia"/>
                <w:color w:val="000000"/>
                <w:kern w:val="0"/>
                <w:szCs w:val="21"/>
              </w:rPr>
              <w:t>泰康稳健双利债券型证券投资基金</w:t>
            </w:r>
          </w:p>
        </w:tc>
        <w:tc>
          <w:tcPr>
            <w:tcW w:w="1437" w:type="dxa"/>
            <w:shd w:val="clear" w:color="auto" w:fill="auto"/>
            <w:noWrap/>
            <w:vAlign w:val="center"/>
            <w:hideMark/>
          </w:tcPr>
          <w:p w:rsidR="000766AE" w:rsidRPr="00382180" w:rsidRDefault="000766AE" w:rsidP="00382180">
            <w:pPr>
              <w:spacing w:line="276" w:lineRule="auto"/>
              <w:jc w:val="center"/>
              <w:rPr>
                <w:rFonts w:ascii="宋体" w:hAnsi="宋体" w:cs="宋体"/>
                <w:color w:val="000000"/>
                <w:kern w:val="0"/>
                <w:szCs w:val="21"/>
              </w:rPr>
            </w:pPr>
            <w:r w:rsidRPr="00382180">
              <w:rPr>
                <w:rFonts w:ascii="宋体" w:hAnsi="宋体" w:cs="宋体"/>
                <w:color w:val="000000"/>
                <w:kern w:val="0"/>
                <w:szCs w:val="21"/>
              </w:rPr>
              <w:t>A：</w:t>
            </w:r>
            <w:r w:rsidR="00C17412" w:rsidRPr="00C17412">
              <w:rPr>
                <w:rFonts w:ascii="宋体" w:hAnsi="宋体" w:cs="宋体"/>
                <w:color w:val="000000"/>
                <w:kern w:val="0"/>
                <w:szCs w:val="21"/>
              </w:rPr>
              <w:t>020862</w:t>
            </w:r>
          </w:p>
          <w:p w:rsidR="000766AE" w:rsidRPr="00382180" w:rsidRDefault="000766AE" w:rsidP="00382180">
            <w:pPr>
              <w:spacing w:line="276" w:lineRule="auto"/>
              <w:jc w:val="center"/>
              <w:rPr>
                <w:rFonts w:ascii="宋体" w:hAnsi="宋体" w:cs="宋体" w:hint="eastAsia"/>
                <w:color w:val="000000"/>
                <w:kern w:val="0"/>
                <w:szCs w:val="21"/>
              </w:rPr>
            </w:pPr>
            <w:r w:rsidRPr="00382180">
              <w:rPr>
                <w:rFonts w:ascii="宋体" w:hAnsi="宋体" w:cs="宋体"/>
                <w:color w:val="000000"/>
                <w:kern w:val="0"/>
                <w:szCs w:val="21"/>
              </w:rPr>
              <w:t>C：</w:t>
            </w:r>
            <w:r w:rsidR="00C17412" w:rsidRPr="00C17412">
              <w:rPr>
                <w:rFonts w:ascii="宋体" w:hAnsi="宋体" w:cs="宋体"/>
                <w:color w:val="000000"/>
                <w:kern w:val="0"/>
                <w:szCs w:val="21"/>
              </w:rPr>
              <w:t>020863</w:t>
            </w:r>
          </w:p>
        </w:tc>
      </w:tr>
      <w:tr w:rsidR="000766AE" w:rsidRPr="00382180" w:rsidTr="008D0F0E">
        <w:trPr>
          <w:trHeight w:val="206"/>
          <w:jc w:val="center"/>
        </w:trPr>
        <w:tc>
          <w:tcPr>
            <w:tcW w:w="921" w:type="dxa"/>
            <w:shd w:val="clear" w:color="auto" w:fill="auto"/>
            <w:noWrap/>
            <w:vAlign w:val="center"/>
            <w:hideMark/>
          </w:tcPr>
          <w:p w:rsidR="000766AE" w:rsidRPr="00382180" w:rsidRDefault="008D0F0E" w:rsidP="00C17412">
            <w:pPr>
              <w:spacing w:line="360" w:lineRule="auto"/>
              <w:jc w:val="center"/>
              <w:rPr>
                <w:rFonts w:ascii="宋体" w:hAnsi="宋体" w:cs="宋体" w:hint="eastAsia"/>
                <w:color w:val="000000"/>
                <w:kern w:val="0"/>
                <w:szCs w:val="21"/>
              </w:rPr>
            </w:pPr>
            <w:r>
              <w:rPr>
                <w:rFonts w:ascii="宋体" w:hAnsi="宋体" w:cs="宋体"/>
                <w:color w:val="000000"/>
                <w:kern w:val="0"/>
                <w:szCs w:val="21"/>
              </w:rPr>
              <w:t>7</w:t>
            </w:r>
          </w:p>
        </w:tc>
        <w:tc>
          <w:tcPr>
            <w:tcW w:w="6097" w:type="dxa"/>
            <w:shd w:val="clear" w:color="auto" w:fill="auto"/>
            <w:noWrap/>
            <w:vAlign w:val="center"/>
            <w:hideMark/>
          </w:tcPr>
          <w:p w:rsidR="000766AE" w:rsidRPr="00382180" w:rsidRDefault="00C17412" w:rsidP="00C17412">
            <w:pPr>
              <w:spacing w:line="360" w:lineRule="auto"/>
              <w:jc w:val="center"/>
              <w:rPr>
                <w:rFonts w:ascii="宋体" w:hAnsi="宋体" w:cs="宋体" w:hint="eastAsia"/>
                <w:color w:val="000000"/>
                <w:kern w:val="0"/>
                <w:szCs w:val="21"/>
              </w:rPr>
            </w:pPr>
            <w:r w:rsidRPr="00C17412">
              <w:rPr>
                <w:rFonts w:ascii="宋体" w:hAnsi="宋体" w:cs="宋体" w:hint="eastAsia"/>
                <w:color w:val="000000"/>
                <w:kern w:val="0"/>
                <w:szCs w:val="21"/>
              </w:rPr>
              <w:t>泰康瑞坤纯债债券型证券投资基金</w:t>
            </w:r>
          </w:p>
        </w:tc>
        <w:tc>
          <w:tcPr>
            <w:tcW w:w="1437" w:type="dxa"/>
            <w:shd w:val="clear" w:color="auto" w:fill="auto"/>
            <w:noWrap/>
            <w:vAlign w:val="center"/>
            <w:hideMark/>
          </w:tcPr>
          <w:p w:rsidR="000766AE" w:rsidRPr="00382180" w:rsidRDefault="000766AE" w:rsidP="00C17412">
            <w:pPr>
              <w:spacing w:line="360" w:lineRule="auto"/>
              <w:jc w:val="center"/>
              <w:rPr>
                <w:rFonts w:ascii="宋体" w:hAnsi="宋体" w:cs="宋体" w:hint="eastAsia"/>
                <w:color w:val="000000"/>
                <w:kern w:val="0"/>
                <w:szCs w:val="21"/>
              </w:rPr>
            </w:pPr>
            <w:r w:rsidRPr="00382180">
              <w:rPr>
                <w:rFonts w:ascii="宋体" w:hAnsi="宋体" w:cs="宋体"/>
                <w:color w:val="000000"/>
                <w:kern w:val="0"/>
                <w:szCs w:val="21"/>
              </w:rPr>
              <w:t>A：</w:t>
            </w:r>
            <w:r w:rsidR="00C17412" w:rsidRPr="00C17412">
              <w:rPr>
                <w:rFonts w:ascii="宋体" w:hAnsi="宋体" w:cs="宋体"/>
                <w:color w:val="000000"/>
                <w:kern w:val="0"/>
                <w:szCs w:val="21"/>
              </w:rPr>
              <w:t>021067</w:t>
            </w:r>
          </w:p>
        </w:tc>
      </w:tr>
    </w:tbl>
    <w:p w:rsidR="00903B0E" w:rsidRDefault="005E4BC7" w:rsidP="00A81B3A">
      <w:pPr>
        <w:adjustRightInd w:val="0"/>
        <w:snapToGrid w:val="0"/>
        <w:spacing w:before="240" w:line="360" w:lineRule="auto"/>
        <w:ind w:firstLineChars="200" w:firstLine="420"/>
        <w:rPr>
          <w:rFonts w:ascii="宋体" w:hAnsi="宋体" w:cs="Arial"/>
          <w:szCs w:val="21"/>
        </w:rPr>
      </w:pPr>
      <w:r w:rsidRPr="005E4BC7">
        <w:rPr>
          <w:rFonts w:ascii="宋体" w:hAnsi="宋体" w:cs="Arial" w:hint="eastAsia"/>
          <w:szCs w:val="21"/>
        </w:rPr>
        <w:t>投资者可以通过</w:t>
      </w:r>
      <w:r w:rsidR="00C17412" w:rsidRPr="00C17412">
        <w:rPr>
          <w:rFonts w:ascii="宋体" w:hAnsi="宋体" w:cs="Arial" w:hint="eastAsia"/>
          <w:szCs w:val="21"/>
        </w:rPr>
        <w:t>腾安基金</w:t>
      </w:r>
      <w:r w:rsidR="00C17412">
        <w:rPr>
          <w:rFonts w:ascii="宋体" w:hAnsi="宋体" w:cs="Arial" w:hint="eastAsia"/>
          <w:szCs w:val="21"/>
        </w:rPr>
        <w:t>办理上述基金的申购、赎回</w:t>
      </w:r>
      <w:r w:rsidRPr="005E4BC7">
        <w:rPr>
          <w:rFonts w:ascii="宋体" w:hAnsi="宋体" w:cs="Arial" w:hint="eastAsia"/>
          <w:szCs w:val="21"/>
        </w:rPr>
        <w:t>及定投业务。业务办理的具体程序，以销售机构相关规定为准。</w:t>
      </w:r>
    </w:p>
    <w:p w:rsidR="00C17412" w:rsidRPr="00CB0B01" w:rsidRDefault="00C17412" w:rsidP="00C17412">
      <w:pPr>
        <w:adjustRightInd w:val="0"/>
        <w:snapToGrid w:val="0"/>
        <w:spacing w:before="240" w:line="360" w:lineRule="auto"/>
        <w:ind w:firstLineChars="200" w:firstLine="420"/>
        <w:rPr>
          <w:rFonts w:ascii="Arial" w:hAnsi="宋体" w:cs="Arial" w:hint="eastAsia"/>
          <w:color w:val="000000"/>
          <w:szCs w:val="21"/>
        </w:rPr>
      </w:pPr>
      <w:r w:rsidRPr="00903B0E">
        <w:rPr>
          <w:rFonts w:ascii="宋体" w:hAnsi="宋体" w:cs="Arial" w:hint="eastAsia"/>
          <w:szCs w:val="21"/>
        </w:rPr>
        <w:t>投资者</w:t>
      </w:r>
      <w:r>
        <w:rPr>
          <w:rFonts w:ascii="宋体" w:hAnsi="宋体" w:hint="eastAsia"/>
          <w:szCs w:val="21"/>
        </w:rPr>
        <w:t>通过</w:t>
      </w:r>
      <w:r w:rsidRPr="00C17412">
        <w:rPr>
          <w:rFonts w:ascii="宋体" w:hAnsi="宋体" w:hint="eastAsia"/>
          <w:szCs w:val="21"/>
        </w:rPr>
        <w:t>腾安基金</w:t>
      </w:r>
      <w:r w:rsidRPr="005B42CF">
        <w:rPr>
          <w:rFonts w:ascii="宋体" w:hAnsi="宋体" w:hint="eastAsia"/>
          <w:szCs w:val="21"/>
        </w:rPr>
        <w:t>办理</w:t>
      </w:r>
      <w:r>
        <w:rPr>
          <w:rFonts w:ascii="宋体" w:hAnsi="宋体" w:cs="宋体" w:hint="eastAsia"/>
          <w:color w:val="000000"/>
          <w:kern w:val="0"/>
          <w:szCs w:val="21"/>
        </w:rPr>
        <w:t>上述基金</w:t>
      </w:r>
      <w:r w:rsidRPr="00DD104B">
        <w:rPr>
          <w:rFonts w:ascii="宋体" w:hAnsi="宋体" w:hint="eastAsia"/>
          <w:szCs w:val="21"/>
        </w:rPr>
        <w:t>最低申购</w:t>
      </w:r>
      <w:r w:rsidRPr="009E555C">
        <w:rPr>
          <w:rFonts w:ascii="宋体" w:hAnsi="宋体" w:hint="eastAsia"/>
          <w:szCs w:val="21"/>
        </w:rPr>
        <w:t>（含定期定额投资）</w:t>
      </w:r>
      <w:r w:rsidRPr="00DD104B">
        <w:rPr>
          <w:rFonts w:ascii="宋体" w:hAnsi="宋体" w:hint="eastAsia"/>
          <w:szCs w:val="21"/>
        </w:rPr>
        <w:t>金额、追加申购最低金额、赎回最低份额和持有最低限额如下：</w:t>
      </w:r>
    </w:p>
    <w:tbl>
      <w:tblPr>
        <w:tblW w:w="0" w:type="auto"/>
        <w:jc w:val="center"/>
        <w:tblInd w:w="-1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9"/>
        <w:gridCol w:w="2268"/>
      </w:tblGrid>
      <w:tr w:rsidR="00C17412" w:rsidRPr="00DD104B" w:rsidTr="00C173A5">
        <w:trPr>
          <w:jc w:val="center"/>
        </w:trPr>
        <w:tc>
          <w:tcPr>
            <w:tcW w:w="4199" w:type="dxa"/>
            <w:shd w:val="clear" w:color="auto" w:fill="auto"/>
          </w:tcPr>
          <w:p w:rsidR="00C17412" w:rsidRPr="00E95A09" w:rsidRDefault="00C17412" w:rsidP="00C173A5">
            <w:pPr>
              <w:widowControl/>
              <w:adjustRightInd w:val="0"/>
              <w:snapToGrid w:val="0"/>
              <w:spacing w:line="360" w:lineRule="auto"/>
              <w:jc w:val="center"/>
              <w:rPr>
                <w:rFonts w:ascii="宋体" w:hAnsi="宋体" w:cs="宋体"/>
                <w:color w:val="000000"/>
                <w:kern w:val="0"/>
                <w:szCs w:val="21"/>
              </w:rPr>
            </w:pPr>
            <w:r w:rsidRPr="00E95A09">
              <w:rPr>
                <w:rFonts w:ascii="宋体" w:hAnsi="宋体" w:cs="宋体" w:hint="eastAsia"/>
                <w:color w:val="000000"/>
                <w:kern w:val="0"/>
                <w:szCs w:val="21"/>
              </w:rPr>
              <w:t>最低申购金额（元）</w:t>
            </w:r>
          </w:p>
        </w:tc>
        <w:tc>
          <w:tcPr>
            <w:tcW w:w="2268" w:type="dxa"/>
            <w:shd w:val="clear" w:color="auto" w:fill="auto"/>
          </w:tcPr>
          <w:p w:rsidR="00C17412" w:rsidRPr="00E95A09" w:rsidRDefault="00C17412" w:rsidP="00C173A5">
            <w:pPr>
              <w:widowControl/>
              <w:adjustRightInd w:val="0"/>
              <w:snapToGrid w:val="0"/>
              <w:spacing w:line="360" w:lineRule="auto"/>
              <w:jc w:val="center"/>
              <w:rPr>
                <w:rFonts w:ascii="宋体" w:hAnsi="宋体" w:cs="宋体"/>
                <w:color w:val="000000"/>
                <w:kern w:val="0"/>
                <w:szCs w:val="21"/>
              </w:rPr>
            </w:pPr>
            <w:r>
              <w:rPr>
                <w:rFonts w:ascii="宋体" w:hAnsi="宋体" w:cs="宋体"/>
                <w:color w:val="000000"/>
                <w:kern w:val="0"/>
                <w:szCs w:val="21"/>
              </w:rPr>
              <w:t>0.01</w:t>
            </w:r>
          </w:p>
        </w:tc>
      </w:tr>
      <w:tr w:rsidR="00C17412" w:rsidRPr="00DD104B" w:rsidTr="00C173A5">
        <w:trPr>
          <w:jc w:val="center"/>
        </w:trPr>
        <w:tc>
          <w:tcPr>
            <w:tcW w:w="4199" w:type="dxa"/>
            <w:shd w:val="clear" w:color="auto" w:fill="auto"/>
          </w:tcPr>
          <w:p w:rsidR="00C17412" w:rsidRPr="00E95A09" w:rsidRDefault="00C17412" w:rsidP="00C173A5">
            <w:pPr>
              <w:widowControl/>
              <w:adjustRightInd w:val="0"/>
              <w:snapToGrid w:val="0"/>
              <w:spacing w:line="360" w:lineRule="auto"/>
              <w:jc w:val="center"/>
              <w:rPr>
                <w:rFonts w:ascii="宋体" w:hAnsi="宋体" w:cs="宋体"/>
                <w:color w:val="000000"/>
                <w:kern w:val="0"/>
                <w:szCs w:val="21"/>
              </w:rPr>
            </w:pPr>
            <w:r w:rsidRPr="00E95A09">
              <w:rPr>
                <w:rFonts w:ascii="宋体" w:hAnsi="宋体" w:cs="宋体" w:hint="eastAsia"/>
                <w:color w:val="000000"/>
                <w:kern w:val="0"/>
                <w:szCs w:val="21"/>
              </w:rPr>
              <w:t>追加申购最低金额（元）</w:t>
            </w:r>
          </w:p>
        </w:tc>
        <w:tc>
          <w:tcPr>
            <w:tcW w:w="2268" w:type="dxa"/>
            <w:shd w:val="clear" w:color="auto" w:fill="auto"/>
          </w:tcPr>
          <w:p w:rsidR="00C17412" w:rsidRDefault="00C17412" w:rsidP="00C173A5">
            <w:pPr>
              <w:jc w:val="center"/>
            </w:pPr>
            <w:r>
              <w:rPr>
                <w:rFonts w:ascii="宋体" w:hAnsi="宋体" w:cs="宋体"/>
                <w:color w:val="000000"/>
                <w:kern w:val="0"/>
                <w:szCs w:val="21"/>
              </w:rPr>
              <w:t>0.01</w:t>
            </w:r>
          </w:p>
        </w:tc>
      </w:tr>
      <w:tr w:rsidR="00C17412" w:rsidRPr="00DD104B" w:rsidTr="00C173A5">
        <w:trPr>
          <w:jc w:val="center"/>
        </w:trPr>
        <w:tc>
          <w:tcPr>
            <w:tcW w:w="4199" w:type="dxa"/>
            <w:shd w:val="clear" w:color="auto" w:fill="auto"/>
          </w:tcPr>
          <w:p w:rsidR="00C17412" w:rsidRPr="00E95A09" w:rsidRDefault="00C17412" w:rsidP="00C173A5">
            <w:pPr>
              <w:widowControl/>
              <w:adjustRightInd w:val="0"/>
              <w:snapToGrid w:val="0"/>
              <w:spacing w:line="360" w:lineRule="auto"/>
              <w:jc w:val="center"/>
              <w:rPr>
                <w:rFonts w:ascii="宋体" w:hAnsi="宋体" w:cs="宋体"/>
                <w:color w:val="000000"/>
                <w:kern w:val="0"/>
                <w:szCs w:val="21"/>
              </w:rPr>
            </w:pPr>
            <w:r w:rsidRPr="00E95A09">
              <w:rPr>
                <w:rFonts w:ascii="宋体" w:hAnsi="宋体" w:cs="宋体" w:hint="eastAsia"/>
                <w:color w:val="000000"/>
                <w:kern w:val="0"/>
                <w:szCs w:val="21"/>
              </w:rPr>
              <w:t>赎回最低份额（份）</w:t>
            </w:r>
          </w:p>
        </w:tc>
        <w:tc>
          <w:tcPr>
            <w:tcW w:w="2268" w:type="dxa"/>
            <w:shd w:val="clear" w:color="auto" w:fill="auto"/>
          </w:tcPr>
          <w:p w:rsidR="00C17412" w:rsidRDefault="00C17412" w:rsidP="00C173A5">
            <w:pPr>
              <w:jc w:val="center"/>
            </w:pPr>
            <w:r>
              <w:rPr>
                <w:rFonts w:ascii="宋体" w:hAnsi="宋体" w:cs="宋体"/>
                <w:color w:val="000000"/>
                <w:kern w:val="0"/>
                <w:szCs w:val="21"/>
              </w:rPr>
              <w:t>0.01</w:t>
            </w:r>
          </w:p>
        </w:tc>
      </w:tr>
      <w:tr w:rsidR="00C17412" w:rsidRPr="00DD104B" w:rsidTr="00C173A5">
        <w:trPr>
          <w:jc w:val="center"/>
        </w:trPr>
        <w:tc>
          <w:tcPr>
            <w:tcW w:w="4199" w:type="dxa"/>
            <w:shd w:val="clear" w:color="auto" w:fill="auto"/>
          </w:tcPr>
          <w:p w:rsidR="00C17412" w:rsidRPr="00E95A09" w:rsidRDefault="00C17412" w:rsidP="00C173A5">
            <w:pPr>
              <w:widowControl/>
              <w:adjustRightInd w:val="0"/>
              <w:snapToGrid w:val="0"/>
              <w:spacing w:line="360" w:lineRule="auto"/>
              <w:jc w:val="center"/>
              <w:rPr>
                <w:rFonts w:ascii="宋体" w:hAnsi="宋体" w:cs="宋体"/>
                <w:color w:val="000000"/>
                <w:kern w:val="0"/>
                <w:szCs w:val="21"/>
              </w:rPr>
            </w:pPr>
            <w:r w:rsidRPr="00E95A09">
              <w:rPr>
                <w:rFonts w:ascii="宋体" w:hAnsi="宋体" w:cs="宋体" w:hint="eastAsia"/>
                <w:color w:val="000000"/>
                <w:kern w:val="0"/>
                <w:szCs w:val="21"/>
              </w:rPr>
              <w:t>持有最低限额（份）</w:t>
            </w:r>
          </w:p>
        </w:tc>
        <w:tc>
          <w:tcPr>
            <w:tcW w:w="2268" w:type="dxa"/>
            <w:shd w:val="clear" w:color="auto" w:fill="auto"/>
          </w:tcPr>
          <w:p w:rsidR="00C17412" w:rsidRDefault="00C17412" w:rsidP="00C173A5">
            <w:pPr>
              <w:jc w:val="center"/>
            </w:pPr>
            <w:r>
              <w:rPr>
                <w:rFonts w:ascii="宋体" w:hAnsi="宋体" w:cs="宋体"/>
                <w:color w:val="000000"/>
                <w:kern w:val="0"/>
                <w:szCs w:val="21"/>
              </w:rPr>
              <w:t>0.01</w:t>
            </w:r>
          </w:p>
        </w:tc>
      </w:tr>
    </w:tbl>
    <w:p w:rsidR="000479AA" w:rsidRPr="000E015F" w:rsidRDefault="000479AA" w:rsidP="00C15731">
      <w:pPr>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240" w:line="360" w:lineRule="auto"/>
        <w:rPr>
          <w:rFonts w:ascii="宋体" w:hAnsi="宋体" w:cs="Arial" w:hint="eastAsia"/>
          <w:b/>
          <w:szCs w:val="21"/>
        </w:rPr>
      </w:pPr>
      <w:r w:rsidRPr="000E015F">
        <w:rPr>
          <w:rFonts w:ascii="宋体" w:hAnsi="宋体" w:cs="Arial"/>
          <w:b/>
          <w:szCs w:val="21"/>
        </w:rPr>
        <w:t>优惠</w:t>
      </w:r>
      <w:r w:rsidR="004D2222" w:rsidRPr="000E015F">
        <w:rPr>
          <w:rFonts w:ascii="宋体" w:hAnsi="宋体" w:cs="Arial" w:hint="eastAsia"/>
          <w:b/>
          <w:szCs w:val="21"/>
        </w:rPr>
        <w:t>方式</w:t>
      </w:r>
    </w:p>
    <w:p w:rsidR="00C17412" w:rsidRPr="00C17412" w:rsidRDefault="005E4BC7" w:rsidP="00A27676">
      <w:pPr>
        <w:adjustRightInd w:val="0"/>
        <w:snapToGrid w:val="0"/>
        <w:spacing w:line="360" w:lineRule="auto"/>
        <w:ind w:firstLineChars="200" w:firstLine="420"/>
        <w:rPr>
          <w:rFonts w:ascii="宋体" w:hAnsi="宋体" w:cs="Arial" w:hint="eastAsia"/>
          <w:szCs w:val="21"/>
        </w:rPr>
      </w:pPr>
      <w:r w:rsidRPr="005E4BC7">
        <w:rPr>
          <w:rFonts w:ascii="宋体" w:hAnsi="宋体" w:cs="Arial" w:hint="eastAsia"/>
          <w:szCs w:val="21"/>
        </w:rPr>
        <w:t>自2024年</w:t>
      </w:r>
      <w:r w:rsidR="006D05B9">
        <w:rPr>
          <w:rFonts w:ascii="宋体" w:hAnsi="宋体" w:cs="Arial"/>
          <w:szCs w:val="21"/>
        </w:rPr>
        <w:t>8</w:t>
      </w:r>
      <w:r w:rsidRPr="005E4BC7">
        <w:rPr>
          <w:rFonts w:ascii="宋体" w:hAnsi="宋体" w:cs="Arial" w:hint="eastAsia"/>
          <w:szCs w:val="21"/>
        </w:rPr>
        <w:t>月</w:t>
      </w:r>
      <w:r w:rsidR="008D0F0E">
        <w:rPr>
          <w:rFonts w:ascii="宋体" w:hAnsi="宋体" w:cs="Arial"/>
          <w:szCs w:val="21"/>
        </w:rPr>
        <w:t>2</w:t>
      </w:r>
      <w:r w:rsidR="00C17412">
        <w:rPr>
          <w:rFonts w:ascii="宋体" w:hAnsi="宋体" w:cs="Arial"/>
          <w:szCs w:val="21"/>
        </w:rPr>
        <w:t>3</w:t>
      </w:r>
      <w:r w:rsidRPr="005E4BC7">
        <w:rPr>
          <w:rFonts w:ascii="宋体" w:hAnsi="宋体" w:cs="Arial" w:hint="eastAsia"/>
          <w:szCs w:val="21"/>
        </w:rPr>
        <w:t>日起，</w:t>
      </w:r>
      <w:r w:rsidR="00C17412" w:rsidRPr="00C17412">
        <w:rPr>
          <w:rFonts w:ascii="宋体" w:hAnsi="宋体" w:cs="Arial" w:hint="eastAsia"/>
          <w:szCs w:val="21"/>
        </w:rPr>
        <w:t>在符合基金相关法律文件及监管部门要求的前提下，投资者通过腾安基金办理上述基金的申购（含定投）、赎回业务，享有申购/赎回费率优惠，具体折扣费率以腾安基金最新公示为准。</w:t>
      </w:r>
    </w:p>
    <w:p w:rsidR="000D43A5" w:rsidRPr="00D55F81" w:rsidRDefault="000D43A5" w:rsidP="000D43A5">
      <w:pPr>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240" w:line="360" w:lineRule="auto"/>
        <w:rPr>
          <w:rFonts w:ascii="Arial" w:hAnsi="Arial" w:cs="Arial"/>
          <w:b/>
          <w:szCs w:val="21"/>
        </w:rPr>
      </w:pPr>
      <w:r w:rsidRPr="00D55F81">
        <w:rPr>
          <w:rFonts w:ascii="Arial" w:hAnsi="Arial" w:cs="Arial"/>
          <w:b/>
          <w:szCs w:val="21"/>
        </w:rPr>
        <w:lastRenderedPageBreak/>
        <w:t>咨询方式</w:t>
      </w:r>
    </w:p>
    <w:p w:rsidR="00C74F2C" w:rsidRPr="00C74F2C" w:rsidRDefault="00C17412" w:rsidP="00C17412">
      <w:pPr>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Arial" w:hint="eastAsia"/>
          <w:szCs w:val="21"/>
        </w:rPr>
      </w:pPr>
      <w:r w:rsidRPr="00C17412">
        <w:rPr>
          <w:rFonts w:ascii="宋体" w:hAnsi="宋体" w:cs="Arial" w:hint="eastAsia"/>
          <w:szCs w:val="21"/>
        </w:rPr>
        <w:t>腾安基金销售（深圳）有限公司</w:t>
      </w:r>
    </w:p>
    <w:p w:rsidR="00C17412" w:rsidRPr="00C17412" w:rsidRDefault="00C17412" w:rsidP="00C174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20"/>
        <w:rPr>
          <w:rFonts w:ascii="宋体" w:hAnsi="宋体" w:cs="Arial" w:hint="eastAsia"/>
          <w:szCs w:val="21"/>
        </w:rPr>
      </w:pPr>
      <w:r w:rsidRPr="00C17412">
        <w:rPr>
          <w:rFonts w:ascii="宋体" w:hAnsi="宋体" w:cs="Arial" w:hint="eastAsia"/>
          <w:szCs w:val="21"/>
        </w:rPr>
        <w:t>客服电话：95017</w:t>
      </w:r>
    </w:p>
    <w:p w:rsidR="00E77182" w:rsidRDefault="00C17412" w:rsidP="00C174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20"/>
        <w:rPr>
          <w:rFonts w:ascii="宋体" w:hAnsi="宋体" w:cs="Arial"/>
          <w:szCs w:val="21"/>
        </w:rPr>
      </w:pPr>
      <w:r w:rsidRPr="00C17412">
        <w:rPr>
          <w:rFonts w:ascii="宋体" w:hAnsi="宋体" w:cs="Arial" w:hint="eastAsia"/>
          <w:szCs w:val="21"/>
        </w:rPr>
        <w:t>网址：www.tenganxinxi.com</w:t>
      </w:r>
    </w:p>
    <w:p w:rsidR="00A3693F" w:rsidRPr="00A3693F" w:rsidRDefault="00902C93" w:rsidP="00E77182">
      <w:pPr>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Arial" w:hint="eastAsia"/>
          <w:szCs w:val="21"/>
        </w:rPr>
      </w:pPr>
      <w:r>
        <w:rPr>
          <w:rFonts w:ascii="宋体" w:hAnsi="宋体" w:cs="Arial" w:hint="eastAsia"/>
          <w:szCs w:val="21"/>
        </w:rPr>
        <w:t>泰康基金管理有限</w:t>
      </w:r>
      <w:r w:rsidR="00A3693F" w:rsidRPr="00A3693F">
        <w:rPr>
          <w:rFonts w:ascii="宋体" w:hAnsi="宋体" w:cs="Arial" w:hint="eastAsia"/>
          <w:szCs w:val="21"/>
        </w:rPr>
        <w:t>公司</w:t>
      </w:r>
    </w:p>
    <w:p w:rsidR="00A3693F" w:rsidRPr="00A3693F" w:rsidRDefault="00A3693F" w:rsidP="00B534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20"/>
        <w:rPr>
          <w:rFonts w:ascii="宋体" w:hAnsi="宋体" w:cs="Arial" w:hint="eastAsia"/>
          <w:szCs w:val="21"/>
        </w:rPr>
      </w:pPr>
      <w:r w:rsidRPr="00A3693F">
        <w:rPr>
          <w:rFonts w:ascii="宋体" w:hAnsi="宋体" w:cs="Arial" w:hint="eastAsia"/>
          <w:szCs w:val="21"/>
        </w:rPr>
        <w:t>客服电话：400-18-95522</w:t>
      </w:r>
    </w:p>
    <w:p w:rsidR="006802DB" w:rsidRPr="00A3693F" w:rsidRDefault="00A3693F" w:rsidP="00B534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20"/>
        <w:rPr>
          <w:rFonts w:ascii="宋体" w:hAnsi="宋体" w:cs="Arial" w:hint="eastAsia"/>
          <w:szCs w:val="21"/>
        </w:rPr>
      </w:pPr>
      <w:r w:rsidRPr="00A3693F">
        <w:rPr>
          <w:rFonts w:ascii="宋体" w:hAnsi="宋体" w:cs="Arial" w:hint="eastAsia"/>
          <w:szCs w:val="21"/>
        </w:rPr>
        <w:t>网站：www.tkfunds.com.cn</w:t>
      </w:r>
    </w:p>
    <w:p w:rsidR="00E60F6C" w:rsidRPr="000E015F" w:rsidRDefault="008133FF" w:rsidP="00C15731">
      <w:pPr>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240" w:line="360" w:lineRule="auto"/>
        <w:rPr>
          <w:rFonts w:ascii="宋体" w:hAnsi="宋体" w:cs="Arial" w:hint="eastAsia"/>
          <w:b/>
          <w:szCs w:val="21"/>
        </w:rPr>
      </w:pPr>
      <w:r w:rsidRPr="000E015F">
        <w:rPr>
          <w:rFonts w:ascii="宋体" w:hAnsi="宋体" w:cs="Arial"/>
          <w:b/>
          <w:szCs w:val="21"/>
        </w:rPr>
        <w:t>特别提示</w:t>
      </w:r>
    </w:p>
    <w:p w:rsidR="00174EA6" w:rsidRDefault="00E60F6C" w:rsidP="001623EB">
      <w:pPr>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cs="Arial"/>
          <w:szCs w:val="21"/>
        </w:rPr>
      </w:pPr>
      <w:r w:rsidRPr="000E015F">
        <w:rPr>
          <w:rFonts w:ascii="宋体" w:hAnsi="宋体" w:cs="Arial" w:hint="eastAsia"/>
          <w:szCs w:val="21"/>
        </w:rPr>
        <w:t>本</w:t>
      </w:r>
      <w:r w:rsidR="00976DCC" w:rsidRPr="000E015F">
        <w:rPr>
          <w:rFonts w:ascii="宋体" w:hAnsi="宋体" w:cs="Arial" w:hint="eastAsia"/>
          <w:szCs w:val="21"/>
        </w:rPr>
        <w:t>公告</w:t>
      </w:r>
      <w:r w:rsidRPr="000E015F">
        <w:rPr>
          <w:rFonts w:ascii="宋体" w:hAnsi="宋体" w:cs="Arial" w:hint="eastAsia"/>
          <w:szCs w:val="21"/>
        </w:rPr>
        <w:t>的解释权归</w:t>
      </w:r>
      <w:r w:rsidR="00984B6C">
        <w:rPr>
          <w:rFonts w:ascii="宋体" w:hAnsi="宋体" w:cs="Arial" w:hint="eastAsia"/>
          <w:szCs w:val="21"/>
        </w:rPr>
        <w:t>腾安基金</w:t>
      </w:r>
      <w:r w:rsidRPr="000E015F">
        <w:rPr>
          <w:rFonts w:ascii="宋体" w:hAnsi="宋体" w:cs="Arial" w:hint="eastAsia"/>
          <w:szCs w:val="21"/>
        </w:rPr>
        <w:t>所有。</w:t>
      </w:r>
    </w:p>
    <w:p w:rsidR="003A0F54" w:rsidRPr="00174EA6" w:rsidRDefault="00D25C4F" w:rsidP="00D25C4F">
      <w:pPr>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0" w:firstLineChars="200" w:firstLine="420"/>
        <w:jc w:val="left"/>
        <w:rPr>
          <w:rFonts w:ascii="宋体" w:hAnsi="宋体" w:cs="Arial"/>
          <w:szCs w:val="21"/>
        </w:rPr>
      </w:pPr>
      <w:r w:rsidRPr="00D25C4F">
        <w:rPr>
          <w:rFonts w:ascii="宋体" w:hAnsi="宋体" w:cs="Arial" w:hint="eastAsia"/>
          <w:szCs w:val="21"/>
        </w:rPr>
        <w:t>本公司旗下各基金是否参与销售机构费率优惠活动，请参看本公司相关公告。</w:t>
      </w:r>
    </w:p>
    <w:p w:rsidR="001613F3" w:rsidRDefault="003A62CB" w:rsidP="003A62CB">
      <w:pPr>
        <w:widowControl/>
        <w:shd w:val="clear" w:color="auto" w:fill="FFFFFF"/>
        <w:snapToGrid w:val="0"/>
        <w:spacing w:before="240" w:line="360" w:lineRule="auto"/>
        <w:ind w:firstLineChars="200" w:firstLine="420"/>
        <w:jc w:val="left"/>
        <w:rPr>
          <w:rFonts w:ascii="宋体" w:hAnsi="宋体"/>
        </w:rPr>
      </w:pPr>
      <w:r w:rsidRPr="0025288B">
        <w:rPr>
          <w:rFonts w:ascii="宋体" w:hAnsi="宋体" w:hint="eastAsia"/>
        </w:rPr>
        <w:t>风险提示：</w:t>
      </w:r>
      <w:r w:rsidR="00B53427" w:rsidRPr="00B53427">
        <w:rPr>
          <w:rFonts w:ascii="宋体" w:hAnsi="宋体" w:hint="eastAsia"/>
        </w:rPr>
        <w:t>本基金管理人承诺以诚实信用、勤勉尽责的原则管理和运用基金资产，但不保证基金一定盈利，也不保证最低收益。基金的过往业绩并不预示其未来表现。投资有风险，敬请投资人于投资前认真阅读相关基金的基金合同、基金招募说明书和招募说明书（更新）等法律文件，并选择适合自己风险承受能力的投资品种进行投资</w:t>
      </w:r>
      <w:r w:rsidRPr="0025288B">
        <w:rPr>
          <w:rFonts w:ascii="宋体" w:hAnsi="宋体" w:hint="eastAsia"/>
        </w:rPr>
        <w:t>。</w:t>
      </w:r>
    </w:p>
    <w:p w:rsidR="003A62CB" w:rsidRDefault="003A62CB" w:rsidP="00A3693F">
      <w:pPr>
        <w:widowControl/>
        <w:shd w:val="clear" w:color="auto" w:fill="FFFFFF"/>
        <w:snapToGrid w:val="0"/>
        <w:spacing w:line="360" w:lineRule="auto"/>
        <w:ind w:firstLineChars="200" w:firstLine="420"/>
        <w:jc w:val="left"/>
        <w:rPr>
          <w:rFonts w:ascii="宋体" w:hAnsi="宋体" w:hint="eastAsia"/>
        </w:rPr>
      </w:pPr>
      <w:r>
        <w:rPr>
          <w:rFonts w:ascii="宋体" w:hAnsi="宋体"/>
        </w:rPr>
        <w:t>特此公告</w:t>
      </w:r>
      <w:r>
        <w:rPr>
          <w:rFonts w:ascii="宋体" w:hAnsi="宋体" w:hint="eastAsia"/>
        </w:rPr>
        <w:t>。</w:t>
      </w:r>
    </w:p>
    <w:p w:rsidR="001613F3" w:rsidRDefault="001613F3" w:rsidP="00C15731">
      <w:pPr>
        <w:autoSpaceDE w:val="0"/>
        <w:autoSpaceDN w:val="0"/>
        <w:adjustRightInd w:val="0"/>
        <w:snapToGrid w:val="0"/>
        <w:spacing w:line="360" w:lineRule="auto"/>
        <w:jc w:val="left"/>
        <w:rPr>
          <w:rFonts w:ascii="宋体" w:hAnsi="宋体" w:cs="Arial"/>
          <w:szCs w:val="21"/>
        </w:rPr>
      </w:pPr>
    </w:p>
    <w:p w:rsidR="005471CF" w:rsidRDefault="005471CF" w:rsidP="00C15731">
      <w:pPr>
        <w:autoSpaceDE w:val="0"/>
        <w:autoSpaceDN w:val="0"/>
        <w:adjustRightInd w:val="0"/>
        <w:snapToGrid w:val="0"/>
        <w:spacing w:line="360" w:lineRule="auto"/>
        <w:jc w:val="left"/>
        <w:rPr>
          <w:rFonts w:ascii="宋体" w:hAnsi="宋体" w:cs="Arial"/>
          <w:szCs w:val="21"/>
        </w:rPr>
      </w:pPr>
    </w:p>
    <w:p w:rsidR="005471CF" w:rsidRDefault="005471CF" w:rsidP="00C15731">
      <w:pPr>
        <w:autoSpaceDE w:val="0"/>
        <w:autoSpaceDN w:val="0"/>
        <w:adjustRightInd w:val="0"/>
        <w:snapToGrid w:val="0"/>
        <w:spacing w:line="360" w:lineRule="auto"/>
        <w:jc w:val="left"/>
        <w:rPr>
          <w:rFonts w:ascii="宋体" w:hAnsi="宋体" w:cs="Arial"/>
          <w:szCs w:val="21"/>
        </w:rPr>
      </w:pPr>
    </w:p>
    <w:p w:rsidR="005471CF" w:rsidRPr="000E015F" w:rsidRDefault="005471CF" w:rsidP="00C15731">
      <w:pPr>
        <w:autoSpaceDE w:val="0"/>
        <w:autoSpaceDN w:val="0"/>
        <w:adjustRightInd w:val="0"/>
        <w:snapToGrid w:val="0"/>
        <w:spacing w:line="360" w:lineRule="auto"/>
        <w:jc w:val="left"/>
        <w:rPr>
          <w:rFonts w:ascii="宋体" w:hAnsi="宋体" w:cs="Arial" w:hint="eastAsia"/>
          <w:szCs w:val="21"/>
        </w:rPr>
      </w:pPr>
    </w:p>
    <w:p w:rsidR="00271AFD" w:rsidRPr="000E015F" w:rsidRDefault="00902C93" w:rsidP="00C15731">
      <w:pPr>
        <w:autoSpaceDE w:val="0"/>
        <w:autoSpaceDN w:val="0"/>
        <w:adjustRightInd w:val="0"/>
        <w:snapToGrid w:val="0"/>
        <w:spacing w:line="360" w:lineRule="auto"/>
        <w:ind w:firstLine="570"/>
        <w:jc w:val="right"/>
        <w:rPr>
          <w:rFonts w:ascii="宋体" w:hAnsi="宋体" w:cs="Arial" w:hint="eastAsia"/>
          <w:szCs w:val="21"/>
        </w:rPr>
      </w:pPr>
      <w:r>
        <w:rPr>
          <w:rFonts w:ascii="宋体" w:hAnsi="宋体" w:cs="Arial" w:hint="eastAsia"/>
          <w:szCs w:val="21"/>
        </w:rPr>
        <w:t>泰康基金管理有限</w:t>
      </w:r>
      <w:r w:rsidR="006A0374" w:rsidRPr="000E015F">
        <w:rPr>
          <w:rFonts w:ascii="宋体" w:hAnsi="宋体" w:cs="Arial" w:hint="eastAsia"/>
          <w:szCs w:val="21"/>
        </w:rPr>
        <w:t>公司</w:t>
      </w:r>
    </w:p>
    <w:p w:rsidR="00271AFD" w:rsidRPr="000E015F" w:rsidRDefault="00A81B3A" w:rsidP="00A27676">
      <w:pPr>
        <w:wordWrap w:val="0"/>
        <w:autoSpaceDE w:val="0"/>
        <w:autoSpaceDN w:val="0"/>
        <w:adjustRightInd w:val="0"/>
        <w:snapToGrid w:val="0"/>
        <w:spacing w:line="360" w:lineRule="auto"/>
        <w:ind w:left="5250" w:right="90"/>
        <w:jc w:val="right"/>
        <w:rPr>
          <w:rFonts w:ascii="宋体" w:hAnsi="宋体" w:cs="Arial" w:hint="eastAsia"/>
          <w:szCs w:val="21"/>
        </w:rPr>
      </w:pPr>
      <w:r w:rsidRPr="000E015F">
        <w:rPr>
          <w:rFonts w:ascii="宋体" w:hAnsi="宋体" w:cs="Arial" w:hint="eastAsia"/>
          <w:szCs w:val="21"/>
        </w:rPr>
        <w:t>20</w:t>
      </w:r>
      <w:r>
        <w:rPr>
          <w:rFonts w:ascii="宋体" w:hAnsi="宋体" w:cs="Arial"/>
          <w:szCs w:val="21"/>
        </w:rPr>
        <w:t>2</w:t>
      </w:r>
      <w:r w:rsidR="001650CE">
        <w:rPr>
          <w:rFonts w:ascii="宋体" w:hAnsi="宋体" w:cs="Arial"/>
          <w:szCs w:val="21"/>
        </w:rPr>
        <w:t>4</w:t>
      </w:r>
      <w:r w:rsidRPr="000E015F">
        <w:rPr>
          <w:rFonts w:ascii="宋体" w:hAnsi="宋体" w:cs="Arial" w:hint="eastAsia"/>
          <w:szCs w:val="21"/>
        </w:rPr>
        <w:t>年</w:t>
      </w:r>
      <w:r w:rsidR="001623EB">
        <w:rPr>
          <w:rFonts w:ascii="宋体" w:hAnsi="宋体" w:cs="Arial"/>
          <w:szCs w:val="21"/>
        </w:rPr>
        <w:t>8</w:t>
      </w:r>
      <w:r w:rsidRPr="000E015F">
        <w:rPr>
          <w:rFonts w:ascii="宋体" w:hAnsi="宋体" w:cs="Arial" w:hint="eastAsia"/>
          <w:szCs w:val="21"/>
        </w:rPr>
        <w:t>月</w:t>
      </w:r>
      <w:r w:rsidR="008D0F0E">
        <w:rPr>
          <w:rFonts w:ascii="宋体" w:hAnsi="宋体" w:cs="Arial"/>
          <w:szCs w:val="21"/>
        </w:rPr>
        <w:t>2</w:t>
      </w:r>
      <w:r w:rsidR="00984B6C">
        <w:rPr>
          <w:rFonts w:ascii="宋体" w:hAnsi="宋体" w:cs="Arial"/>
          <w:szCs w:val="21"/>
        </w:rPr>
        <w:t>3</w:t>
      </w:r>
      <w:r w:rsidR="00A27676">
        <w:rPr>
          <w:rFonts w:ascii="宋体" w:hAnsi="宋体" w:cs="Arial"/>
          <w:szCs w:val="21"/>
        </w:rPr>
        <w:t>日</w:t>
      </w:r>
    </w:p>
    <w:sectPr w:rsidR="00271AFD" w:rsidRPr="000E015F" w:rsidSect="009A7493">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3A5" w:rsidRDefault="00C173A5" w:rsidP="00625EB7">
      <w:r>
        <w:separator/>
      </w:r>
    </w:p>
  </w:endnote>
  <w:endnote w:type="continuationSeparator" w:id="0">
    <w:p w:rsidR="00C173A5" w:rsidRDefault="00C173A5" w:rsidP="00625E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3A5" w:rsidRDefault="00C173A5" w:rsidP="00625EB7">
      <w:r>
        <w:separator/>
      </w:r>
    </w:p>
  </w:footnote>
  <w:footnote w:type="continuationSeparator" w:id="0">
    <w:p w:rsidR="00C173A5" w:rsidRDefault="00C173A5" w:rsidP="00625E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850BD"/>
    <w:multiLevelType w:val="hybridMultilevel"/>
    <w:tmpl w:val="724C357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45F6DD7"/>
    <w:multiLevelType w:val="hybridMultilevel"/>
    <w:tmpl w:val="C0E8FEE4"/>
    <w:lvl w:ilvl="0" w:tplc="C682208C">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1E3C1B07"/>
    <w:multiLevelType w:val="hybridMultilevel"/>
    <w:tmpl w:val="0D0CCA1A"/>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
    <w:nsid w:val="1EAC7039"/>
    <w:multiLevelType w:val="hybridMultilevel"/>
    <w:tmpl w:val="F496D076"/>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21B1EBA"/>
    <w:multiLevelType w:val="hybridMultilevel"/>
    <w:tmpl w:val="1146FC98"/>
    <w:lvl w:ilvl="0" w:tplc="415862A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23A37CC"/>
    <w:multiLevelType w:val="hybridMultilevel"/>
    <w:tmpl w:val="A492F872"/>
    <w:lvl w:ilvl="0" w:tplc="7070D568">
      <w:start w:val="1"/>
      <w:numFmt w:val="japaneseCounting"/>
      <w:lvlText w:val="%1、"/>
      <w:lvlJc w:val="left"/>
      <w:pPr>
        <w:ind w:left="420" w:hanging="420"/>
      </w:pPr>
      <w:rPr>
        <w:rFonts w:hAnsi="宋体"/>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393B3E60"/>
    <w:multiLevelType w:val="multilevel"/>
    <w:tmpl w:val="393B3E60"/>
    <w:lvl w:ilvl="0">
      <w:start w:val="1"/>
      <w:numFmt w:val="chineseCountingThousand"/>
      <w:suff w:val="nothing"/>
      <w:lvlText w:val="%1、"/>
      <w:lvlJc w:val="center"/>
      <w:pPr>
        <w:ind w:left="0" w:firstLine="288"/>
      </w:pPr>
      <w:rPr>
        <w:rFonts w:hint="eastAsia"/>
      </w:rPr>
    </w:lvl>
    <w:lvl w:ilvl="1">
      <w:start w:val="1"/>
      <w:numFmt w:val="chineseCountingThousand"/>
      <w:lvlText w:val="（%2）"/>
      <w:lvlJc w:val="left"/>
      <w:pPr>
        <w:tabs>
          <w:tab w:val="num" w:pos="1260"/>
        </w:tabs>
        <w:ind w:left="180" w:firstLine="0"/>
      </w:pPr>
      <w:rPr>
        <w:rFonts w:hint="eastAsia"/>
        <w:sz w:val="21"/>
        <w:szCs w:val="21"/>
      </w:rPr>
    </w:lvl>
    <w:lvl w:ilvl="2">
      <w:start w:val="1"/>
      <w:numFmt w:val="decimal"/>
      <w:lvlText w:val="%3."/>
      <w:lvlJc w:val="left"/>
      <w:pPr>
        <w:tabs>
          <w:tab w:val="num" w:pos="454"/>
        </w:tabs>
        <w:ind w:left="454" w:hanging="454"/>
      </w:pPr>
      <w:rPr>
        <w:rFonts w:ascii="Arial" w:eastAsia="宋体" w:hAnsi="Arial" w:cs="Arial" w:hint="default"/>
        <w:b w:val="0"/>
        <w:i w:val="0"/>
        <w:sz w:val="21"/>
      </w:rPr>
    </w:lvl>
    <w:lvl w:ilvl="3">
      <w:start w:val="1"/>
      <w:numFmt w:val="decimal"/>
      <w:lvlText w:val="（%4）"/>
      <w:lvlJc w:val="left"/>
      <w:pPr>
        <w:tabs>
          <w:tab w:val="num" w:pos="720"/>
        </w:tabs>
        <w:ind w:left="0" w:firstLine="0"/>
      </w:pPr>
      <w:rPr>
        <w:rFonts w:ascii="Arial" w:eastAsia="宋体" w:hAnsi="Arial" w:cs="Arial"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1"/>
        <w:szCs w:val="21"/>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7">
    <w:nsid w:val="45395FBF"/>
    <w:multiLevelType w:val="hybridMultilevel"/>
    <w:tmpl w:val="FDAA02C0"/>
    <w:lvl w:ilvl="0" w:tplc="52506198">
      <w:start w:val="1"/>
      <w:numFmt w:val="japaneseCounting"/>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572870D4"/>
    <w:multiLevelType w:val="hybridMultilevel"/>
    <w:tmpl w:val="B42ED7D0"/>
    <w:lvl w:ilvl="0" w:tplc="18361AB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59097504"/>
    <w:multiLevelType w:val="hybridMultilevel"/>
    <w:tmpl w:val="C0E8FEE4"/>
    <w:lvl w:ilvl="0" w:tplc="C682208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6E8281C"/>
    <w:multiLevelType w:val="hybridMultilevel"/>
    <w:tmpl w:val="6E5C2B86"/>
    <w:lvl w:ilvl="0" w:tplc="AB985490">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9AD6843"/>
    <w:multiLevelType w:val="hybridMultilevel"/>
    <w:tmpl w:val="62C210D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90A4DCC"/>
    <w:multiLevelType w:val="hybridMultilevel"/>
    <w:tmpl w:val="2C9CAD82"/>
    <w:lvl w:ilvl="0" w:tplc="434E691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7C691A0E"/>
    <w:multiLevelType w:val="hybridMultilevel"/>
    <w:tmpl w:val="3940A21A"/>
    <w:lvl w:ilvl="0" w:tplc="A0CC604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FB93EEF"/>
    <w:multiLevelType w:val="hybridMultilevel"/>
    <w:tmpl w:val="F496D076"/>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1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2"/>
  </w:num>
  <w:num w:numId="10">
    <w:abstractNumId w:val="0"/>
  </w:num>
  <w:num w:numId="11">
    <w:abstractNumId w:val="8"/>
  </w:num>
  <w:num w:numId="12">
    <w:abstractNumId w:val="9"/>
  </w:num>
  <w:num w:numId="13">
    <w:abstractNumId w:val="12"/>
  </w:num>
  <w:num w:numId="14">
    <w:abstractNumId w:val="14"/>
  </w:num>
  <w:num w:numId="15">
    <w:abstractNumId w:val="1"/>
  </w:num>
  <w:num w:numId="16">
    <w:abstractNumId w:val="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196A"/>
    <w:rsid w:val="00001B49"/>
    <w:rsid w:val="00013725"/>
    <w:rsid w:val="00015925"/>
    <w:rsid w:val="00021AD9"/>
    <w:rsid w:val="00023667"/>
    <w:rsid w:val="0002403C"/>
    <w:rsid w:val="00025529"/>
    <w:rsid w:val="0003103C"/>
    <w:rsid w:val="00032C67"/>
    <w:rsid w:val="00040FDD"/>
    <w:rsid w:val="00043779"/>
    <w:rsid w:val="00044CFE"/>
    <w:rsid w:val="000479AA"/>
    <w:rsid w:val="00054B41"/>
    <w:rsid w:val="000605BA"/>
    <w:rsid w:val="00063199"/>
    <w:rsid w:val="00066185"/>
    <w:rsid w:val="000766AE"/>
    <w:rsid w:val="00085B94"/>
    <w:rsid w:val="00090BCD"/>
    <w:rsid w:val="00091E50"/>
    <w:rsid w:val="00093F75"/>
    <w:rsid w:val="000A30D7"/>
    <w:rsid w:val="000A53F3"/>
    <w:rsid w:val="000D3D5A"/>
    <w:rsid w:val="000D43A5"/>
    <w:rsid w:val="000E015F"/>
    <w:rsid w:val="000E0D50"/>
    <w:rsid w:val="000E509B"/>
    <w:rsid w:val="000F414D"/>
    <w:rsid w:val="000F6EFB"/>
    <w:rsid w:val="00100401"/>
    <w:rsid w:val="00100681"/>
    <w:rsid w:val="00104A4B"/>
    <w:rsid w:val="00122F16"/>
    <w:rsid w:val="00131A47"/>
    <w:rsid w:val="001418B0"/>
    <w:rsid w:val="0014595D"/>
    <w:rsid w:val="001515B7"/>
    <w:rsid w:val="001613F3"/>
    <w:rsid w:val="00161910"/>
    <w:rsid w:val="001623EB"/>
    <w:rsid w:val="001650CE"/>
    <w:rsid w:val="0017355D"/>
    <w:rsid w:val="00174EA6"/>
    <w:rsid w:val="00186981"/>
    <w:rsid w:val="001911CB"/>
    <w:rsid w:val="001A64F2"/>
    <w:rsid w:val="001A6B85"/>
    <w:rsid w:val="001A7654"/>
    <w:rsid w:val="001C7882"/>
    <w:rsid w:val="001D7E8B"/>
    <w:rsid w:val="001E1E0B"/>
    <w:rsid w:val="001E7EC6"/>
    <w:rsid w:val="001F1C04"/>
    <w:rsid w:val="0020465A"/>
    <w:rsid w:val="0021598D"/>
    <w:rsid w:val="00216ADD"/>
    <w:rsid w:val="002235F7"/>
    <w:rsid w:val="00231FE4"/>
    <w:rsid w:val="002345F5"/>
    <w:rsid w:val="00241052"/>
    <w:rsid w:val="00244D85"/>
    <w:rsid w:val="00245443"/>
    <w:rsid w:val="002461D2"/>
    <w:rsid w:val="00246822"/>
    <w:rsid w:val="00252504"/>
    <w:rsid w:val="002536CA"/>
    <w:rsid w:val="00254DA6"/>
    <w:rsid w:val="00257B74"/>
    <w:rsid w:val="002603EF"/>
    <w:rsid w:val="00266B70"/>
    <w:rsid w:val="00266DB9"/>
    <w:rsid w:val="00271AFD"/>
    <w:rsid w:val="00271D93"/>
    <w:rsid w:val="00273EE9"/>
    <w:rsid w:val="002826EC"/>
    <w:rsid w:val="00291948"/>
    <w:rsid w:val="002D3A6E"/>
    <w:rsid w:val="002F33F4"/>
    <w:rsid w:val="00302545"/>
    <w:rsid w:val="003171F0"/>
    <w:rsid w:val="003207AA"/>
    <w:rsid w:val="00320CB2"/>
    <w:rsid w:val="003258E1"/>
    <w:rsid w:val="00326539"/>
    <w:rsid w:val="003276DE"/>
    <w:rsid w:val="00332179"/>
    <w:rsid w:val="00335521"/>
    <w:rsid w:val="00337626"/>
    <w:rsid w:val="00344F25"/>
    <w:rsid w:val="0034659B"/>
    <w:rsid w:val="00357DC6"/>
    <w:rsid w:val="0036568E"/>
    <w:rsid w:val="003667B6"/>
    <w:rsid w:val="00370D5E"/>
    <w:rsid w:val="00377811"/>
    <w:rsid w:val="00377BD4"/>
    <w:rsid w:val="00382180"/>
    <w:rsid w:val="0038641D"/>
    <w:rsid w:val="003903D6"/>
    <w:rsid w:val="0039474B"/>
    <w:rsid w:val="0039790B"/>
    <w:rsid w:val="003A0F54"/>
    <w:rsid w:val="003A36F4"/>
    <w:rsid w:val="003A5796"/>
    <w:rsid w:val="003A62CB"/>
    <w:rsid w:val="003B1360"/>
    <w:rsid w:val="003B5FCD"/>
    <w:rsid w:val="003C5D22"/>
    <w:rsid w:val="003D040A"/>
    <w:rsid w:val="003D2FAC"/>
    <w:rsid w:val="003E596E"/>
    <w:rsid w:val="003F6FD5"/>
    <w:rsid w:val="00407495"/>
    <w:rsid w:val="004124C2"/>
    <w:rsid w:val="00414D22"/>
    <w:rsid w:val="00435ADC"/>
    <w:rsid w:val="0045789E"/>
    <w:rsid w:val="00460E5D"/>
    <w:rsid w:val="00461D07"/>
    <w:rsid w:val="00462DA4"/>
    <w:rsid w:val="00472A5A"/>
    <w:rsid w:val="00477083"/>
    <w:rsid w:val="004841B0"/>
    <w:rsid w:val="0049659E"/>
    <w:rsid w:val="00497611"/>
    <w:rsid w:val="004A4BC0"/>
    <w:rsid w:val="004A68FA"/>
    <w:rsid w:val="004A767B"/>
    <w:rsid w:val="004B543A"/>
    <w:rsid w:val="004C1B4C"/>
    <w:rsid w:val="004C51D6"/>
    <w:rsid w:val="004D2222"/>
    <w:rsid w:val="004F253C"/>
    <w:rsid w:val="004F48A5"/>
    <w:rsid w:val="00503D57"/>
    <w:rsid w:val="0050669B"/>
    <w:rsid w:val="00507AC6"/>
    <w:rsid w:val="005163A3"/>
    <w:rsid w:val="00516B81"/>
    <w:rsid w:val="0051769F"/>
    <w:rsid w:val="00536A19"/>
    <w:rsid w:val="00543C3E"/>
    <w:rsid w:val="005471CF"/>
    <w:rsid w:val="00561113"/>
    <w:rsid w:val="00561C0A"/>
    <w:rsid w:val="0056769E"/>
    <w:rsid w:val="00582379"/>
    <w:rsid w:val="005875FF"/>
    <w:rsid w:val="005A283F"/>
    <w:rsid w:val="005A3111"/>
    <w:rsid w:val="005B1752"/>
    <w:rsid w:val="005B65E8"/>
    <w:rsid w:val="005B74AC"/>
    <w:rsid w:val="005C72D5"/>
    <w:rsid w:val="005D4932"/>
    <w:rsid w:val="005D4E5B"/>
    <w:rsid w:val="005E4438"/>
    <w:rsid w:val="005E4BC7"/>
    <w:rsid w:val="005F5BE8"/>
    <w:rsid w:val="005F68C4"/>
    <w:rsid w:val="005F68C5"/>
    <w:rsid w:val="005F76E0"/>
    <w:rsid w:val="006045A2"/>
    <w:rsid w:val="0060548D"/>
    <w:rsid w:val="006112A8"/>
    <w:rsid w:val="00611876"/>
    <w:rsid w:val="00613699"/>
    <w:rsid w:val="00615EC8"/>
    <w:rsid w:val="00625EB7"/>
    <w:rsid w:val="00634344"/>
    <w:rsid w:val="00640D5F"/>
    <w:rsid w:val="006523DA"/>
    <w:rsid w:val="0065311D"/>
    <w:rsid w:val="00655FCF"/>
    <w:rsid w:val="006562F8"/>
    <w:rsid w:val="00657F32"/>
    <w:rsid w:val="0066624E"/>
    <w:rsid w:val="00670144"/>
    <w:rsid w:val="00675C44"/>
    <w:rsid w:val="006802DB"/>
    <w:rsid w:val="006864F2"/>
    <w:rsid w:val="00687C3B"/>
    <w:rsid w:val="006921B6"/>
    <w:rsid w:val="0069496F"/>
    <w:rsid w:val="006A0374"/>
    <w:rsid w:val="006A6C10"/>
    <w:rsid w:val="006A6D0E"/>
    <w:rsid w:val="006A7FAC"/>
    <w:rsid w:val="006C5E7F"/>
    <w:rsid w:val="006C5F5B"/>
    <w:rsid w:val="006D05B9"/>
    <w:rsid w:val="006D655E"/>
    <w:rsid w:val="006E446D"/>
    <w:rsid w:val="00722A59"/>
    <w:rsid w:val="0073074B"/>
    <w:rsid w:val="00731C81"/>
    <w:rsid w:val="00737E11"/>
    <w:rsid w:val="00746824"/>
    <w:rsid w:val="007473C0"/>
    <w:rsid w:val="007519AB"/>
    <w:rsid w:val="00751F9E"/>
    <w:rsid w:val="00757DC2"/>
    <w:rsid w:val="007614DF"/>
    <w:rsid w:val="007639E9"/>
    <w:rsid w:val="00774FB0"/>
    <w:rsid w:val="007838F8"/>
    <w:rsid w:val="00785571"/>
    <w:rsid w:val="00795AEA"/>
    <w:rsid w:val="00795E7D"/>
    <w:rsid w:val="007A3C16"/>
    <w:rsid w:val="007A7931"/>
    <w:rsid w:val="007B648F"/>
    <w:rsid w:val="007C6576"/>
    <w:rsid w:val="007C736E"/>
    <w:rsid w:val="007D1EEE"/>
    <w:rsid w:val="007D30F3"/>
    <w:rsid w:val="007E249D"/>
    <w:rsid w:val="008133FF"/>
    <w:rsid w:val="00813695"/>
    <w:rsid w:val="00822B71"/>
    <w:rsid w:val="00823A16"/>
    <w:rsid w:val="008312A9"/>
    <w:rsid w:val="0083217F"/>
    <w:rsid w:val="008456B0"/>
    <w:rsid w:val="00846BDA"/>
    <w:rsid w:val="00855F26"/>
    <w:rsid w:val="00860F7D"/>
    <w:rsid w:val="0086591E"/>
    <w:rsid w:val="00875F5B"/>
    <w:rsid w:val="00887D80"/>
    <w:rsid w:val="008A55BE"/>
    <w:rsid w:val="008B0D7E"/>
    <w:rsid w:val="008B1A34"/>
    <w:rsid w:val="008B4492"/>
    <w:rsid w:val="008C09C7"/>
    <w:rsid w:val="008D0F0E"/>
    <w:rsid w:val="008D15AF"/>
    <w:rsid w:val="008D477C"/>
    <w:rsid w:val="008E32ED"/>
    <w:rsid w:val="008E5CB1"/>
    <w:rsid w:val="00902C93"/>
    <w:rsid w:val="0090388A"/>
    <w:rsid w:val="00903B0E"/>
    <w:rsid w:val="0090587A"/>
    <w:rsid w:val="00910948"/>
    <w:rsid w:val="00912F1D"/>
    <w:rsid w:val="00913C02"/>
    <w:rsid w:val="00917FE5"/>
    <w:rsid w:val="009220DF"/>
    <w:rsid w:val="00940402"/>
    <w:rsid w:val="00945534"/>
    <w:rsid w:val="009460B7"/>
    <w:rsid w:val="00950293"/>
    <w:rsid w:val="00956BC8"/>
    <w:rsid w:val="00961002"/>
    <w:rsid w:val="0097276B"/>
    <w:rsid w:val="00976DCC"/>
    <w:rsid w:val="00984B6C"/>
    <w:rsid w:val="0099093F"/>
    <w:rsid w:val="00993ED2"/>
    <w:rsid w:val="009A15F1"/>
    <w:rsid w:val="009A3487"/>
    <w:rsid w:val="009A7493"/>
    <w:rsid w:val="009B39C6"/>
    <w:rsid w:val="009B4C28"/>
    <w:rsid w:val="009B5936"/>
    <w:rsid w:val="009C4632"/>
    <w:rsid w:val="009C510A"/>
    <w:rsid w:val="009D3288"/>
    <w:rsid w:val="009D5805"/>
    <w:rsid w:val="009F0513"/>
    <w:rsid w:val="009F0D6C"/>
    <w:rsid w:val="009F3ECF"/>
    <w:rsid w:val="009F7EAA"/>
    <w:rsid w:val="00A106C7"/>
    <w:rsid w:val="00A10E48"/>
    <w:rsid w:val="00A127DE"/>
    <w:rsid w:val="00A220E6"/>
    <w:rsid w:val="00A248A0"/>
    <w:rsid w:val="00A24EBD"/>
    <w:rsid w:val="00A27676"/>
    <w:rsid w:val="00A33379"/>
    <w:rsid w:val="00A33403"/>
    <w:rsid w:val="00A3693F"/>
    <w:rsid w:val="00A36C0B"/>
    <w:rsid w:val="00A6136F"/>
    <w:rsid w:val="00A631BB"/>
    <w:rsid w:val="00A71530"/>
    <w:rsid w:val="00A7194F"/>
    <w:rsid w:val="00A8184A"/>
    <w:rsid w:val="00A81B3A"/>
    <w:rsid w:val="00A84C76"/>
    <w:rsid w:val="00A9210C"/>
    <w:rsid w:val="00A960ED"/>
    <w:rsid w:val="00AA5936"/>
    <w:rsid w:val="00AA635D"/>
    <w:rsid w:val="00AA7A95"/>
    <w:rsid w:val="00AA7B0E"/>
    <w:rsid w:val="00AB2209"/>
    <w:rsid w:val="00AB2349"/>
    <w:rsid w:val="00AC2861"/>
    <w:rsid w:val="00AC494E"/>
    <w:rsid w:val="00AC7DD4"/>
    <w:rsid w:val="00AD1CB5"/>
    <w:rsid w:val="00AD20BA"/>
    <w:rsid w:val="00AD6752"/>
    <w:rsid w:val="00AD7F1C"/>
    <w:rsid w:val="00AE26EF"/>
    <w:rsid w:val="00AF32CF"/>
    <w:rsid w:val="00AF6384"/>
    <w:rsid w:val="00B0463B"/>
    <w:rsid w:val="00B11FE0"/>
    <w:rsid w:val="00B35226"/>
    <w:rsid w:val="00B47A9B"/>
    <w:rsid w:val="00B53361"/>
    <w:rsid w:val="00B53427"/>
    <w:rsid w:val="00B60C8D"/>
    <w:rsid w:val="00B63EC0"/>
    <w:rsid w:val="00B824E6"/>
    <w:rsid w:val="00BA1DD7"/>
    <w:rsid w:val="00BA2134"/>
    <w:rsid w:val="00BA6597"/>
    <w:rsid w:val="00BB25E2"/>
    <w:rsid w:val="00BB2601"/>
    <w:rsid w:val="00BC018D"/>
    <w:rsid w:val="00BC120D"/>
    <w:rsid w:val="00BD27D8"/>
    <w:rsid w:val="00BD6147"/>
    <w:rsid w:val="00BD658B"/>
    <w:rsid w:val="00BF33B4"/>
    <w:rsid w:val="00BF7C2A"/>
    <w:rsid w:val="00C15731"/>
    <w:rsid w:val="00C173A5"/>
    <w:rsid w:val="00C17412"/>
    <w:rsid w:val="00C207A4"/>
    <w:rsid w:val="00C222B0"/>
    <w:rsid w:val="00C25D2D"/>
    <w:rsid w:val="00C27DDE"/>
    <w:rsid w:val="00C30774"/>
    <w:rsid w:val="00C33E82"/>
    <w:rsid w:val="00C41F26"/>
    <w:rsid w:val="00C47699"/>
    <w:rsid w:val="00C501E0"/>
    <w:rsid w:val="00C502D1"/>
    <w:rsid w:val="00C65C02"/>
    <w:rsid w:val="00C70A09"/>
    <w:rsid w:val="00C74F2C"/>
    <w:rsid w:val="00C876AC"/>
    <w:rsid w:val="00C90222"/>
    <w:rsid w:val="00C90437"/>
    <w:rsid w:val="00C90632"/>
    <w:rsid w:val="00CB45A5"/>
    <w:rsid w:val="00CB5210"/>
    <w:rsid w:val="00CC15ED"/>
    <w:rsid w:val="00CC2C3B"/>
    <w:rsid w:val="00CC37CF"/>
    <w:rsid w:val="00CC5CFB"/>
    <w:rsid w:val="00CD0B29"/>
    <w:rsid w:val="00CD447B"/>
    <w:rsid w:val="00CD78C4"/>
    <w:rsid w:val="00CE54DD"/>
    <w:rsid w:val="00CE6F37"/>
    <w:rsid w:val="00CF27B8"/>
    <w:rsid w:val="00CF40AC"/>
    <w:rsid w:val="00D02909"/>
    <w:rsid w:val="00D03603"/>
    <w:rsid w:val="00D0477A"/>
    <w:rsid w:val="00D130C6"/>
    <w:rsid w:val="00D154B1"/>
    <w:rsid w:val="00D157A9"/>
    <w:rsid w:val="00D17383"/>
    <w:rsid w:val="00D200FB"/>
    <w:rsid w:val="00D23E79"/>
    <w:rsid w:val="00D23FC7"/>
    <w:rsid w:val="00D24354"/>
    <w:rsid w:val="00D25C4F"/>
    <w:rsid w:val="00D26633"/>
    <w:rsid w:val="00D30AB2"/>
    <w:rsid w:val="00D34A94"/>
    <w:rsid w:val="00D413A1"/>
    <w:rsid w:val="00D41CCC"/>
    <w:rsid w:val="00D6323E"/>
    <w:rsid w:val="00D63879"/>
    <w:rsid w:val="00D64625"/>
    <w:rsid w:val="00D6577D"/>
    <w:rsid w:val="00D72739"/>
    <w:rsid w:val="00D732C5"/>
    <w:rsid w:val="00D80E6A"/>
    <w:rsid w:val="00D84520"/>
    <w:rsid w:val="00D90CE6"/>
    <w:rsid w:val="00D96475"/>
    <w:rsid w:val="00DA2DC6"/>
    <w:rsid w:val="00DA5C1A"/>
    <w:rsid w:val="00DC01CF"/>
    <w:rsid w:val="00DC3BFC"/>
    <w:rsid w:val="00DC7689"/>
    <w:rsid w:val="00DD14BF"/>
    <w:rsid w:val="00DE2802"/>
    <w:rsid w:val="00DE6C7A"/>
    <w:rsid w:val="00E03DD2"/>
    <w:rsid w:val="00E1545C"/>
    <w:rsid w:val="00E23983"/>
    <w:rsid w:val="00E3547C"/>
    <w:rsid w:val="00E3757D"/>
    <w:rsid w:val="00E379BF"/>
    <w:rsid w:val="00E43310"/>
    <w:rsid w:val="00E45C58"/>
    <w:rsid w:val="00E60F6C"/>
    <w:rsid w:val="00E65ECC"/>
    <w:rsid w:val="00E70DD8"/>
    <w:rsid w:val="00E77182"/>
    <w:rsid w:val="00E85E76"/>
    <w:rsid w:val="00E92215"/>
    <w:rsid w:val="00E924D4"/>
    <w:rsid w:val="00EB3E04"/>
    <w:rsid w:val="00EB5841"/>
    <w:rsid w:val="00EC190C"/>
    <w:rsid w:val="00EC2E5E"/>
    <w:rsid w:val="00EC3E92"/>
    <w:rsid w:val="00EC4135"/>
    <w:rsid w:val="00ED2E7F"/>
    <w:rsid w:val="00ED4528"/>
    <w:rsid w:val="00ED4E28"/>
    <w:rsid w:val="00EE20EC"/>
    <w:rsid w:val="00EF3B32"/>
    <w:rsid w:val="00F07090"/>
    <w:rsid w:val="00F13155"/>
    <w:rsid w:val="00F232E6"/>
    <w:rsid w:val="00F24686"/>
    <w:rsid w:val="00F31373"/>
    <w:rsid w:val="00F37C4D"/>
    <w:rsid w:val="00F419B3"/>
    <w:rsid w:val="00F41C91"/>
    <w:rsid w:val="00F4437A"/>
    <w:rsid w:val="00F522F9"/>
    <w:rsid w:val="00F67640"/>
    <w:rsid w:val="00F8082D"/>
    <w:rsid w:val="00F80852"/>
    <w:rsid w:val="00F85694"/>
    <w:rsid w:val="00F979F9"/>
    <w:rsid w:val="00FA2082"/>
    <w:rsid w:val="00FA664E"/>
    <w:rsid w:val="00FB01E6"/>
    <w:rsid w:val="00FB077B"/>
    <w:rsid w:val="00FB3920"/>
    <w:rsid w:val="00FB59EC"/>
    <w:rsid w:val="00FB738D"/>
    <w:rsid w:val="00FB799F"/>
    <w:rsid w:val="00FC4B2C"/>
    <w:rsid w:val="00FC767A"/>
    <w:rsid w:val="00FC7895"/>
    <w:rsid w:val="00FD019A"/>
    <w:rsid w:val="00FE76FB"/>
    <w:rsid w:val="00FF2453"/>
    <w:rsid w:val="00FF4EE8"/>
    <w:rsid w:val="00FF599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numPr>
        <w:numId w:val="1"/>
      </w:numPr>
      <w:spacing w:before="300" w:after="300" w:line="360" w:lineRule="auto"/>
      <w:outlineLvl w:val="0"/>
    </w:pPr>
    <w:rPr>
      <w:rFonts w:ascii="宋体" w:hAnsi="宋体"/>
      <w:b/>
      <w:bCs/>
      <w:color w:val="000000"/>
      <w:kern w:val="44"/>
      <w:sz w:val="30"/>
      <w:szCs w:val="21"/>
      <w:lang w:val="zh-CN"/>
    </w:rPr>
  </w:style>
  <w:style w:type="paragraph" w:styleId="2">
    <w:name w:val="heading 2"/>
    <w:basedOn w:val="a"/>
    <w:next w:val="a0"/>
    <w:link w:val="2Char"/>
    <w:qFormat/>
    <w:pPr>
      <w:numPr>
        <w:ilvl w:val="1"/>
        <w:numId w:val="1"/>
      </w:numPr>
      <w:tabs>
        <w:tab w:val="left" w:pos="1260"/>
      </w:tabs>
      <w:spacing w:after="120" w:line="360" w:lineRule="auto"/>
      <w:outlineLvl w:val="1"/>
    </w:pPr>
    <w:rPr>
      <w:rFonts w:ascii="宋体" w:hAnsi="宋体"/>
      <w:b/>
      <w:bCs/>
      <w:color w:val="000000"/>
      <w:kern w:val="0"/>
      <w:sz w:val="24"/>
      <w:szCs w:val="21"/>
      <w:lang w:val="zh-CN"/>
    </w:rPr>
  </w:style>
  <w:style w:type="paragraph" w:styleId="3">
    <w:name w:val="heading 3"/>
    <w:basedOn w:val="a"/>
    <w:next w:val="a0"/>
    <w:link w:val="3Char"/>
    <w:qFormat/>
    <w:pPr>
      <w:numPr>
        <w:ilvl w:val="2"/>
        <w:numId w:val="1"/>
      </w:numPr>
      <w:tabs>
        <w:tab w:val="left" w:pos="454"/>
      </w:tabs>
      <w:spacing w:after="120" w:line="360" w:lineRule="auto"/>
      <w:outlineLvl w:val="2"/>
    </w:pPr>
    <w:rPr>
      <w:rFonts w:ascii="宋体" w:hAnsi="宋体"/>
      <w:color w:val="000000"/>
      <w:kern w:val="0"/>
      <w:szCs w:val="21"/>
      <w:lang w:val="zh-CN"/>
    </w:rPr>
  </w:style>
  <w:style w:type="paragraph" w:styleId="4">
    <w:name w:val="heading 4"/>
    <w:basedOn w:val="a"/>
    <w:next w:val="a0"/>
    <w:link w:val="4Char"/>
    <w:qFormat/>
    <w:pPr>
      <w:numPr>
        <w:ilvl w:val="3"/>
        <w:numId w:val="1"/>
      </w:numPr>
      <w:tabs>
        <w:tab w:val="left" w:pos="720"/>
      </w:tabs>
      <w:spacing w:after="120" w:line="360" w:lineRule="auto"/>
      <w:outlineLvl w:val="3"/>
    </w:pPr>
    <w:rPr>
      <w:rFonts w:ascii="宋体" w:hAnsi="宋体"/>
      <w:color w:val="000000"/>
      <w:kern w:val="0"/>
      <w:szCs w:val="21"/>
      <w:lang w:val="zh-CN"/>
    </w:rPr>
  </w:style>
  <w:style w:type="paragraph" w:styleId="5">
    <w:name w:val="heading 5"/>
    <w:basedOn w:val="a"/>
    <w:next w:val="a0"/>
    <w:link w:val="5Char"/>
    <w:qFormat/>
    <w:pPr>
      <w:numPr>
        <w:ilvl w:val="4"/>
        <w:numId w:val="1"/>
      </w:numPr>
      <w:tabs>
        <w:tab w:val="left" w:pos="360"/>
      </w:tabs>
      <w:spacing w:after="120" w:line="360" w:lineRule="auto"/>
      <w:outlineLvl w:val="4"/>
    </w:pPr>
    <w:rPr>
      <w:rFonts w:ascii="宋体" w:hAnsi="宋体"/>
      <w:bCs/>
      <w:color w:val="000000"/>
      <w:kern w:val="0"/>
      <w:szCs w:val="21"/>
      <w:lang w:val="zh-CN"/>
    </w:rPr>
  </w:style>
  <w:style w:type="paragraph" w:styleId="6">
    <w:name w:val="heading 6"/>
    <w:basedOn w:val="a"/>
    <w:next w:val="a0"/>
    <w:link w:val="6Char"/>
    <w:qFormat/>
    <w:pPr>
      <w:numPr>
        <w:ilvl w:val="5"/>
        <w:numId w:val="1"/>
      </w:numPr>
      <w:tabs>
        <w:tab w:val="left" w:pos="927"/>
      </w:tabs>
      <w:spacing w:after="120" w:line="360" w:lineRule="auto"/>
      <w:outlineLvl w:val="5"/>
    </w:pPr>
    <w:rPr>
      <w:rFonts w:ascii="宋体" w:hAnsi="宋体"/>
      <w:bCs/>
      <w:color w:val="000000"/>
      <w:kern w:val="0"/>
      <w:szCs w:val="21"/>
      <w:lang w:val="zh-CN"/>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rPr>
      <w:rFonts w:ascii="宋体" w:hAnsi="宋体" w:cs="Arial"/>
      <w:color w:val="000000"/>
      <w:sz w:val="21"/>
      <w:szCs w:val="21"/>
      <w:lang w:val="zh-CN"/>
    </w:rPr>
  </w:style>
  <w:style w:type="character" w:customStyle="1" w:styleId="Char">
    <w:name w:val="页眉 Char"/>
    <w:link w:val="a4"/>
    <w:rPr>
      <w:kern w:val="2"/>
      <w:sz w:val="18"/>
      <w:szCs w:val="18"/>
    </w:rPr>
  </w:style>
  <w:style w:type="character" w:customStyle="1" w:styleId="HTMLChar">
    <w:name w:val="HTML 预设格式 Char"/>
    <w:link w:val="HTML"/>
    <w:uiPriority w:val="99"/>
    <w:rPr>
      <w:rFonts w:ascii="宋体" w:hAnsi="宋体" w:cs="宋体"/>
      <w:sz w:val="24"/>
      <w:szCs w:val="24"/>
    </w:rPr>
  </w:style>
  <w:style w:type="character" w:customStyle="1" w:styleId="2Char">
    <w:name w:val="标题 2 Char"/>
    <w:link w:val="2"/>
    <w:rPr>
      <w:rFonts w:ascii="宋体" w:hAnsi="宋体" w:cs="Arial"/>
      <w:b/>
      <w:bCs/>
      <w:color w:val="000000"/>
      <w:sz w:val="24"/>
      <w:szCs w:val="21"/>
      <w:lang w:val="zh-CN"/>
    </w:rPr>
  </w:style>
  <w:style w:type="character" w:customStyle="1" w:styleId="1Char">
    <w:name w:val="标题 1 Char"/>
    <w:link w:val="1"/>
    <w:rPr>
      <w:rFonts w:ascii="宋体" w:hAnsi="宋体" w:cs="Arial"/>
      <w:b/>
      <w:bCs/>
      <w:color w:val="000000"/>
      <w:kern w:val="44"/>
      <w:sz w:val="30"/>
      <w:szCs w:val="21"/>
      <w:lang w:val="zh-CN"/>
    </w:rPr>
  </w:style>
  <w:style w:type="character" w:customStyle="1" w:styleId="txtcontent11">
    <w:name w:val="txtcontent11"/>
    <w:rPr>
      <w:rFonts w:ascii="ˎ̥" w:hAnsi="ˎ̥" w:hint="default"/>
      <w:b w:val="0"/>
      <w:bCs w:val="0"/>
      <w:color w:val="000000"/>
      <w:sz w:val="21"/>
      <w:szCs w:val="21"/>
    </w:rPr>
  </w:style>
  <w:style w:type="character" w:customStyle="1" w:styleId="4Char">
    <w:name w:val="标题 4 Char"/>
    <w:link w:val="4"/>
    <w:rPr>
      <w:rFonts w:ascii="宋体" w:hAnsi="宋体" w:cs="Arial"/>
      <w:color w:val="000000"/>
      <w:sz w:val="21"/>
      <w:szCs w:val="21"/>
      <w:lang w:val="zh-CN"/>
    </w:rPr>
  </w:style>
  <w:style w:type="character" w:customStyle="1" w:styleId="6Char">
    <w:name w:val="标题 6 Char"/>
    <w:link w:val="6"/>
    <w:rPr>
      <w:rFonts w:ascii="宋体" w:hAnsi="宋体" w:cs="Arial"/>
      <w:bCs/>
      <w:color w:val="000000"/>
      <w:sz w:val="21"/>
      <w:szCs w:val="21"/>
      <w:lang w:val="zh-CN"/>
    </w:rPr>
  </w:style>
  <w:style w:type="character" w:styleId="a5">
    <w:name w:val="Hyperlink"/>
    <w:rPr>
      <w:color w:val="0000FF"/>
      <w:u w:val="single"/>
    </w:rPr>
  </w:style>
  <w:style w:type="character" w:customStyle="1" w:styleId="Char0">
    <w:name w:val="页脚 Char"/>
    <w:link w:val="a6"/>
    <w:rPr>
      <w:kern w:val="2"/>
      <w:sz w:val="18"/>
      <w:szCs w:val="18"/>
    </w:rPr>
  </w:style>
  <w:style w:type="character" w:customStyle="1" w:styleId="5Char">
    <w:name w:val="标题 5 Char"/>
    <w:link w:val="5"/>
    <w:rPr>
      <w:rFonts w:ascii="宋体" w:hAnsi="宋体" w:cs="Arial"/>
      <w:bCs/>
      <w:color w:val="000000"/>
      <w:sz w:val="21"/>
      <w:szCs w:val="21"/>
      <w:lang w:val="zh-CN"/>
    </w:rPr>
  </w:style>
  <w:style w:type="character" w:customStyle="1" w:styleId="font-bold1">
    <w:name w:val="font-bold1"/>
    <w:rPr>
      <w:b/>
      <w:bCs/>
    </w:rPr>
  </w:style>
  <w:style w:type="paragraph" w:styleId="a7">
    <w:name w:val="Balloon Text"/>
    <w:basedOn w:val="a"/>
    <w:semiHidden/>
    <w:rPr>
      <w:sz w:val="18"/>
      <w:szCs w:val="18"/>
    </w:rPr>
  </w:style>
  <w:style w:type="paragraph" w:styleId="a8">
    <w:name w:val="Date"/>
    <w:basedOn w:val="a"/>
    <w:next w:val="a"/>
    <w:pPr>
      <w:autoSpaceDE w:val="0"/>
      <w:autoSpaceDN w:val="0"/>
      <w:adjustRightInd w:val="0"/>
      <w:jc w:val="left"/>
    </w:pPr>
    <w:rPr>
      <w:rFonts w:ascii="宋体"/>
      <w:kern w:val="0"/>
      <w:sz w:val="24"/>
    </w:rPr>
  </w:style>
  <w:style w:type="paragraph" w:styleId="a0">
    <w:name w:val="Normal Indent"/>
    <w:basedOn w:val="a"/>
    <w:pPr>
      <w:ind w:firstLineChars="200" w:firstLine="420"/>
    </w:pPr>
  </w:style>
  <w:style w:type="paragraph" w:styleId="a6">
    <w:name w:val="footer"/>
    <w:basedOn w:val="a"/>
    <w:link w:val="Char0"/>
    <w:pPr>
      <w:tabs>
        <w:tab w:val="center" w:pos="4153"/>
        <w:tab w:val="right" w:pos="8306"/>
      </w:tabs>
      <w:snapToGrid w:val="0"/>
      <w:jc w:val="left"/>
    </w:pPr>
    <w:rPr>
      <w:sz w:val="18"/>
      <w:szCs w:val="18"/>
      <w:lang/>
    </w:rPr>
  </w:style>
  <w:style w:type="paragraph" w:customStyle="1" w:styleId="Default">
    <w:name w:val="Default"/>
    <w:pPr>
      <w:widowControl w:val="0"/>
      <w:autoSpaceDE w:val="0"/>
      <w:autoSpaceDN w:val="0"/>
      <w:adjustRightInd w:val="0"/>
    </w:pPr>
    <w:rPr>
      <w:rFonts w:ascii="黑体" w:eastAsia="黑体" w:hAnsi="Calibri" w:cs="黑体"/>
      <w:color w:val="000000"/>
      <w:sz w:val="24"/>
      <w:szCs w:val="24"/>
    </w:rPr>
  </w:style>
  <w:style w:type="paragraph" w:styleId="a4">
    <w:name w:val="header"/>
    <w:basedOn w:val="a"/>
    <w:link w:val="Char"/>
    <w:pPr>
      <w:pBdr>
        <w:bottom w:val="single" w:sz="6" w:space="1" w:color="auto"/>
      </w:pBdr>
      <w:tabs>
        <w:tab w:val="center" w:pos="4153"/>
        <w:tab w:val="right" w:pos="8306"/>
      </w:tabs>
      <w:snapToGrid w:val="0"/>
      <w:jc w:val="center"/>
    </w:pPr>
    <w:rPr>
      <w:sz w:val="18"/>
      <w:szCs w:val="18"/>
      <w:lang/>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rPr>
  </w:style>
  <w:style w:type="paragraph" w:styleId="a9">
    <w:name w:val="List Paragraph"/>
    <w:basedOn w:val="a"/>
    <w:uiPriority w:val="34"/>
    <w:qFormat/>
    <w:pPr>
      <w:widowControl/>
      <w:ind w:firstLine="420"/>
    </w:pPr>
    <w:rPr>
      <w:rFonts w:ascii="Calibri" w:hAnsi="Calibri" w:cs="宋体"/>
      <w:kern w:val="0"/>
      <w:szCs w:val="21"/>
    </w:rPr>
  </w:style>
  <w:style w:type="paragraph" w:styleId="aa">
    <w:name w:val="Normal (Web)"/>
    <w:basedOn w:val="a"/>
    <w:rsid w:val="00AB2349"/>
    <w:rPr>
      <w:sz w:val="24"/>
    </w:rPr>
  </w:style>
  <w:style w:type="paragraph" w:styleId="ab">
    <w:name w:val="annotation text"/>
    <w:basedOn w:val="a"/>
    <w:link w:val="Char1"/>
    <w:uiPriority w:val="99"/>
    <w:unhideWhenUsed/>
    <w:rsid w:val="00DC01CF"/>
    <w:pPr>
      <w:widowControl/>
      <w:jc w:val="left"/>
    </w:pPr>
    <w:rPr>
      <w:rFonts w:ascii="Calibri" w:hAnsi="Calibri" w:cs="宋体"/>
      <w:kern w:val="0"/>
      <w:szCs w:val="21"/>
    </w:rPr>
  </w:style>
  <w:style w:type="character" w:customStyle="1" w:styleId="Char1">
    <w:name w:val="批注文字 Char"/>
    <w:link w:val="ab"/>
    <w:uiPriority w:val="99"/>
    <w:rsid w:val="00DC01CF"/>
    <w:rPr>
      <w:rFonts w:ascii="Calibri" w:hAnsi="Calibri" w:cs="宋体"/>
      <w:sz w:val="21"/>
      <w:szCs w:val="21"/>
    </w:rPr>
  </w:style>
  <w:style w:type="character" w:styleId="ac">
    <w:name w:val="annotation reference"/>
    <w:uiPriority w:val="99"/>
    <w:unhideWhenUsed/>
    <w:rsid w:val="00DC01CF"/>
    <w:rPr>
      <w:sz w:val="21"/>
      <w:szCs w:val="21"/>
    </w:rPr>
  </w:style>
  <w:style w:type="paragraph" w:styleId="ad">
    <w:name w:val="annotation subject"/>
    <w:basedOn w:val="ab"/>
    <w:next w:val="ab"/>
    <w:link w:val="Char2"/>
    <w:rsid w:val="00021AD9"/>
    <w:pPr>
      <w:widowControl w:val="0"/>
    </w:pPr>
    <w:rPr>
      <w:rFonts w:ascii="Times New Roman" w:hAnsi="Times New Roman" w:cs="Times New Roman"/>
      <w:b/>
      <w:bCs/>
      <w:kern w:val="2"/>
      <w:szCs w:val="24"/>
    </w:rPr>
  </w:style>
  <w:style w:type="character" w:customStyle="1" w:styleId="Char2">
    <w:name w:val="批注主题 Char"/>
    <w:link w:val="ad"/>
    <w:rsid w:val="00021AD9"/>
    <w:rPr>
      <w:rFonts w:ascii="Calibri" w:hAnsi="Calibri" w:cs="宋体"/>
      <w:b/>
      <w:bCs/>
      <w:kern w:val="2"/>
      <w:sz w:val="21"/>
      <w:szCs w:val="24"/>
    </w:rPr>
  </w:style>
  <w:style w:type="table" w:styleId="ae">
    <w:name w:val="Table Grid"/>
    <w:basedOn w:val="a2"/>
    <w:uiPriority w:val="99"/>
    <w:semiHidden/>
    <w:unhideWhenUsed/>
    <w:rsid w:val="006E44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Revision"/>
    <w:hidden/>
    <w:uiPriority w:val="99"/>
    <w:semiHidden/>
    <w:rsid w:val="001515B7"/>
    <w:rPr>
      <w:kern w:val="2"/>
      <w:sz w:val="21"/>
      <w:szCs w:val="24"/>
    </w:rPr>
  </w:style>
</w:styles>
</file>

<file path=word/webSettings.xml><?xml version="1.0" encoding="utf-8"?>
<w:webSettings xmlns:r="http://schemas.openxmlformats.org/officeDocument/2006/relationships" xmlns:w="http://schemas.openxmlformats.org/wordprocessingml/2006/main">
  <w:divs>
    <w:div w:id="22291969">
      <w:bodyDiv w:val="1"/>
      <w:marLeft w:val="0"/>
      <w:marRight w:val="0"/>
      <w:marTop w:val="0"/>
      <w:marBottom w:val="0"/>
      <w:divBdr>
        <w:top w:val="none" w:sz="0" w:space="0" w:color="auto"/>
        <w:left w:val="none" w:sz="0" w:space="0" w:color="auto"/>
        <w:bottom w:val="none" w:sz="0" w:space="0" w:color="auto"/>
        <w:right w:val="none" w:sz="0" w:space="0" w:color="auto"/>
      </w:divBdr>
      <w:divsChild>
        <w:div w:id="542325918">
          <w:marLeft w:val="0"/>
          <w:marRight w:val="0"/>
          <w:marTop w:val="0"/>
          <w:marBottom w:val="0"/>
          <w:divBdr>
            <w:top w:val="none" w:sz="0" w:space="0" w:color="auto"/>
            <w:left w:val="none" w:sz="0" w:space="0" w:color="auto"/>
            <w:bottom w:val="none" w:sz="0" w:space="0" w:color="auto"/>
            <w:right w:val="none" w:sz="0" w:space="0" w:color="auto"/>
          </w:divBdr>
        </w:div>
      </w:divsChild>
    </w:div>
    <w:div w:id="47339693">
      <w:bodyDiv w:val="1"/>
      <w:marLeft w:val="0"/>
      <w:marRight w:val="0"/>
      <w:marTop w:val="0"/>
      <w:marBottom w:val="0"/>
      <w:divBdr>
        <w:top w:val="none" w:sz="0" w:space="0" w:color="auto"/>
        <w:left w:val="none" w:sz="0" w:space="0" w:color="auto"/>
        <w:bottom w:val="none" w:sz="0" w:space="0" w:color="auto"/>
        <w:right w:val="none" w:sz="0" w:space="0" w:color="auto"/>
      </w:divBdr>
    </w:div>
    <w:div w:id="76443128">
      <w:bodyDiv w:val="1"/>
      <w:marLeft w:val="0"/>
      <w:marRight w:val="0"/>
      <w:marTop w:val="0"/>
      <w:marBottom w:val="0"/>
      <w:divBdr>
        <w:top w:val="none" w:sz="0" w:space="0" w:color="auto"/>
        <w:left w:val="none" w:sz="0" w:space="0" w:color="auto"/>
        <w:bottom w:val="none" w:sz="0" w:space="0" w:color="auto"/>
        <w:right w:val="none" w:sz="0" w:space="0" w:color="auto"/>
      </w:divBdr>
    </w:div>
    <w:div w:id="80101372">
      <w:bodyDiv w:val="1"/>
      <w:marLeft w:val="0"/>
      <w:marRight w:val="0"/>
      <w:marTop w:val="0"/>
      <w:marBottom w:val="0"/>
      <w:divBdr>
        <w:top w:val="none" w:sz="0" w:space="0" w:color="auto"/>
        <w:left w:val="none" w:sz="0" w:space="0" w:color="auto"/>
        <w:bottom w:val="none" w:sz="0" w:space="0" w:color="auto"/>
        <w:right w:val="none" w:sz="0" w:space="0" w:color="auto"/>
      </w:divBdr>
    </w:div>
    <w:div w:id="136070253">
      <w:bodyDiv w:val="1"/>
      <w:marLeft w:val="0"/>
      <w:marRight w:val="0"/>
      <w:marTop w:val="0"/>
      <w:marBottom w:val="0"/>
      <w:divBdr>
        <w:top w:val="none" w:sz="0" w:space="0" w:color="auto"/>
        <w:left w:val="none" w:sz="0" w:space="0" w:color="auto"/>
        <w:bottom w:val="none" w:sz="0" w:space="0" w:color="auto"/>
        <w:right w:val="none" w:sz="0" w:space="0" w:color="auto"/>
      </w:divBdr>
    </w:div>
    <w:div w:id="140536326">
      <w:bodyDiv w:val="1"/>
      <w:marLeft w:val="0"/>
      <w:marRight w:val="0"/>
      <w:marTop w:val="0"/>
      <w:marBottom w:val="0"/>
      <w:divBdr>
        <w:top w:val="none" w:sz="0" w:space="0" w:color="auto"/>
        <w:left w:val="none" w:sz="0" w:space="0" w:color="auto"/>
        <w:bottom w:val="none" w:sz="0" w:space="0" w:color="auto"/>
        <w:right w:val="none" w:sz="0" w:space="0" w:color="auto"/>
      </w:divBdr>
    </w:div>
    <w:div w:id="192617092">
      <w:bodyDiv w:val="1"/>
      <w:marLeft w:val="0"/>
      <w:marRight w:val="0"/>
      <w:marTop w:val="0"/>
      <w:marBottom w:val="0"/>
      <w:divBdr>
        <w:top w:val="none" w:sz="0" w:space="0" w:color="auto"/>
        <w:left w:val="none" w:sz="0" w:space="0" w:color="auto"/>
        <w:bottom w:val="none" w:sz="0" w:space="0" w:color="auto"/>
        <w:right w:val="none" w:sz="0" w:space="0" w:color="auto"/>
      </w:divBdr>
    </w:div>
    <w:div w:id="215745775">
      <w:bodyDiv w:val="1"/>
      <w:marLeft w:val="0"/>
      <w:marRight w:val="0"/>
      <w:marTop w:val="0"/>
      <w:marBottom w:val="0"/>
      <w:divBdr>
        <w:top w:val="none" w:sz="0" w:space="0" w:color="auto"/>
        <w:left w:val="none" w:sz="0" w:space="0" w:color="auto"/>
        <w:bottom w:val="none" w:sz="0" w:space="0" w:color="auto"/>
        <w:right w:val="none" w:sz="0" w:space="0" w:color="auto"/>
      </w:divBdr>
    </w:div>
    <w:div w:id="312372913">
      <w:bodyDiv w:val="1"/>
      <w:marLeft w:val="0"/>
      <w:marRight w:val="0"/>
      <w:marTop w:val="0"/>
      <w:marBottom w:val="0"/>
      <w:divBdr>
        <w:top w:val="none" w:sz="0" w:space="0" w:color="auto"/>
        <w:left w:val="none" w:sz="0" w:space="0" w:color="auto"/>
        <w:bottom w:val="none" w:sz="0" w:space="0" w:color="auto"/>
        <w:right w:val="none" w:sz="0" w:space="0" w:color="auto"/>
      </w:divBdr>
    </w:div>
    <w:div w:id="323289963">
      <w:bodyDiv w:val="1"/>
      <w:marLeft w:val="0"/>
      <w:marRight w:val="0"/>
      <w:marTop w:val="0"/>
      <w:marBottom w:val="0"/>
      <w:divBdr>
        <w:top w:val="none" w:sz="0" w:space="0" w:color="auto"/>
        <w:left w:val="none" w:sz="0" w:space="0" w:color="auto"/>
        <w:bottom w:val="none" w:sz="0" w:space="0" w:color="auto"/>
        <w:right w:val="none" w:sz="0" w:space="0" w:color="auto"/>
      </w:divBdr>
    </w:div>
    <w:div w:id="340205084">
      <w:bodyDiv w:val="1"/>
      <w:marLeft w:val="0"/>
      <w:marRight w:val="0"/>
      <w:marTop w:val="0"/>
      <w:marBottom w:val="0"/>
      <w:divBdr>
        <w:top w:val="none" w:sz="0" w:space="0" w:color="auto"/>
        <w:left w:val="none" w:sz="0" w:space="0" w:color="auto"/>
        <w:bottom w:val="none" w:sz="0" w:space="0" w:color="auto"/>
        <w:right w:val="none" w:sz="0" w:space="0" w:color="auto"/>
      </w:divBdr>
    </w:div>
    <w:div w:id="377365841">
      <w:bodyDiv w:val="1"/>
      <w:marLeft w:val="0"/>
      <w:marRight w:val="0"/>
      <w:marTop w:val="0"/>
      <w:marBottom w:val="0"/>
      <w:divBdr>
        <w:top w:val="none" w:sz="0" w:space="0" w:color="auto"/>
        <w:left w:val="none" w:sz="0" w:space="0" w:color="auto"/>
        <w:bottom w:val="none" w:sz="0" w:space="0" w:color="auto"/>
        <w:right w:val="none" w:sz="0" w:space="0" w:color="auto"/>
      </w:divBdr>
    </w:div>
    <w:div w:id="402067347">
      <w:bodyDiv w:val="1"/>
      <w:marLeft w:val="0"/>
      <w:marRight w:val="0"/>
      <w:marTop w:val="0"/>
      <w:marBottom w:val="0"/>
      <w:divBdr>
        <w:top w:val="none" w:sz="0" w:space="0" w:color="auto"/>
        <w:left w:val="none" w:sz="0" w:space="0" w:color="auto"/>
        <w:bottom w:val="none" w:sz="0" w:space="0" w:color="auto"/>
        <w:right w:val="none" w:sz="0" w:space="0" w:color="auto"/>
      </w:divBdr>
    </w:div>
    <w:div w:id="406808007">
      <w:bodyDiv w:val="1"/>
      <w:marLeft w:val="0"/>
      <w:marRight w:val="0"/>
      <w:marTop w:val="0"/>
      <w:marBottom w:val="0"/>
      <w:divBdr>
        <w:top w:val="none" w:sz="0" w:space="0" w:color="auto"/>
        <w:left w:val="none" w:sz="0" w:space="0" w:color="auto"/>
        <w:bottom w:val="none" w:sz="0" w:space="0" w:color="auto"/>
        <w:right w:val="none" w:sz="0" w:space="0" w:color="auto"/>
      </w:divBdr>
    </w:div>
    <w:div w:id="438647112">
      <w:bodyDiv w:val="1"/>
      <w:marLeft w:val="0"/>
      <w:marRight w:val="0"/>
      <w:marTop w:val="0"/>
      <w:marBottom w:val="0"/>
      <w:divBdr>
        <w:top w:val="none" w:sz="0" w:space="0" w:color="auto"/>
        <w:left w:val="none" w:sz="0" w:space="0" w:color="auto"/>
        <w:bottom w:val="none" w:sz="0" w:space="0" w:color="auto"/>
        <w:right w:val="none" w:sz="0" w:space="0" w:color="auto"/>
      </w:divBdr>
    </w:div>
    <w:div w:id="445083365">
      <w:bodyDiv w:val="1"/>
      <w:marLeft w:val="0"/>
      <w:marRight w:val="0"/>
      <w:marTop w:val="0"/>
      <w:marBottom w:val="0"/>
      <w:divBdr>
        <w:top w:val="none" w:sz="0" w:space="0" w:color="auto"/>
        <w:left w:val="none" w:sz="0" w:space="0" w:color="auto"/>
        <w:bottom w:val="none" w:sz="0" w:space="0" w:color="auto"/>
        <w:right w:val="none" w:sz="0" w:space="0" w:color="auto"/>
      </w:divBdr>
    </w:div>
    <w:div w:id="459541843">
      <w:bodyDiv w:val="1"/>
      <w:marLeft w:val="0"/>
      <w:marRight w:val="0"/>
      <w:marTop w:val="0"/>
      <w:marBottom w:val="0"/>
      <w:divBdr>
        <w:top w:val="none" w:sz="0" w:space="0" w:color="auto"/>
        <w:left w:val="none" w:sz="0" w:space="0" w:color="auto"/>
        <w:bottom w:val="none" w:sz="0" w:space="0" w:color="auto"/>
        <w:right w:val="none" w:sz="0" w:space="0" w:color="auto"/>
      </w:divBdr>
    </w:div>
    <w:div w:id="467167179">
      <w:bodyDiv w:val="1"/>
      <w:marLeft w:val="0"/>
      <w:marRight w:val="0"/>
      <w:marTop w:val="0"/>
      <w:marBottom w:val="0"/>
      <w:divBdr>
        <w:top w:val="none" w:sz="0" w:space="0" w:color="auto"/>
        <w:left w:val="none" w:sz="0" w:space="0" w:color="auto"/>
        <w:bottom w:val="none" w:sz="0" w:space="0" w:color="auto"/>
        <w:right w:val="none" w:sz="0" w:space="0" w:color="auto"/>
      </w:divBdr>
    </w:div>
    <w:div w:id="468862183">
      <w:bodyDiv w:val="1"/>
      <w:marLeft w:val="0"/>
      <w:marRight w:val="0"/>
      <w:marTop w:val="0"/>
      <w:marBottom w:val="0"/>
      <w:divBdr>
        <w:top w:val="none" w:sz="0" w:space="0" w:color="auto"/>
        <w:left w:val="none" w:sz="0" w:space="0" w:color="auto"/>
        <w:bottom w:val="none" w:sz="0" w:space="0" w:color="auto"/>
        <w:right w:val="none" w:sz="0" w:space="0" w:color="auto"/>
      </w:divBdr>
    </w:div>
    <w:div w:id="593980963">
      <w:bodyDiv w:val="1"/>
      <w:marLeft w:val="0"/>
      <w:marRight w:val="0"/>
      <w:marTop w:val="0"/>
      <w:marBottom w:val="0"/>
      <w:divBdr>
        <w:top w:val="none" w:sz="0" w:space="0" w:color="auto"/>
        <w:left w:val="none" w:sz="0" w:space="0" w:color="auto"/>
        <w:bottom w:val="none" w:sz="0" w:space="0" w:color="auto"/>
        <w:right w:val="none" w:sz="0" w:space="0" w:color="auto"/>
      </w:divBdr>
    </w:div>
    <w:div w:id="677077830">
      <w:bodyDiv w:val="1"/>
      <w:marLeft w:val="0"/>
      <w:marRight w:val="0"/>
      <w:marTop w:val="0"/>
      <w:marBottom w:val="0"/>
      <w:divBdr>
        <w:top w:val="none" w:sz="0" w:space="0" w:color="auto"/>
        <w:left w:val="none" w:sz="0" w:space="0" w:color="auto"/>
        <w:bottom w:val="none" w:sz="0" w:space="0" w:color="auto"/>
        <w:right w:val="none" w:sz="0" w:space="0" w:color="auto"/>
      </w:divBdr>
    </w:div>
    <w:div w:id="690883676">
      <w:bodyDiv w:val="1"/>
      <w:marLeft w:val="0"/>
      <w:marRight w:val="0"/>
      <w:marTop w:val="0"/>
      <w:marBottom w:val="0"/>
      <w:divBdr>
        <w:top w:val="none" w:sz="0" w:space="0" w:color="auto"/>
        <w:left w:val="none" w:sz="0" w:space="0" w:color="auto"/>
        <w:bottom w:val="none" w:sz="0" w:space="0" w:color="auto"/>
        <w:right w:val="none" w:sz="0" w:space="0" w:color="auto"/>
      </w:divBdr>
    </w:div>
    <w:div w:id="746926886">
      <w:bodyDiv w:val="1"/>
      <w:marLeft w:val="0"/>
      <w:marRight w:val="0"/>
      <w:marTop w:val="0"/>
      <w:marBottom w:val="0"/>
      <w:divBdr>
        <w:top w:val="none" w:sz="0" w:space="0" w:color="auto"/>
        <w:left w:val="none" w:sz="0" w:space="0" w:color="auto"/>
        <w:bottom w:val="none" w:sz="0" w:space="0" w:color="auto"/>
        <w:right w:val="none" w:sz="0" w:space="0" w:color="auto"/>
      </w:divBdr>
    </w:div>
    <w:div w:id="802239006">
      <w:bodyDiv w:val="1"/>
      <w:marLeft w:val="0"/>
      <w:marRight w:val="0"/>
      <w:marTop w:val="0"/>
      <w:marBottom w:val="0"/>
      <w:divBdr>
        <w:top w:val="none" w:sz="0" w:space="0" w:color="auto"/>
        <w:left w:val="none" w:sz="0" w:space="0" w:color="auto"/>
        <w:bottom w:val="none" w:sz="0" w:space="0" w:color="auto"/>
        <w:right w:val="none" w:sz="0" w:space="0" w:color="auto"/>
      </w:divBdr>
    </w:div>
    <w:div w:id="815997944">
      <w:bodyDiv w:val="1"/>
      <w:marLeft w:val="0"/>
      <w:marRight w:val="0"/>
      <w:marTop w:val="0"/>
      <w:marBottom w:val="0"/>
      <w:divBdr>
        <w:top w:val="none" w:sz="0" w:space="0" w:color="auto"/>
        <w:left w:val="none" w:sz="0" w:space="0" w:color="auto"/>
        <w:bottom w:val="none" w:sz="0" w:space="0" w:color="auto"/>
        <w:right w:val="none" w:sz="0" w:space="0" w:color="auto"/>
      </w:divBdr>
    </w:div>
    <w:div w:id="825246250">
      <w:bodyDiv w:val="1"/>
      <w:marLeft w:val="0"/>
      <w:marRight w:val="0"/>
      <w:marTop w:val="0"/>
      <w:marBottom w:val="0"/>
      <w:divBdr>
        <w:top w:val="none" w:sz="0" w:space="0" w:color="auto"/>
        <w:left w:val="none" w:sz="0" w:space="0" w:color="auto"/>
        <w:bottom w:val="none" w:sz="0" w:space="0" w:color="auto"/>
        <w:right w:val="none" w:sz="0" w:space="0" w:color="auto"/>
      </w:divBdr>
    </w:div>
    <w:div w:id="860168748">
      <w:bodyDiv w:val="1"/>
      <w:marLeft w:val="0"/>
      <w:marRight w:val="0"/>
      <w:marTop w:val="0"/>
      <w:marBottom w:val="0"/>
      <w:divBdr>
        <w:top w:val="none" w:sz="0" w:space="0" w:color="auto"/>
        <w:left w:val="none" w:sz="0" w:space="0" w:color="auto"/>
        <w:bottom w:val="none" w:sz="0" w:space="0" w:color="auto"/>
        <w:right w:val="none" w:sz="0" w:space="0" w:color="auto"/>
      </w:divBdr>
    </w:div>
    <w:div w:id="915282812">
      <w:bodyDiv w:val="1"/>
      <w:marLeft w:val="0"/>
      <w:marRight w:val="0"/>
      <w:marTop w:val="0"/>
      <w:marBottom w:val="0"/>
      <w:divBdr>
        <w:top w:val="none" w:sz="0" w:space="0" w:color="auto"/>
        <w:left w:val="none" w:sz="0" w:space="0" w:color="auto"/>
        <w:bottom w:val="none" w:sz="0" w:space="0" w:color="auto"/>
        <w:right w:val="none" w:sz="0" w:space="0" w:color="auto"/>
      </w:divBdr>
    </w:div>
    <w:div w:id="943465736">
      <w:bodyDiv w:val="1"/>
      <w:marLeft w:val="0"/>
      <w:marRight w:val="0"/>
      <w:marTop w:val="0"/>
      <w:marBottom w:val="0"/>
      <w:divBdr>
        <w:top w:val="none" w:sz="0" w:space="0" w:color="auto"/>
        <w:left w:val="none" w:sz="0" w:space="0" w:color="auto"/>
        <w:bottom w:val="none" w:sz="0" w:space="0" w:color="auto"/>
        <w:right w:val="none" w:sz="0" w:space="0" w:color="auto"/>
      </w:divBdr>
    </w:div>
    <w:div w:id="984701983">
      <w:bodyDiv w:val="1"/>
      <w:marLeft w:val="0"/>
      <w:marRight w:val="0"/>
      <w:marTop w:val="0"/>
      <w:marBottom w:val="0"/>
      <w:divBdr>
        <w:top w:val="none" w:sz="0" w:space="0" w:color="auto"/>
        <w:left w:val="none" w:sz="0" w:space="0" w:color="auto"/>
        <w:bottom w:val="none" w:sz="0" w:space="0" w:color="auto"/>
        <w:right w:val="none" w:sz="0" w:space="0" w:color="auto"/>
      </w:divBdr>
    </w:div>
    <w:div w:id="1019818570">
      <w:bodyDiv w:val="1"/>
      <w:marLeft w:val="0"/>
      <w:marRight w:val="0"/>
      <w:marTop w:val="0"/>
      <w:marBottom w:val="0"/>
      <w:divBdr>
        <w:top w:val="none" w:sz="0" w:space="0" w:color="auto"/>
        <w:left w:val="none" w:sz="0" w:space="0" w:color="auto"/>
        <w:bottom w:val="none" w:sz="0" w:space="0" w:color="auto"/>
        <w:right w:val="none" w:sz="0" w:space="0" w:color="auto"/>
      </w:divBdr>
    </w:div>
    <w:div w:id="1022390868">
      <w:bodyDiv w:val="1"/>
      <w:marLeft w:val="0"/>
      <w:marRight w:val="0"/>
      <w:marTop w:val="0"/>
      <w:marBottom w:val="0"/>
      <w:divBdr>
        <w:top w:val="none" w:sz="0" w:space="0" w:color="auto"/>
        <w:left w:val="none" w:sz="0" w:space="0" w:color="auto"/>
        <w:bottom w:val="none" w:sz="0" w:space="0" w:color="auto"/>
        <w:right w:val="none" w:sz="0" w:space="0" w:color="auto"/>
      </w:divBdr>
    </w:div>
    <w:div w:id="1098988058">
      <w:bodyDiv w:val="1"/>
      <w:marLeft w:val="0"/>
      <w:marRight w:val="0"/>
      <w:marTop w:val="0"/>
      <w:marBottom w:val="0"/>
      <w:divBdr>
        <w:top w:val="none" w:sz="0" w:space="0" w:color="auto"/>
        <w:left w:val="none" w:sz="0" w:space="0" w:color="auto"/>
        <w:bottom w:val="none" w:sz="0" w:space="0" w:color="auto"/>
        <w:right w:val="none" w:sz="0" w:space="0" w:color="auto"/>
      </w:divBdr>
    </w:div>
    <w:div w:id="1102068626">
      <w:bodyDiv w:val="1"/>
      <w:marLeft w:val="0"/>
      <w:marRight w:val="0"/>
      <w:marTop w:val="0"/>
      <w:marBottom w:val="0"/>
      <w:divBdr>
        <w:top w:val="none" w:sz="0" w:space="0" w:color="auto"/>
        <w:left w:val="none" w:sz="0" w:space="0" w:color="auto"/>
        <w:bottom w:val="none" w:sz="0" w:space="0" w:color="auto"/>
        <w:right w:val="none" w:sz="0" w:space="0" w:color="auto"/>
      </w:divBdr>
    </w:div>
    <w:div w:id="1159619880">
      <w:bodyDiv w:val="1"/>
      <w:marLeft w:val="0"/>
      <w:marRight w:val="0"/>
      <w:marTop w:val="0"/>
      <w:marBottom w:val="0"/>
      <w:divBdr>
        <w:top w:val="none" w:sz="0" w:space="0" w:color="auto"/>
        <w:left w:val="none" w:sz="0" w:space="0" w:color="auto"/>
        <w:bottom w:val="none" w:sz="0" w:space="0" w:color="auto"/>
        <w:right w:val="none" w:sz="0" w:space="0" w:color="auto"/>
      </w:divBdr>
    </w:div>
    <w:div w:id="1226142170">
      <w:bodyDiv w:val="1"/>
      <w:marLeft w:val="0"/>
      <w:marRight w:val="0"/>
      <w:marTop w:val="0"/>
      <w:marBottom w:val="0"/>
      <w:divBdr>
        <w:top w:val="none" w:sz="0" w:space="0" w:color="auto"/>
        <w:left w:val="none" w:sz="0" w:space="0" w:color="auto"/>
        <w:bottom w:val="none" w:sz="0" w:space="0" w:color="auto"/>
        <w:right w:val="none" w:sz="0" w:space="0" w:color="auto"/>
      </w:divBdr>
    </w:div>
    <w:div w:id="1235554452">
      <w:bodyDiv w:val="1"/>
      <w:marLeft w:val="0"/>
      <w:marRight w:val="0"/>
      <w:marTop w:val="0"/>
      <w:marBottom w:val="0"/>
      <w:divBdr>
        <w:top w:val="none" w:sz="0" w:space="0" w:color="auto"/>
        <w:left w:val="none" w:sz="0" w:space="0" w:color="auto"/>
        <w:bottom w:val="none" w:sz="0" w:space="0" w:color="auto"/>
        <w:right w:val="none" w:sz="0" w:space="0" w:color="auto"/>
      </w:divBdr>
    </w:div>
    <w:div w:id="1241134189">
      <w:bodyDiv w:val="1"/>
      <w:marLeft w:val="0"/>
      <w:marRight w:val="0"/>
      <w:marTop w:val="0"/>
      <w:marBottom w:val="0"/>
      <w:divBdr>
        <w:top w:val="none" w:sz="0" w:space="0" w:color="auto"/>
        <w:left w:val="none" w:sz="0" w:space="0" w:color="auto"/>
        <w:bottom w:val="none" w:sz="0" w:space="0" w:color="auto"/>
        <w:right w:val="none" w:sz="0" w:space="0" w:color="auto"/>
      </w:divBdr>
    </w:div>
    <w:div w:id="1279533481">
      <w:bodyDiv w:val="1"/>
      <w:marLeft w:val="0"/>
      <w:marRight w:val="0"/>
      <w:marTop w:val="0"/>
      <w:marBottom w:val="0"/>
      <w:divBdr>
        <w:top w:val="none" w:sz="0" w:space="0" w:color="auto"/>
        <w:left w:val="none" w:sz="0" w:space="0" w:color="auto"/>
        <w:bottom w:val="none" w:sz="0" w:space="0" w:color="auto"/>
        <w:right w:val="none" w:sz="0" w:space="0" w:color="auto"/>
      </w:divBdr>
      <w:divsChild>
        <w:div w:id="478035944">
          <w:marLeft w:val="0"/>
          <w:marRight w:val="0"/>
          <w:marTop w:val="0"/>
          <w:marBottom w:val="0"/>
          <w:divBdr>
            <w:top w:val="none" w:sz="0" w:space="0" w:color="auto"/>
            <w:left w:val="none" w:sz="0" w:space="0" w:color="auto"/>
            <w:bottom w:val="none" w:sz="0" w:space="0" w:color="auto"/>
            <w:right w:val="none" w:sz="0" w:space="0" w:color="auto"/>
          </w:divBdr>
        </w:div>
      </w:divsChild>
    </w:div>
    <w:div w:id="1355493963">
      <w:bodyDiv w:val="1"/>
      <w:marLeft w:val="0"/>
      <w:marRight w:val="0"/>
      <w:marTop w:val="0"/>
      <w:marBottom w:val="0"/>
      <w:divBdr>
        <w:top w:val="none" w:sz="0" w:space="0" w:color="auto"/>
        <w:left w:val="none" w:sz="0" w:space="0" w:color="auto"/>
        <w:bottom w:val="none" w:sz="0" w:space="0" w:color="auto"/>
        <w:right w:val="none" w:sz="0" w:space="0" w:color="auto"/>
      </w:divBdr>
    </w:div>
    <w:div w:id="1361318937">
      <w:bodyDiv w:val="1"/>
      <w:marLeft w:val="0"/>
      <w:marRight w:val="0"/>
      <w:marTop w:val="0"/>
      <w:marBottom w:val="0"/>
      <w:divBdr>
        <w:top w:val="none" w:sz="0" w:space="0" w:color="auto"/>
        <w:left w:val="none" w:sz="0" w:space="0" w:color="auto"/>
        <w:bottom w:val="none" w:sz="0" w:space="0" w:color="auto"/>
        <w:right w:val="none" w:sz="0" w:space="0" w:color="auto"/>
      </w:divBdr>
    </w:div>
    <w:div w:id="1407923519">
      <w:bodyDiv w:val="1"/>
      <w:marLeft w:val="0"/>
      <w:marRight w:val="0"/>
      <w:marTop w:val="0"/>
      <w:marBottom w:val="0"/>
      <w:divBdr>
        <w:top w:val="none" w:sz="0" w:space="0" w:color="auto"/>
        <w:left w:val="none" w:sz="0" w:space="0" w:color="auto"/>
        <w:bottom w:val="none" w:sz="0" w:space="0" w:color="auto"/>
        <w:right w:val="none" w:sz="0" w:space="0" w:color="auto"/>
      </w:divBdr>
      <w:divsChild>
        <w:div w:id="1755933005">
          <w:marLeft w:val="0"/>
          <w:marRight w:val="0"/>
          <w:marTop w:val="0"/>
          <w:marBottom w:val="0"/>
          <w:divBdr>
            <w:top w:val="none" w:sz="0" w:space="0" w:color="auto"/>
            <w:left w:val="none" w:sz="0" w:space="0" w:color="auto"/>
            <w:bottom w:val="none" w:sz="0" w:space="0" w:color="auto"/>
            <w:right w:val="none" w:sz="0" w:space="0" w:color="auto"/>
          </w:divBdr>
          <w:divsChild>
            <w:div w:id="548684374">
              <w:marLeft w:val="0"/>
              <w:marRight w:val="0"/>
              <w:marTop w:val="0"/>
              <w:marBottom w:val="0"/>
              <w:divBdr>
                <w:top w:val="none" w:sz="0" w:space="0" w:color="auto"/>
                <w:left w:val="none" w:sz="0" w:space="0" w:color="auto"/>
                <w:bottom w:val="none" w:sz="0" w:space="0" w:color="auto"/>
                <w:right w:val="none" w:sz="0" w:space="0" w:color="auto"/>
              </w:divBdr>
              <w:divsChild>
                <w:div w:id="1718772190">
                  <w:marLeft w:val="0"/>
                  <w:marRight w:val="0"/>
                  <w:marTop w:val="120"/>
                  <w:marBottom w:val="0"/>
                  <w:divBdr>
                    <w:top w:val="single" w:sz="6" w:space="0" w:color="AFC4D5"/>
                    <w:left w:val="single" w:sz="6" w:space="0" w:color="AFC4D5"/>
                    <w:bottom w:val="single" w:sz="6" w:space="0" w:color="AFC4D5"/>
                    <w:right w:val="single" w:sz="6" w:space="0" w:color="AFC4D5"/>
                  </w:divBdr>
                  <w:divsChild>
                    <w:div w:id="39474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738477">
      <w:bodyDiv w:val="1"/>
      <w:marLeft w:val="0"/>
      <w:marRight w:val="0"/>
      <w:marTop w:val="0"/>
      <w:marBottom w:val="0"/>
      <w:divBdr>
        <w:top w:val="none" w:sz="0" w:space="0" w:color="auto"/>
        <w:left w:val="none" w:sz="0" w:space="0" w:color="auto"/>
        <w:bottom w:val="none" w:sz="0" w:space="0" w:color="auto"/>
        <w:right w:val="none" w:sz="0" w:space="0" w:color="auto"/>
      </w:divBdr>
    </w:div>
    <w:div w:id="1489203118">
      <w:bodyDiv w:val="1"/>
      <w:marLeft w:val="0"/>
      <w:marRight w:val="0"/>
      <w:marTop w:val="0"/>
      <w:marBottom w:val="0"/>
      <w:divBdr>
        <w:top w:val="none" w:sz="0" w:space="0" w:color="auto"/>
        <w:left w:val="none" w:sz="0" w:space="0" w:color="auto"/>
        <w:bottom w:val="none" w:sz="0" w:space="0" w:color="auto"/>
        <w:right w:val="none" w:sz="0" w:space="0" w:color="auto"/>
      </w:divBdr>
    </w:div>
    <w:div w:id="1497182831">
      <w:bodyDiv w:val="1"/>
      <w:marLeft w:val="0"/>
      <w:marRight w:val="0"/>
      <w:marTop w:val="0"/>
      <w:marBottom w:val="0"/>
      <w:divBdr>
        <w:top w:val="none" w:sz="0" w:space="0" w:color="auto"/>
        <w:left w:val="none" w:sz="0" w:space="0" w:color="auto"/>
        <w:bottom w:val="none" w:sz="0" w:space="0" w:color="auto"/>
        <w:right w:val="none" w:sz="0" w:space="0" w:color="auto"/>
      </w:divBdr>
    </w:div>
    <w:div w:id="1524780908">
      <w:bodyDiv w:val="1"/>
      <w:marLeft w:val="0"/>
      <w:marRight w:val="0"/>
      <w:marTop w:val="0"/>
      <w:marBottom w:val="0"/>
      <w:divBdr>
        <w:top w:val="none" w:sz="0" w:space="0" w:color="auto"/>
        <w:left w:val="none" w:sz="0" w:space="0" w:color="auto"/>
        <w:bottom w:val="none" w:sz="0" w:space="0" w:color="auto"/>
        <w:right w:val="none" w:sz="0" w:space="0" w:color="auto"/>
      </w:divBdr>
    </w:div>
    <w:div w:id="1567839683">
      <w:bodyDiv w:val="1"/>
      <w:marLeft w:val="0"/>
      <w:marRight w:val="0"/>
      <w:marTop w:val="0"/>
      <w:marBottom w:val="0"/>
      <w:divBdr>
        <w:top w:val="none" w:sz="0" w:space="0" w:color="auto"/>
        <w:left w:val="none" w:sz="0" w:space="0" w:color="auto"/>
        <w:bottom w:val="none" w:sz="0" w:space="0" w:color="auto"/>
        <w:right w:val="none" w:sz="0" w:space="0" w:color="auto"/>
      </w:divBdr>
    </w:div>
    <w:div w:id="1606963793">
      <w:bodyDiv w:val="1"/>
      <w:marLeft w:val="0"/>
      <w:marRight w:val="0"/>
      <w:marTop w:val="0"/>
      <w:marBottom w:val="0"/>
      <w:divBdr>
        <w:top w:val="none" w:sz="0" w:space="0" w:color="auto"/>
        <w:left w:val="none" w:sz="0" w:space="0" w:color="auto"/>
        <w:bottom w:val="none" w:sz="0" w:space="0" w:color="auto"/>
        <w:right w:val="none" w:sz="0" w:space="0" w:color="auto"/>
      </w:divBdr>
    </w:div>
    <w:div w:id="1637367837">
      <w:bodyDiv w:val="1"/>
      <w:marLeft w:val="0"/>
      <w:marRight w:val="0"/>
      <w:marTop w:val="0"/>
      <w:marBottom w:val="0"/>
      <w:divBdr>
        <w:top w:val="none" w:sz="0" w:space="0" w:color="auto"/>
        <w:left w:val="none" w:sz="0" w:space="0" w:color="auto"/>
        <w:bottom w:val="none" w:sz="0" w:space="0" w:color="auto"/>
        <w:right w:val="none" w:sz="0" w:space="0" w:color="auto"/>
      </w:divBdr>
    </w:div>
    <w:div w:id="1655142679">
      <w:bodyDiv w:val="1"/>
      <w:marLeft w:val="0"/>
      <w:marRight w:val="0"/>
      <w:marTop w:val="0"/>
      <w:marBottom w:val="0"/>
      <w:divBdr>
        <w:top w:val="none" w:sz="0" w:space="0" w:color="auto"/>
        <w:left w:val="none" w:sz="0" w:space="0" w:color="auto"/>
        <w:bottom w:val="none" w:sz="0" w:space="0" w:color="auto"/>
        <w:right w:val="none" w:sz="0" w:space="0" w:color="auto"/>
      </w:divBdr>
    </w:div>
    <w:div w:id="1692608517">
      <w:bodyDiv w:val="1"/>
      <w:marLeft w:val="0"/>
      <w:marRight w:val="0"/>
      <w:marTop w:val="0"/>
      <w:marBottom w:val="0"/>
      <w:divBdr>
        <w:top w:val="none" w:sz="0" w:space="0" w:color="auto"/>
        <w:left w:val="none" w:sz="0" w:space="0" w:color="auto"/>
        <w:bottom w:val="none" w:sz="0" w:space="0" w:color="auto"/>
        <w:right w:val="none" w:sz="0" w:space="0" w:color="auto"/>
      </w:divBdr>
    </w:div>
    <w:div w:id="1720006687">
      <w:bodyDiv w:val="1"/>
      <w:marLeft w:val="0"/>
      <w:marRight w:val="0"/>
      <w:marTop w:val="0"/>
      <w:marBottom w:val="0"/>
      <w:divBdr>
        <w:top w:val="none" w:sz="0" w:space="0" w:color="auto"/>
        <w:left w:val="none" w:sz="0" w:space="0" w:color="auto"/>
        <w:bottom w:val="none" w:sz="0" w:space="0" w:color="auto"/>
        <w:right w:val="none" w:sz="0" w:space="0" w:color="auto"/>
      </w:divBdr>
      <w:divsChild>
        <w:div w:id="1795522124">
          <w:marLeft w:val="0"/>
          <w:marRight w:val="0"/>
          <w:marTop w:val="0"/>
          <w:marBottom w:val="0"/>
          <w:divBdr>
            <w:top w:val="none" w:sz="0" w:space="0" w:color="auto"/>
            <w:left w:val="none" w:sz="0" w:space="0" w:color="auto"/>
            <w:bottom w:val="none" w:sz="0" w:space="0" w:color="auto"/>
            <w:right w:val="none" w:sz="0" w:space="0" w:color="auto"/>
          </w:divBdr>
          <w:divsChild>
            <w:div w:id="463936677">
              <w:marLeft w:val="0"/>
              <w:marRight w:val="0"/>
              <w:marTop w:val="0"/>
              <w:marBottom w:val="0"/>
              <w:divBdr>
                <w:top w:val="none" w:sz="0" w:space="0" w:color="auto"/>
                <w:left w:val="none" w:sz="0" w:space="0" w:color="auto"/>
                <w:bottom w:val="none" w:sz="0" w:space="0" w:color="auto"/>
                <w:right w:val="none" w:sz="0" w:space="0" w:color="auto"/>
              </w:divBdr>
              <w:divsChild>
                <w:div w:id="517280263">
                  <w:marLeft w:val="0"/>
                  <w:marRight w:val="0"/>
                  <w:marTop w:val="300"/>
                  <w:marBottom w:val="0"/>
                  <w:divBdr>
                    <w:top w:val="single" w:sz="6" w:space="0" w:color="D0D0D0"/>
                    <w:left w:val="none" w:sz="0" w:space="0" w:color="auto"/>
                    <w:bottom w:val="none" w:sz="0" w:space="0" w:color="auto"/>
                    <w:right w:val="none" w:sz="0" w:space="0" w:color="auto"/>
                  </w:divBdr>
                  <w:divsChild>
                    <w:div w:id="1318152604">
                      <w:marLeft w:val="0"/>
                      <w:marRight w:val="0"/>
                      <w:marTop w:val="0"/>
                      <w:marBottom w:val="0"/>
                      <w:divBdr>
                        <w:top w:val="none" w:sz="0" w:space="0" w:color="auto"/>
                        <w:left w:val="none" w:sz="0" w:space="0" w:color="auto"/>
                        <w:bottom w:val="none" w:sz="0" w:space="0" w:color="auto"/>
                        <w:right w:val="none" w:sz="0" w:space="0" w:color="auto"/>
                      </w:divBdr>
                      <w:divsChild>
                        <w:div w:id="62019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666678">
      <w:bodyDiv w:val="1"/>
      <w:marLeft w:val="0"/>
      <w:marRight w:val="0"/>
      <w:marTop w:val="0"/>
      <w:marBottom w:val="0"/>
      <w:divBdr>
        <w:top w:val="none" w:sz="0" w:space="0" w:color="auto"/>
        <w:left w:val="none" w:sz="0" w:space="0" w:color="auto"/>
        <w:bottom w:val="none" w:sz="0" w:space="0" w:color="auto"/>
        <w:right w:val="none" w:sz="0" w:space="0" w:color="auto"/>
      </w:divBdr>
    </w:div>
    <w:div w:id="1895503072">
      <w:bodyDiv w:val="1"/>
      <w:marLeft w:val="0"/>
      <w:marRight w:val="0"/>
      <w:marTop w:val="0"/>
      <w:marBottom w:val="0"/>
      <w:divBdr>
        <w:top w:val="none" w:sz="0" w:space="0" w:color="auto"/>
        <w:left w:val="none" w:sz="0" w:space="0" w:color="auto"/>
        <w:bottom w:val="none" w:sz="0" w:space="0" w:color="auto"/>
        <w:right w:val="none" w:sz="0" w:space="0" w:color="auto"/>
      </w:divBdr>
    </w:div>
    <w:div w:id="1901598880">
      <w:bodyDiv w:val="1"/>
      <w:marLeft w:val="0"/>
      <w:marRight w:val="0"/>
      <w:marTop w:val="0"/>
      <w:marBottom w:val="0"/>
      <w:divBdr>
        <w:top w:val="none" w:sz="0" w:space="0" w:color="auto"/>
        <w:left w:val="none" w:sz="0" w:space="0" w:color="auto"/>
        <w:bottom w:val="none" w:sz="0" w:space="0" w:color="auto"/>
        <w:right w:val="none" w:sz="0" w:space="0" w:color="auto"/>
      </w:divBdr>
    </w:div>
    <w:div w:id="1902017531">
      <w:bodyDiv w:val="1"/>
      <w:marLeft w:val="0"/>
      <w:marRight w:val="0"/>
      <w:marTop w:val="0"/>
      <w:marBottom w:val="0"/>
      <w:divBdr>
        <w:top w:val="none" w:sz="0" w:space="0" w:color="auto"/>
        <w:left w:val="none" w:sz="0" w:space="0" w:color="auto"/>
        <w:bottom w:val="none" w:sz="0" w:space="0" w:color="auto"/>
        <w:right w:val="none" w:sz="0" w:space="0" w:color="auto"/>
      </w:divBdr>
      <w:divsChild>
        <w:div w:id="870461039">
          <w:marLeft w:val="0"/>
          <w:marRight w:val="0"/>
          <w:marTop w:val="0"/>
          <w:marBottom w:val="0"/>
          <w:divBdr>
            <w:top w:val="none" w:sz="0" w:space="0" w:color="auto"/>
            <w:left w:val="none" w:sz="0" w:space="0" w:color="auto"/>
            <w:bottom w:val="none" w:sz="0" w:space="0" w:color="auto"/>
            <w:right w:val="none" w:sz="0" w:space="0" w:color="auto"/>
          </w:divBdr>
          <w:divsChild>
            <w:div w:id="453327450">
              <w:marLeft w:val="0"/>
              <w:marRight w:val="0"/>
              <w:marTop w:val="0"/>
              <w:marBottom w:val="0"/>
              <w:divBdr>
                <w:top w:val="none" w:sz="0" w:space="0" w:color="auto"/>
                <w:left w:val="none" w:sz="0" w:space="0" w:color="auto"/>
                <w:bottom w:val="none" w:sz="0" w:space="0" w:color="auto"/>
                <w:right w:val="none" w:sz="0" w:space="0" w:color="auto"/>
              </w:divBdr>
              <w:divsChild>
                <w:div w:id="241068026">
                  <w:marLeft w:val="0"/>
                  <w:marRight w:val="0"/>
                  <w:marTop w:val="120"/>
                  <w:marBottom w:val="0"/>
                  <w:divBdr>
                    <w:top w:val="single" w:sz="6" w:space="0" w:color="AFC4D5"/>
                    <w:left w:val="single" w:sz="6" w:space="0" w:color="AFC4D5"/>
                    <w:bottom w:val="single" w:sz="6" w:space="0" w:color="AFC4D5"/>
                    <w:right w:val="single" w:sz="6" w:space="0" w:color="AFC4D5"/>
                  </w:divBdr>
                  <w:divsChild>
                    <w:div w:id="207889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357598">
      <w:bodyDiv w:val="1"/>
      <w:marLeft w:val="0"/>
      <w:marRight w:val="0"/>
      <w:marTop w:val="0"/>
      <w:marBottom w:val="0"/>
      <w:divBdr>
        <w:top w:val="none" w:sz="0" w:space="0" w:color="auto"/>
        <w:left w:val="none" w:sz="0" w:space="0" w:color="auto"/>
        <w:bottom w:val="none" w:sz="0" w:space="0" w:color="auto"/>
        <w:right w:val="none" w:sz="0" w:space="0" w:color="auto"/>
      </w:divBdr>
    </w:div>
    <w:div w:id="1928229935">
      <w:bodyDiv w:val="1"/>
      <w:marLeft w:val="0"/>
      <w:marRight w:val="0"/>
      <w:marTop w:val="0"/>
      <w:marBottom w:val="0"/>
      <w:divBdr>
        <w:top w:val="none" w:sz="0" w:space="0" w:color="auto"/>
        <w:left w:val="none" w:sz="0" w:space="0" w:color="auto"/>
        <w:bottom w:val="none" w:sz="0" w:space="0" w:color="auto"/>
        <w:right w:val="none" w:sz="0" w:space="0" w:color="auto"/>
      </w:divBdr>
    </w:div>
    <w:div w:id="1931160327">
      <w:bodyDiv w:val="1"/>
      <w:marLeft w:val="0"/>
      <w:marRight w:val="0"/>
      <w:marTop w:val="0"/>
      <w:marBottom w:val="0"/>
      <w:divBdr>
        <w:top w:val="none" w:sz="0" w:space="0" w:color="auto"/>
        <w:left w:val="none" w:sz="0" w:space="0" w:color="auto"/>
        <w:bottom w:val="none" w:sz="0" w:space="0" w:color="auto"/>
        <w:right w:val="none" w:sz="0" w:space="0" w:color="auto"/>
      </w:divBdr>
    </w:div>
    <w:div w:id="1934706801">
      <w:bodyDiv w:val="1"/>
      <w:marLeft w:val="0"/>
      <w:marRight w:val="0"/>
      <w:marTop w:val="0"/>
      <w:marBottom w:val="0"/>
      <w:divBdr>
        <w:top w:val="none" w:sz="0" w:space="0" w:color="auto"/>
        <w:left w:val="none" w:sz="0" w:space="0" w:color="auto"/>
        <w:bottom w:val="none" w:sz="0" w:space="0" w:color="auto"/>
        <w:right w:val="none" w:sz="0" w:space="0" w:color="auto"/>
      </w:divBdr>
    </w:div>
    <w:div w:id="1952083302">
      <w:bodyDiv w:val="1"/>
      <w:marLeft w:val="0"/>
      <w:marRight w:val="0"/>
      <w:marTop w:val="0"/>
      <w:marBottom w:val="0"/>
      <w:divBdr>
        <w:top w:val="none" w:sz="0" w:space="0" w:color="auto"/>
        <w:left w:val="none" w:sz="0" w:space="0" w:color="auto"/>
        <w:bottom w:val="none" w:sz="0" w:space="0" w:color="auto"/>
        <w:right w:val="none" w:sz="0" w:space="0" w:color="auto"/>
      </w:divBdr>
    </w:div>
    <w:div w:id="1982885013">
      <w:bodyDiv w:val="1"/>
      <w:marLeft w:val="0"/>
      <w:marRight w:val="0"/>
      <w:marTop w:val="0"/>
      <w:marBottom w:val="0"/>
      <w:divBdr>
        <w:top w:val="none" w:sz="0" w:space="0" w:color="auto"/>
        <w:left w:val="none" w:sz="0" w:space="0" w:color="auto"/>
        <w:bottom w:val="none" w:sz="0" w:space="0" w:color="auto"/>
        <w:right w:val="none" w:sz="0" w:space="0" w:color="auto"/>
      </w:divBdr>
      <w:divsChild>
        <w:div w:id="1661423191">
          <w:marLeft w:val="0"/>
          <w:marRight w:val="0"/>
          <w:marTop w:val="0"/>
          <w:marBottom w:val="0"/>
          <w:divBdr>
            <w:top w:val="none" w:sz="0" w:space="0" w:color="auto"/>
            <w:left w:val="none" w:sz="0" w:space="0" w:color="auto"/>
            <w:bottom w:val="none" w:sz="0" w:space="0" w:color="auto"/>
            <w:right w:val="none" w:sz="0" w:space="0" w:color="auto"/>
          </w:divBdr>
          <w:divsChild>
            <w:div w:id="2115469093">
              <w:marLeft w:val="0"/>
              <w:marRight w:val="0"/>
              <w:marTop w:val="0"/>
              <w:marBottom w:val="0"/>
              <w:divBdr>
                <w:top w:val="none" w:sz="0" w:space="0" w:color="auto"/>
                <w:left w:val="none" w:sz="0" w:space="0" w:color="auto"/>
                <w:bottom w:val="none" w:sz="0" w:space="0" w:color="auto"/>
                <w:right w:val="none" w:sz="0" w:space="0" w:color="auto"/>
              </w:divBdr>
              <w:divsChild>
                <w:div w:id="610743893">
                  <w:marLeft w:val="0"/>
                  <w:marRight w:val="0"/>
                  <w:marTop w:val="300"/>
                  <w:marBottom w:val="0"/>
                  <w:divBdr>
                    <w:top w:val="single" w:sz="6" w:space="0" w:color="D0D0D0"/>
                    <w:left w:val="none" w:sz="0" w:space="0" w:color="auto"/>
                    <w:bottom w:val="none" w:sz="0" w:space="0" w:color="auto"/>
                    <w:right w:val="none" w:sz="0" w:space="0" w:color="auto"/>
                  </w:divBdr>
                  <w:divsChild>
                    <w:div w:id="116144813">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995541">
      <w:bodyDiv w:val="1"/>
      <w:marLeft w:val="0"/>
      <w:marRight w:val="0"/>
      <w:marTop w:val="0"/>
      <w:marBottom w:val="0"/>
      <w:divBdr>
        <w:top w:val="none" w:sz="0" w:space="0" w:color="auto"/>
        <w:left w:val="none" w:sz="0" w:space="0" w:color="auto"/>
        <w:bottom w:val="none" w:sz="0" w:space="0" w:color="auto"/>
        <w:right w:val="none" w:sz="0" w:space="0" w:color="auto"/>
      </w:divBdr>
    </w:div>
    <w:div w:id="2091193204">
      <w:bodyDiv w:val="1"/>
      <w:marLeft w:val="0"/>
      <w:marRight w:val="0"/>
      <w:marTop w:val="0"/>
      <w:marBottom w:val="0"/>
      <w:divBdr>
        <w:top w:val="none" w:sz="0" w:space="0" w:color="auto"/>
        <w:left w:val="none" w:sz="0" w:space="0" w:color="auto"/>
        <w:bottom w:val="none" w:sz="0" w:space="0" w:color="auto"/>
        <w:right w:val="none" w:sz="0" w:space="0" w:color="auto"/>
      </w:divBdr>
    </w:div>
    <w:div w:id="2129472276">
      <w:bodyDiv w:val="1"/>
      <w:marLeft w:val="0"/>
      <w:marRight w:val="0"/>
      <w:marTop w:val="0"/>
      <w:marBottom w:val="0"/>
      <w:divBdr>
        <w:top w:val="none" w:sz="0" w:space="0" w:color="auto"/>
        <w:left w:val="none" w:sz="0" w:space="0" w:color="auto"/>
        <w:bottom w:val="none" w:sz="0" w:space="0" w:color="auto"/>
        <w:right w:val="none" w:sz="0" w:space="0" w:color="auto"/>
      </w:divBdr>
    </w:div>
    <w:div w:id="214145813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D18EF-BE9B-4EC0-8B1D-FA1B2AC55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928</Characters>
  <Application>Microsoft Office Word</Application>
  <DocSecurity>4</DocSecurity>
  <PresentationFormat/>
  <Lines>7</Lines>
  <Paragraphs>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博时价值增长贰号证券投资基金关于增加华泰证券有限责任公司</vt:lpstr>
    </vt:vector>
  </TitlesOfParts>
  <Company>company</Company>
  <LinksUpToDate>false</LinksUpToDate>
  <CharactersWithSpaces>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ZHONGM</cp:lastModifiedBy>
  <cp:revision>2</cp:revision>
  <cp:lastPrinted>2015-07-24T09:21:00Z</cp:lastPrinted>
  <dcterms:created xsi:type="dcterms:W3CDTF">2024-08-22T16:01:00Z</dcterms:created>
  <dcterms:modified xsi:type="dcterms:W3CDTF">2024-08-22T16:01:00Z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2052-9.1.0.4429</vt:lpwstr>
  </property>
</Properties>
</file>