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C6F" w:rsidRDefault="00D32A08" w:rsidP="00617C6F">
      <w:pPr>
        <w:widowControl/>
        <w:shd w:val="clear" w:color="auto" w:fill="FFFFFF"/>
        <w:spacing w:before="100" w:beforeAutospacing="1" w:after="100" w:afterAutospacing="1" w:line="420" w:lineRule="atLeast"/>
        <w:jc w:val="center"/>
        <w:rPr>
          <w:rFonts w:ascii="@宋体" w:eastAsia="等线" w:hAnsi="@宋体" w:cs="宋体"/>
          <w:b/>
          <w:sz w:val="44"/>
          <w:szCs w:val="44"/>
        </w:rPr>
      </w:pPr>
      <w:r w:rsidRPr="000418A7">
        <w:rPr>
          <w:rFonts w:ascii="@宋体" w:eastAsia="等线" w:hAnsi="@宋体" w:cs="宋体" w:hint="eastAsia"/>
          <w:b/>
          <w:sz w:val="44"/>
          <w:szCs w:val="44"/>
        </w:rPr>
        <w:t>同泰基金管理有限公司</w:t>
      </w:r>
    </w:p>
    <w:p w:rsidR="00C37DFD" w:rsidRPr="000418A7" w:rsidRDefault="00C37DFD" w:rsidP="00617C6F">
      <w:pPr>
        <w:widowControl/>
        <w:shd w:val="clear" w:color="auto" w:fill="FFFFFF"/>
        <w:spacing w:before="100" w:beforeAutospacing="1" w:after="100" w:afterAutospacing="1" w:line="420" w:lineRule="atLeast"/>
        <w:jc w:val="center"/>
        <w:rPr>
          <w:rFonts w:ascii="@宋体" w:eastAsia="等线" w:hAnsi="@宋体" w:cs="宋体"/>
          <w:b/>
          <w:sz w:val="44"/>
          <w:szCs w:val="44"/>
        </w:rPr>
      </w:pPr>
      <w:r w:rsidRPr="000418A7">
        <w:rPr>
          <w:rFonts w:ascii="@宋体" w:eastAsia="等线" w:hAnsi="@宋体" w:cs="宋体" w:hint="eastAsia"/>
          <w:b/>
          <w:sz w:val="44"/>
          <w:szCs w:val="44"/>
        </w:rPr>
        <w:t>关于</w:t>
      </w:r>
      <w:r w:rsidR="008B11A8">
        <w:rPr>
          <w:rFonts w:ascii="@宋体" w:eastAsia="等线" w:hAnsi="@宋体" w:cs="宋体" w:hint="eastAsia"/>
          <w:b/>
          <w:sz w:val="44"/>
          <w:szCs w:val="44"/>
        </w:rPr>
        <w:t>旗下部分</w:t>
      </w:r>
      <w:r w:rsidR="005F0064">
        <w:rPr>
          <w:rFonts w:ascii="@宋体" w:eastAsia="等线" w:hAnsi="@宋体" w:cs="宋体"/>
          <w:b/>
          <w:sz w:val="44"/>
          <w:szCs w:val="44"/>
        </w:rPr>
        <w:t>基金</w:t>
      </w:r>
      <w:r w:rsidR="005E1D24">
        <w:rPr>
          <w:rFonts w:ascii="@宋体" w:eastAsia="等线" w:hAnsi="@宋体" w:cs="宋体" w:hint="eastAsia"/>
          <w:b/>
          <w:sz w:val="44"/>
          <w:szCs w:val="44"/>
        </w:rPr>
        <w:t>在直销柜台</w:t>
      </w:r>
      <w:r w:rsidR="00D32A08" w:rsidRPr="000418A7">
        <w:rPr>
          <w:rFonts w:ascii="@宋体" w:eastAsia="等线" w:hAnsi="@宋体" w:cs="宋体"/>
          <w:b/>
          <w:sz w:val="44"/>
          <w:szCs w:val="44"/>
        </w:rPr>
        <w:t>开展</w:t>
      </w:r>
      <w:r w:rsidR="005F0064">
        <w:rPr>
          <w:rFonts w:ascii="@宋体" w:eastAsia="等线" w:hAnsi="@宋体" w:cs="宋体" w:hint="eastAsia"/>
          <w:b/>
          <w:sz w:val="44"/>
          <w:szCs w:val="44"/>
        </w:rPr>
        <w:t>赎回</w:t>
      </w:r>
      <w:r w:rsidR="00D32A08" w:rsidRPr="000418A7">
        <w:rPr>
          <w:rFonts w:ascii="@宋体" w:eastAsia="等线" w:hAnsi="@宋体" w:cs="宋体"/>
          <w:b/>
          <w:sz w:val="44"/>
          <w:szCs w:val="44"/>
        </w:rPr>
        <w:t>费率优惠活</w:t>
      </w:r>
      <w:r w:rsidR="00D32A08" w:rsidRPr="000418A7">
        <w:rPr>
          <w:rFonts w:ascii="@宋体" w:eastAsia="等线" w:hAnsi="@宋体" w:cs="宋体" w:hint="eastAsia"/>
          <w:b/>
          <w:sz w:val="44"/>
          <w:szCs w:val="44"/>
        </w:rPr>
        <w:t>动</w:t>
      </w:r>
      <w:r w:rsidR="008B11A8">
        <w:rPr>
          <w:rFonts w:ascii="@宋体" w:eastAsia="等线" w:hAnsi="@宋体" w:cs="宋体" w:hint="eastAsia"/>
          <w:b/>
          <w:sz w:val="44"/>
          <w:szCs w:val="44"/>
        </w:rPr>
        <w:t>结束</w:t>
      </w:r>
      <w:r w:rsidR="00D32A08" w:rsidRPr="000418A7">
        <w:rPr>
          <w:rFonts w:ascii="@宋体" w:eastAsia="等线" w:hAnsi="@宋体" w:cs="宋体" w:hint="eastAsia"/>
          <w:b/>
          <w:sz w:val="44"/>
          <w:szCs w:val="44"/>
        </w:rPr>
        <w:t>的公告</w:t>
      </w:r>
    </w:p>
    <w:p w:rsidR="008D69A1" w:rsidRDefault="00D32A08" w:rsidP="008D69A1">
      <w:pPr>
        <w:widowControl/>
        <w:shd w:val="clear" w:color="auto" w:fill="FFFFFF"/>
        <w:spacing w:line="360" w:lineRule="auto"/>
        <w:ind w:firstLineChars="200" w:firstLine="560"/>
        <w:jc w:val="left"/>
        <w:rPr>
          <w:rFonts w:ascii="仿宋" w:eastAsia="仿宋" w:hAnsi="仿宋" w:cs="宋体"/>
          <w:color w:val="000000"/>
          <w:sz w:val="28"/>
          <w:szCs w:val="28"/>
        </w:rPr>
      </w:pPr>
      <w:r w:rsidRPr="000418A7">
        <w:rPr>
          <w:rFonts w:ascii="仿宋" w:eastAsia="仿宋" w:hAnsi="仿宋" w:cs="宋体" w:hint="eastAsia"/>
          <w:color w:val="000000"/>
          <w:sz w:val="28"/>
          <w:szCs w:val="28"/>
        </w:rPr>
        <w:t>同泰基金管理有限公司（以下简称“本公司”）</w:t>
      </w:r>
      <w:r w:rsidR="008D69A1">
        <w:rPr>
          <w:rFonts w:ascii="仿宋" w:eastAsia="仿宋" w:hAnsi="仿宋" w:cs="宋体" w:hint="eastAsia"/>
          <w:color w:val="000000"/>
          <w:sz w:val="28"/>
          <w:szCs w:val="28"/>
        </w:rPr>
        <w:t>于2023年6月29日发布了《</w:t>
      </w:r>
      <w:r w:rsidR="008D69A1" w:rsidRPr="008D69A1">
        <w:rPr>
          <w:rFonts w:ascii="仿宋" w:eastAsia="仿宋" w:hAnsi="仿宋" w:cs="宋体" w:hint="eastAsia"/>
          <w:color w:val="000000"/>
          <w:sz w:val="28"/>
          <w:szCs w:val="28"/>
        </w:rPr>
        <w:t>同泰基金管理有限公司关于同泰恒</w:t>
      </w:r>
      <w:r w:rsidR="008D69A1">
        <w:rPr>
          <w:rFonts w:ascii="仿宋" w:eastAsia="仿宋" w:hAnsi="仿宋" w:cs="宋体" w:hint="eastAsia"/>
          <w:color w:val="000000"/>
          <w:sz w:val="28"/>
          <w:szCs w:val="28"/>
        </w:rPr>
        <w:t>盛</w:t>
      </w:r>
      <w:r w:rsidR="008D69A1" w:rsidRPr="008D69A1">
        <w:rPr>
          <w:rFonts w:ascii="仿宋" w:eastAsia="仿宋" w:hAnsi="仿宋" w:cs="宋体" w:hint="eastAsia"/>
          <w:color w:val="000000"/>
          <w:sz w:val="28"/>
          <w:szCs w:val="28"/>
        </w:rPr>
        <w:t>债券型证券投资基金在直销柜台开展赎回费率优惠活动的公告</w:t>
      </w:r>
      <w:r w:rsidR="008D69A1">
        <w:rPr>
          <w:rFonts w:ascii="仿宋" w:eastAsia="仿宋" w:hAnsi="仿宋" w:cs="宋体" w:hint="eastAsia"/>
          <w:color w:val="000000"/>
          <w:sz w:val="28"/>
          <w:szCs w:val="28"/>
        </w:rPr>
        <w:t>》以及于</w:t>
      </w:r>
      <w:r w:rsidRPr="000418A7">
        <w:rPr>
          <w:rFonts w:ascii="仿宋" w:eastAsia="仿宋" w:hAnsi="仿宋" w:cs="宋体"/>
          <w:color w:val="000000"/>
          <w:sz w:val="28"/>
          <w:szCs w:val="28"/>
        </w:rPr>
        <w:t>2023年</w:t>
      </w:r>
      <w:r w:rsidR="00C5155D">
        <w:rPr>
          <w:rFonts w:ascii="仿宋" w:eastAsia="仿宋" w:hAnsi="仿宋" w:cs="宋体" w:hint="eastAsia"/>
          <w:color w:val="000000"/>
          <w:sz w:val="28"/>
          <w:szCs w:val="28"/>
        </w:rPr>
        <w:t>10</w:t>
      </w:r>
      <w:r w:rsidRPr="00001365">
        <w:rPr>
          <w:rFonts w:ascii="仿宋" w:eastAsia="仿宋" w:hAnsi="仿宋" w:cs="宋体"/>
          <w:color w:val="000000"/>
          <w:sz w:val="28"/>
          <w:szCs w:val="28"/>
        </w:rPr>
        <w:t>月</w:t>
      </w:r>
      <w:r w:rsidR="00C5155D">
        <w:rPr>
          <w:rFonts w:ascii="仿宋" w:eastAsia="仿宋" w:hAnsi="仿宋" w:cs="宋体" w:hint="eastAsia"/>
          <w:color w:val="000000"/>
          <w:sz w:val="28"/>
          <w:szCs w:val="28"/>
        </w:rPr>
        <w:t>10</w:t>
      </w:r>
      <w:r w:rsidRPr="00001365">
        <w:rPr>
          <w:rFonts w:ascii="仿宋" w:eastAsia="仿宋" w:hAnsi="仿宋" w:cs="宋体"/>
          <w:color w:val="000000"/>
          <w:sz w:val="28"/>
          <w:szCs w:val="28"/>
        </w:rPr>
        <w:t>日</w:t>
      </w:r>
      <w:r w:rsidR="008D69A1">
        <w:rPr>
          <w:rFonts w:ascii="仿宋" w:eastAsia="仿宋" w:hAnsi="仿宋" w:cs="宋体" w:hint="eastAsia"/>
          <w:color w:val="000000"/>
          <w:sz w:val="28"/>
          <w:szCs w:val="28"/>
        </w:rPr>
        <w:t>发布了《</w:t>
      </w:r>
      <w:r w:rsidR="008D69A1" w:rsidRPr="008D69A1">
        <w:rPr>
          <w:rFonts w:ascii="仿宋" w:eastAsia="仿宋" w:hAnsi="仿宋" w:cs="宋体" w:hint="eastAsia"/>
          <w:color w:val="000000"/>
          <w:sz w:val="28"/>
          <w:szCs w:val="28"/>
        </w:rPr>
        <w:t>同泰基金管理有限公司关于同泰恒兴纯债债券型证券投资基金在直销柜台开展赎回费率优惠活动的公告</w:t>
      </w:r>
      <w:r w:rsidR="008D69A1">
        <w:rPr>
          <w:rFonts w:ascii="仿宋" w:eastAsia="仿宋" w:hAnsi="仿宋" w:cs="宋体" w:hint="eastAsia"/>
          <w:color w:val="000000"/>
          <w:sz w:val="28"/>
          <w:szCs w:val="28"/>
        </w:rPr>
        <w:t>》，</w:t>
      </w:r>
      <w:r w:rsidR="008D69A1" w:rsidRPr="008D69A1">
        <w:rPr>
          <w:rFonts w:ascii="仿宋" w:eastAsia="仿宋" w:hAnsi="仿宋" w:cs="宋体" w:hint="eastAsia"/>
          <w:color w:val="000000"/>
          <w:sz w:val="28"/>
          <w:szCs w:val="28"/>
        </w:rPr>
        <w:t>根据相关法律法规和基金合同的有关规定，本公司决定自</w:t>
      </w:r>
      <w:r w:rsidR="008D69A1" w:rsidRPr="008D69A1">
        <w:rPr>
          <w:rFonts w:ascii="仿宋" w:eastAsia="仿宋" w:hAnsi="仿宋" w:cs="宋体"/>
          <w:color w:val="000000"/>
          <w:sz w:val="28"/>
          <w:szCs w:val="28"/>
        </w:rPr>
        <w:t>2024年</w:t>
      </w:r>
      <w:r w:rsidR="008D69A1">
        <w:rPr>
          <w:rFonts w:ascii="仿宋" w:eastAsia="仿宋" w:hAnsi="仿宋" w:cs="宋体" w:hint="eastAsia"/>
          <w:color w:val="000000"/>
          <w:sz w:val="28"/>
          <w:szCs w:val="28"/>
        </w:rPr>
        <w:t>8</w:t>
      </w:r>
      <w:r w:rsidR="008D69A1" w:rsidRPr="008D69A1">
        <w:rPr>
          <w:rFonts w:ascii="仿宋" w:eastAsia="仿宋" w:hAnsi="仿宋" w:cs="宋体"/>
          <w:color w:val="000000"/>
          <w:sz w:val="28"/>
          <w:szCs w:val="28"/>
        </w:rPr>
        <w:t>月</w:t>
      </w:r>
      <w:r w:rsidR="008D69A1">
        <w:rPr>
          <w:rFonts w:ascii="仿宋" w:eastAsia="仿宋" w:hAnsi="仿宋" w:cs="宋体" w:hint="eastAsia"/>
          <w:color w:val="000000"/>
          <w:sz w:val="28"/>
          <w:szCs w:val="28"/>
        </w:rPr>
        <w:t>20</w:t>
      </w:r>
      <w:r w:rsidR="008D69A1" w:rsidRPr="008D69A1">
        <w:rPr>
          <w:rFonts w:ascii="仿宋" w:eastAsia="仿宋" w:hAnsi="仿宋" w:cs="宋体"/>
          <w:color w:val="000000"/>
          <w:sz w:val="28"/>
          <w:szCs w:val="28"/>
        </w:rPr>
        <w:t>日起结束上述基金在</w:t>
      </w:r>
      <w:r w:rsidR="008D69A1" w:rsidRPr="005F0064">
        <w:rPr>
          <w:rFonts w:ascii="仿宋" w:eastAsia="仿宋" w:hAnsi="仿宋" w:cs="宋体" w:hint="eastAsia"/>
          <w:color w:val="000000"/>
          <w:sz w:val="28"/>
          <w:szCs w:val="28"/>
        </w:rPr>
        <w:t>本公司直销柜台</w:t>
      </w:r>
      <w:r w:rsidR="008D69A1" w:rsidRPr="008D69A1">
        <w:rPr>
          <w:rFonts w:ascii="仿宋" w:eastAsia="仿宋" w:hAnsi="仿宋" w:cs="宋体" w:hint="eastAsia"/>
          <w:color w:val="000000"/>
          <w:sz w:val="28"/>
          <w:szCs w:val="28"/>
        </w:rPr>
        <w:t>的赎回费率优惠活动，</w:t>
      </w:r>
      <w:r w:rsidR="008D69A1" w:rsidRPr="005F0064">
        <w:rPr>
          <w:rFonts w:ascii="仿宋" w:eastAsia="仿宋" w:hAnsi="仿宋" w:cs="宋体" w:hint="eastAsia"/>
          <w:color w:val="000000"/>
          <w:sz w:val="28"/>
          <w:szCs w:val="28"/>
        </w:rPr>
        <w:t>现将有关事项公告如下：</w:t>
      </w:r>
    </w:p>
    <w:p w:rsidR="00656188" w:rsidRPr="00656188" w:rsidRDefault="008D69A1" w:rsidP="00656188">
      <w:pPr>
        <w:widowControl/>
        <w:shd w:val="clear" w:color="auto" w:fill="FFFFFF"/>
        <w:spacing w:line="360" w:lineRule="auto"/>
        <w:ind w:firstLineChars="200" w:firstLine="560"/>
        <w:jc w:val="left"/>
        <w:rPr>
          <w:rFonts w:ascii="仿宋" w:eastAsia="仿宋" w:hAnsi="仿宋" w:cs="宋体"/>
          <w:color w:val="000000"/>
          <w:sz w:val="28"/>
          <w:szCs w:val="28"/>
        </w:rPr>
      </w:pPr>
      <w:r>
        <w:rPr>
          <w:rFonts w:ascii="仿宋" w:eastAsia="仿宋" w:hAnsi="仿宋" w:cs="宋体" w:hint="eastAsia"/>
          <w:color w:val="000000"/>
          <w:sz w:val="28"/>
          <w:szCs w:val="28"/>
        </w:rPr>
        <w:t>一</w:t>
      </w:r>
      <w:r w:rsidR="00656188" w:rsidRPr="00656188">
        <w:rPr>
          <w:rFonts w:ascii="仿宋" w:eastAsia="仿宋" w:hAnsi="仿宋" w:cs="宋体" w:hint="eastAsia"/>
          <w:color w:val="000000"/>
          <w:sz w:val="28"/>
          <w:szCs w:val="28"/>
        </w:rPr>
        <w:t>、适用基金</w:t>
      </w:r>
    </w:p>
    <w:p w:rsidR="008D69A1" w:rsidRPr="008D69A1" w:rsidRDefault="008D69A1" w:rsidP="008D69A1">
      <w:pPr>
        <w:widowControl/>
        <w:shd w:val="clear" w:color="auto" w:fill="FFFFFF"/>
        <w:spacing w:line="360" w:lineRule="auto"/>
        <w:ind w:firstLineChars="200" w:firstLine="560"/>
        <w:jc w:val="left"/>
        <w:rPr>
          <w:rFonts w:ascii="仿宋" w:eastAsia="仿宋" w:hAnsi="仿宋" w:cs="宋体"/>
          <w:color w:val="000000"/>
          <w:sz w:val="28"/>
          <w:szCs w:val="28"/>
        </w:rPr>
      </w:pPr>
      <w:r>
        <w:rPr>
          <w:rFonts w:ascii="仿宋" w:eastAsia="仿宋" w:hAnsi="仿宋" w:cs="宋体" w:hint="eastAsia"/>
          <w:color w:val="000000"/>
          <w:sz w:val="28"/>
          <w:szCs w:val="28"/>
        </w:rPr>
        <w:t>1、</w:t>
      </w:r>
      <w:r w:rsidRPr="00656188">
        <w:rPr>
          <w:rFonts w:ascii="仿宋" w:eastAsia="仿宋" w:hAnsi="仿宋" w:cs="宋体" w:hint="eastAsia"/>
          <w:color w:val="000000"/>
          <w:sz w:val="28"/>
          <w:szCs w:val="28"/>
        </w:rPr>
        <w:t>同泰恒盛债券型证券投资基金（</w:t>
      </w:r>
      <w:r w:rsidRPr="005F0064">
        <w:rPr>
          <w:rFonts w:ascii="仿宋" w:eastAsia="仿宋" w:hAnsi="仿宋" w:cs="宋体"/>
          <w:color w:val="000000"/>
          <w:sz w:val="28"/>
          <w:szCs w:val="28"/>
        </w:rPr>
        <w:t>A类基金代码</w:t>
      </w:r>
      <w:r>
        <w:rPr>
          <w:rFonts w:ascii="仿宋" w:eastAsia="仿宋" w:hAnsi="仿宋" w:cs="宋体" w:hint="eastAsia"/>
          <w:color w:val="000000"/>
          <w:sz w:val="28"/>
          <w:szCs w:val="28"/>
        </w:rPr>
        <w:t>：</w:t>
      </w:r>
      <w:r w:rsidRPr="005F0064">
        <w:rPr>
          <w:rFonts w:ascii="仿宋" w:eastAsia="仿宋" w:hAnsi="仿宋" w:cs="宋体"/>
          <w:color w:val="000000"/>
          <w:sz w:val="28"/>
          <w:szCs w:val="28"/>
        </w:rPr>
        <w:t>017622、C类基金代码：01762</w:t>
      </w:r>
      <w:r>
        <w:rPr>
          <w:rFonts w:ascii="仿宋" w:eastAsia="仿宋" w:hAnsi="仿宋" w:cs="宋体" w:hint="eastAsia"/>
          <w:color w:val="000000"/>
          <w:sz w:val="28"/>
          <w:szCs w:val="28"/>
        </w:rPr>
        <w:t>3</w:t>
      </w:r>
      <w:r w:rsidRPr="00656188">
        <w:rPr>
          <w:rFonts w:ascii="仿宋" w:eastAsia="仿宋" w:hAnsi="仿宋" w:cs="宋体"/>
          <w:color w:val="000000"/>
          <w:sz w:val="28"/>
          <w:szCs w:val="28"/>
        </w:rPr>
        <w:t>）</w:t>
      </w:r>
    </w:p>
    <w:p w:rsidR="00656188" w:rsidRDefault="008D69A1" w:rsidP="00656188">
      <w:pPr>
        <w:widowControl/>
        <w:shd w:val="clear" w:color="auto" w:fill="FFFFFF"/>
        <w:spacing w:line="360" w:lineRule="auto"/>
        <w:ind w:firstLineChars="200" w:firstLine="560"/>
        <w:jc w:val="left"/>
        <w:rPr>
          <w:rFonts w:ascii="仿宋" w:eastAsia="仿宋" w:hAnsi="仿宋" w:cs="宋体"/>
          <w:color w:val="000000"/>
          <w:sz w:val="28"/>
          <w:szCs w:val="28"/>
        </w:rPr>
      </w:pPr>
      <w:r>
        <w:rPr>
          <w:rFonts w:ascii="仿宋" w:eastAsia="仿宋" w:hAnsi="仿宋" w:cs="宋体" w:hint="eastAsia"/>
          <w:color w:val="000000"/>
          <w:sz w:val="28"/>
          <w:szCs w:val="28"/>
        </w:rPr>
        <w:t>2、</w:t>
      </w:r>
      <w:r w:rsidR="00656188" w:rsidRPr="00656188">
        <w:rPr>
          <w:rFonts w:ascii="仿宋" w:eastAsia="仿宋" w:hAnsi="仿宋" w:cs="宋体" w:hint="eastAsia"/>
          <w:color w:val="000000"/>
          <w:sz w:val="28"/>
          <w:szCs w:val="28"/>
        </w:rPr>
        <w:t>同泰</w:t>
      </w:r>
      <w:r w:rsidR="00C5155D">
        <w:rPr>
          <w:rFonts w:ascii="仿宋" w:eastAsia="仿宋" w:hAnsi="仿宋" w:cs="宋体" w:hint="eastAsia"/>
          <w:color w:val="000000"/>
          <w:sz w:val="28"/>
          <w:szCs w:val="28"/>
        </w:rPr>
        <w:t>恒兴</w:t>
      </w:r>
      <w:r w:rsidR="000202BA" w:rsidRPr="000202BA">
        <w:rPr>
          <w:rFonts w:ascii="仿宋" w:eastAsia="仿宋" w:hAnsi="仿宋" w:cs="宋体" w:hint="eastAsia"/>
          <w:color w:val="000000"/>
          <w:sz w:val="28"/>
          <w:szCs w:val="28"/>
        </w:rPr>
        <w:t>纯债</w:t>
      </w:r>
      <w:r w:rsidR="00656188" w:rsidRPr="00656188">
        <w:rPr>
          <w:rFonts w:ascii="仿宋" w:eastAsia="仿宋" w:hAnsi="仿宋" w:cs="宋体" w:hint="eastAsia"/>
          <w:color w:val="000000"/>
          <w:sz w:val="28"/>
          <w:szCs w:val="28"/>
        </w:rPr>
        <w:t>债券型证券投资基金</w:t>
      </w:r>
      <w:r w:rsidRPr="005F0064">
        <w:rPr>
          <w:rFonts w:ascii="仿宋" w:eastAsia="仿宋" w:hAnsi="仿宋" w:cs="宋体" w:hint="eastAsia"/>
          <w:color w:val="000000"/>
          <w:sz w:val="28"/>
          <w:szCs w:val="28"/>
        </w:rPr>
        <w:t>（</w:t>
      </w:r>
      <w:r w:rsidRPr="005F0064">
        <w:rPr>
          <w:rFonts w:ascii="仿宋" w:eastAsia="仿宋" w:hAnsi="仿宋" w:cs="宋体"/>
          <w:color w:val="000000"/>
          <w:sz w:val="28"/>
          <w:szCs w:val="28"/>
        </w:rPr>
        <w:t>A类基金代码</w:t>
      </w:r>
      <w:r>
        <w:rPr>
          <w:rFonts w:ascii="仿宋" w:eastAsia="仿宋" w:hAnsi="仿宋" w:cs="宋体" w:hint="eastAsia"/>
          <w:color w:val="000000"/>
          <w:sz w:val="28"/>
          <w:szCs w:val="28"/>
        </w:rPr>
        <w:t>：</w:t>
      </w:r>
      <w:r w:rsidRPr="00C5155D">
        <w:rPr>
          <w:rFonts w:ascii="仿宋" w:eastAsia="仿宋" w:hAnsi="仿宋" w:cs="宋体"/>
          <w:color w:val="000000"/>
          <w:sz w:val="28"/>
          <w:szCs w:val="28"/>
        </w:rPr>
        <w:t>009278</w:t>
      </w:r>
      <w:r w:rsidRPr="005F0064">
        <w:rPr>
          <w:rFonts w:ascii="仿宋" w:eastAsia="仿宋" w:hAnsi="仿宋" w:cs="宋体"/>
          <w:color w:val="000000"/>
          <w:sz w:val="28"/>
          <w:szCs w:val="28"/>
        </w:rPr>
        <w:t>、C类基金代码：</w:t>
      </w:r>
      <w:r w:rsidRPr="00C5155D">
        <w:rPr>
          <w:rFonts w:ascii="仿宋" w:eastAsia="仿宋" w:hAnsi="仿宋" w:cs="宋体"/>
          <w:color w:val="000000"/>
          <w:sz w:val="28"/>
          <w:szCs w:val="28"/>
        </w:rPr>
        <w:t>00927</w:t>
      </w:r>
      <w:r>
        <w:rPr>
          <w:rFonts w:ascii="仿宋" w:eastAsia="仿宋" w:hAnsi="仿宋" w:cs="宋体" w:hint="eastAsia"/>
          <w:color w:val="000000"/>
          <w:sz w:val="28"/>
          <w:szCs w:val="28"/>
        </w:rPr>
        <w:t>9）</w:t>
      </w:r>
    </w:p>
    <w:p w:rsidR="00656188" w:rsidRDefault="008D69A1" w:rsidP="00656188">
      <w:pPr>
        <w:widowControl/>
        <w:shd w:val="clear" w:color="auto" w:fill="FFFFFF"/>
        <w:spacing w:line="360" w:lineRule="auto"/>
        <w:ind w:firstLineChars="200" w:firstLine="560"/>
        <w:jc w:val="left"/>
        <w:rPr>
          <w:rFonts w:ascii="仿宋" w:eastAsia="仿宋" w:hAnsi="仿宋" w:cs="宋体"/>
          <w:color w:val="000000"/>
          <w:sz w:val="28"/>
          <w:szCs w:val="28"/>
        </w:rPr>
      </w:pPr>
      <w:r>
        <w:rPr>
          <w:rFonts w:ascii="仿宋" w:eastAsia="仿宋" w:hAnsi="仿宋" w:cs="宋体" w:hint="eastAsia"/>
          <w:color w:val="000000"/>
          <w:sz w:val="28"/>
          <w:szCs w:val="28"/>
        </w:rPr>
        <w:t>二</w:t>
      </w:r>
      <w:r w:rsidR="00656188">
        <w:rPr>
          <w:rFonts w:ascii="仿宋" w:eastAsia="仿宋" w:hAnsi="仿宋" w:cs="宋体" w:hint="eastAsia"/>
          <w:color w:val="000000"/>
          <w:sz w:val="28"/>
          <w:szCs w:val="28"/>
        </w:rPr>
        <w:t>、</w:t>
      </w:r>
      <w:r w:rsidR="00656188" w:rsidRPr="00656188">
        <w:rPr>
          <w:rFonts w:ascii="仿宋" w:eastAsia="仿宋" w:hAnsi="仿宋" w:cs="宋体" w:hint="eastAsia"/>
          <w:color w:val="000000"/>
          <w:sz w:val="28"/>
          <w:szCs w:val="28"/>
        </w:rPr>
        <w:t>适用渠道</w:t>
      </w:r>
    </w:p>
    <w:p w:rsidR="00656188" w:rsidRPr="00656188" w:rsidRDefault="00656188" w:rsidP="00656188">
      <w:pPr>
        <w:widowControl/>
        <w:shd w:val="clear" w:color="auto" w:fill="FFFFFF"/>
        <w:spacing w:line="360" w:lineRule="auto"/>
        <w:ind w:firstLineChars="200" w:firstLine="560"/>
        <w:jc w:val="left"/>
        <w:rPr>
          <w:rFonts w:ascii="仿宋" w:eastAsia="仿宋" w:hAnsi="仿宋" w:cs="宋体"/>
          <w:color w:val="000000"/>
          <w:sz w:val="28"/>
          <w:szCs w:val="28"/>
        </w:rPr>
      </w:pPr>
      <w:r w:rsidRPr="00656188">
        <w:rPr>
          <w:rFonts w:ascii="仿宋" w:eastAsia="仿宋" w:hAnsi="仿宋" w:cs="宋体" w:hint="eastAsia"/>
          <w:color w:val="000000"/>
          <w:sz w:val="28"/>
          <w:szCs w:val="28"/>
        </w:rPr>
        <w:t>本公司直销柜台。</w:t>
      </w:r>
    </w:p>
    <w:p w:rsidR="008D69A1" w:rsidRDefault="008D69A1" w:rsidP="008D69A1">
      <w:pPr>
        <w:widowControl/>
        <w:shd w:val="clear" w:color="auto" w:fill="FFFFFF"/>
        <w:spacing w:line="360" w:lineRule="auto"/>
        <w:ind w:firstLineChars="200" w:firstLine="560"/>
        <w:jc w:val="left"/>
        <w:rPr>
          <w:rFonts w:ascii="仿宋" w:eastAsia="仿宋" w:hAnsi="仿宋" w:cs="宋体"/>
          <w:color w:val="000000"/>
          <w:sz w:val="28"/>
          <w:szCs w:val="28"/>
        </w:rPr>
      </w:pPr>
      <w:r>
        <w:rPr>
          <w:rFonts w:ascii="仿宋" w:eastAsia="仿宋" w:hAnsi="仿宋" w:cs="宋体" w:hint="eastAsia"/>
          <w:color w:val="000000"/>
          <w:sz w:val="28"/>
          <w:szCs w:val="28"/>
        </w:rPr>
        <w:t>三</w:t>
      </w:r>
      <w:r w:rsidR="00656188" w:rsidRPr="00656188">
        <w:rPr>
          <w:rFonts w:ascii="仿宋" w:eastAsia="仿宋" w:hAnsi="仿宋" w:cs="宋体" w:hint="eastAsia"/>
          <w:color w:val="000000"/>
          <w:sz w:val="28"/>
          <w:szCs w:val="28"/>
        </w:rPr>
        <w:t>、优惠活动</w:t>
      </w:r>
      <w:r>
        <w:rPr>
          <w:rFonts w:ascii="仿宋" w:eastAsia="仿宋" w:hAnsi="仿宋" w:cs="宋体" w:hint="eastAsia"/>
          <w:color w:val="000000"/>
          <w:sz w:val="28"/>
          <w:szCs w:val="28"/>
        </w:rPr>
        <w:t>结束相关说明</w:t>
      </w:r>
    </w:p>
    <w:p w:rsidR="008D69A1" w:rsidRDefault="008D69A1" w:rsidP="008D69A1">
      <w:pPr>
        <w:widowControl/>
        <w:shd w:val="clear" w:color="auto" w:fill="FFFFFF"/>
        <w:spacing w:line="360" w:lineRule="auto"/>
        <w:ind w:firstLineChars="200" w:firstLine="560"/>
        <w:jc w:val="left"/>
        <w:rPr>
          <w:rFonts w:ascii="仿宋" w:eastAsia="仿宋" w:hAnsi="仿宋" w:cs="宋体"/>
          <w:color w:val="000000"/>
          <w:sz w:val="28"/>
          <w:szCs w:val="28"/>
        </w:rPr>
      </w:pPr>
      <w:r w:rsidRPr="008D69A1">
        <w:rPr>
          <w:rFonts w:ascii="仿宋" w:eastAsia="仿宋" w:hAnsi="仿宋" w:cs="宋体" w:hint="eastAsia"/>
          <w:color w:val="000000"/>
          <w:sz w:val="28"/>
          <w:szCs w:val="28"/>
        </w:rPr>
        <w:lastRenderedPageBreak/>
        <w:t>自</w:t>
      </w:r>
      <w:r w:rsidRPr="008D69A1">
        <w:rPr>
          <w:rFonts w:ascii="仿宋" w:eastAsia="仿宋" w:hAnsi="仿宋" w:cs="宋体"/>
          <w:color w:val="000000"/>
          <w:sz w:val="28"/>
          <w:szCs w:val="28"/>
        </w:rPr>
        <w:t>2024年</w:t>
      </w:r>
      <w:r>
        <w:rPr>
          <w:rFonts w:ascii="仿宋" w:eastAsia="仿宋" w:hAnsi="仿宋" w:cs="宋体" w:hint="eastAsia"/>
          <w:color w:val="000000"/>
          <w:sz w:val="28"/>
          <w:szCs w:val="28"/>
        </w:rPr>
        <w:t>8</w:t>
      </w:r>
      <w:r w:rsidRPr="008D69A1">
        <w:rPr>
          <w:rFonts w:ascii="仿宋" w:eastAsia="仿宋" w:hAnsi="仿宋" w:cs="宋体"/>
          <w:color w:val="000000"/>
          <w:sz w:val="28"/>
          <w:szCs w:val="28"/>
        </w:rPr>
        <w:t>月</w:t>
      </w:r>
      <w:r>
        <w:rPr>
          <w:rFonts w:ascii="仿宋" w:eastAsia="仿宋" w:hAnsi="仿宋" w:cs="宋体" w:hint="eastAsia"/>
          <w:color w:val="000000"/>
          <w:sz w:val="28"/>
          <w:szCs w:val="28"/>
        </w:rPr>
        <w:t>20</w:t>
      </w:r>
      <w:r w:rsidRPr="008D69A1">
        <w:rPr>
          <w:rFonts w:ascii="仿宋" w:eastAsia="仿宋" w:hAnsi="仿宋" w:cs="宋体"/>
          <w:color w:val="000000"/>
          <w:sz w:val="28"/>
          <w:szCs w:val="28"/>
        </w:rPr>
        <w:t>日起</w:t>
      </w:r>
      <w:r w:rsidR="00CA75F3">
        <w:rPr>
          <w:rFonts w:ascii="仿宋" w:eastAsia="仿宋" w:hAnsi="仿宋" w:cs="宋体" w:hint="eastAsia"/>
          <w:color w:val="000000"/>
          <w:sz w:val="28"/>
          <w:szCs w:val="28"/>
        </w:rPr>
        <w:t>，上述基金的</w:t>
      </w:r>
      <w:r w:rsidRPr="008D69A1">
        <w:rPr>
          <w:rFonts w:ascii="仿宋" w:eastAsia="仿宋" w:hAnsi="仿宋" w:cs="宋体"/>
          <w:color w:val="000000"/>
          <w:sz w:val="28"/>
          <w:szCs w:val="28"/>
        </w:rPr>
        <w:t>赎回费率优惠活动结束，通过</w:t>
      </w:r>
      <w:r w:rsidRPr="005F0064">
        <w:rPr>
          <w:rFonts w:ascii="仿宋" w:eastAsia="仿宋" w:hAnsi="仿宋" w:cs="宋体" w:hint="eastAsia"/>
          <w:color w:val="000000"/>
          <w:sz w:val="28"/>
          <w:szCs w:val="28"/>
        </w:rPr>
        <w:t>本公司直销柜台</w:t>
      </w:r>
      <w:r w:rsidRPr="008D69A1">
        <w:rPr>
          <w:rFonts w:ascii="仿宋" w:eastAsia="仿宋" w:hAnsi="仿宋" w:cs="宋体" w:hint="eastAsia"/>
          <w:color w:val="000000"/>
          <w:sz w:val="28"/>
          <w:szCs w:val="28"/>
        </w:rPr>
        <w:t>申请赎回</w:t>
      </w:r>
      <w:r w:rsidRPr="00864D22">
        <w:rPr>
          <w:rFonts w:ascii="仿宋" w:eastAsia="仿宋" w:hAnsi="仿宋" w:cs="宋体" w:hint="eastAsia"/>
          <w:color w:val="000000"/>
          <w:sz w:val="28"/>
          <w:szCs w:val="28"/>
        </w:rPr>
        <w:t>（含转换转出）</w:t>
      </w:r>
      <w:r w:rsidRPr="008D69A1">
        <w:rPr>
          <w:rFonts w:ascii="仿宋" w:eastAsia="仿宋" w:hAnsi="仿宋" w:cs="宋体" w:hint="eastAsia"/>
          <w:color w:val="000000"/>
          <w:sz w:val="28"/>
          <w:szCs w:val="28"/>
        </w:rPr>
        <w:t>的投资者，赎回费率继续按</w:t>
      </w:r>
      <w:r w:rsidR="0021256E">
        <w:rPr>
          <w:rFonts w:ascii="仿宋" w:eastAsia="仿宋" w:hAnsi="仿宋" w:cs="宋体" w:hint="eastAsia"/>
          <w:color w:val="000000"/>
          <w:sz w:val="28"/>
          <w:szCs w:val="28"/>
        </w:rPr>
        <w:t>上述</w:t>
      </w:r>
      <w:r w:rsidR="00C14BD4">
        <w:rPr>
          <w:rFonts w:ascii="仿宋" w:eastAsia="仿宋" w:hAnsi="仿宋" w:cs="宋体" w:hint="eastAsia"/>
          <w:color w:val="000000"/>
          <w:sz w:val="28"/>
          <w:szCs w:val="28"/>
        </w:rPr>
        <w:t>相关</w:t>
      </w:r>
      <w:r w:rsidR="0021256E">
        <w:rPr>
          <w:rFonts w:ascii="仿宋" w:eastAsia="仿宋" w:hAnsi="仿宋" w:cs="宋体" w:hint="eastAsia"/>
          <w:color w:val="000000"/>
          <w:sz w:val="28"/>
          <w:szCs w:val="28"/>
        </w:rPr>
        <w:t>产品</w:t>
      </w:r>
      <w:r w:rsidR="00C14BD4">
        <w:rPr>
          <w:rFonts w:ascii="仿宋" w:eastAsia="仿宋" w:hAnsi="仿宋" w:cs="宋体" w:hint="eastAsia"/>
          <w:color w:val="000000"/>
          <w:sz w:val="28"/>
          <w:szCs w:val="28"/>
        </w:rPr>
        <w:t>的</w:t>
      </w:r>
      <w:r w:rsidRPr="008D69A1">
        <w:rPr>
          <w:rFonts w:ascii="仿宋" w:eastAsia="仿宋" w:hAnsi="仿宋" w:cs="宋体" w:hint="eastAsia"/>
          <w:color w:val="000000"/>
          <w:sz w:val="28"/>
          <w:szCs w:val="28"/>
        </w:rPr>
        <w:t>《招募说明书》中约定的标准实施。</w:t>
      </w:r>
      <w:bookmarkStart w:id="0" w:name="_GoBack"/>
      <w:bookmarkEnd w:id="0"/>
    </w:p>
    <w:p w:rsidR="00656188" w:rsidRPr="00656188" w:rsidRDefault="00656188" w:rsidP="00656188">
      <w:pPr>
        <w:widowControl/>
        <w:shd w:val="clear" w:color="auto" w:fill="FFFFFF"/>
        <w:spacing w:line="360" w:lineRule="auto"/>
        <w:ind w:firstLineChars="200" w:firstLine="560"/>
        <w:jc w:val="left"/>
        <w:rPr>
          <w:rFonts w:ascii="仿宋" w:eastAsia="仿宋" w:hAnsi="仿宋" w:cs="宋体"/>
          <w:color w:val="000000"/>
          <w:sz w:val="28"/>
          <w:szCs w:val="28"/>
        </w:rPr>
      </w:pPr>
      <w:r w:rsidRPr="00656188">
        <w:rPr>
          <w:rFonts w:ascii="仿宋" w:eastAsia="仿宋" w:hAnsi="仿宋" w:cs="宋体" w:hint="eastAsia"/>
          <w:color w:val="000000"/>
          <w:sz w:val="28"/>
          <w:szCs w:val="28"/>
        </w:rPr>
        <w:t>四、重要提示</w:t>
      </w:r>
    </w:p>
    <w:p w:rsidR="00617C6F" w:rsidRDefault="00617C6F" w:rsidP="00617C6F">
      <w:pPr>
        <w:widowControl/>
        <w:shd w:val="clear" w:color="auto" w:fill="FFFFFF"/>
        <w:spacing w:line="360" w:lineRule="auto"/>
        <w:ind w:firstLineChars="200" w:firstLine="560"/>
        <w:jc w:val="left"/>
        <w:rPr>
          <w:rFonts w:ascii="仿宋" w:eastAsia="仿宋" w:hAnsi="仿宋" w:cs="@宋体"/>
          <w:sz w:val="28"/>
          <w:szCs w:val="28"/>
        </w:rPr>
      </w:pPr>
      <w:r w:rsidRPr="00617C6F">
        <w:rPr>
          <w:rFonts w:ascii="仿宋" w:eastAsia="仿宋" w:hAnsi="仿宋" w:cs="@宋体" w:hint="eastAsia"/>
          <w:sz w:val="28"/>
          <w:szCs w:val="28"/>
        </w:rPr>
        <w:t>投资者欲了解详情，请登录本公司网站（</w:t>
      </w:r>
      <w:r w:rsidRPr="00617C6F">
        <w:rPr>
          <w:rFonts w:ascii="仿宋" w:eastAsia="仿宋" w:hAnsi="仿宋" w:cs="@宋体"/>
          <w:sz w:val="28"/>
          <w:szCs w:val="28"/>
        </w:rPr>
        <w:t>www.tongtaiamc.com）查阅相关公告或拨打本公司客服电话（400-830-1666）咨询相关事宜。</w:t>
      </w:r>
    </w:p>
    <w:p w:rsidR="00D32A08" w:rsidRPr="00617C6F" w:rsidRDefault="00617C6F" w:rsidP="00617C6F">
      <w:pPr>
        <w:widowControl/>
        <w:shd w:val="clear" w:color="auto" w:fill="FFFFFF"/>
        <w:spacing w:line="360" w:lineRule="auto"/>
        <w:ind w:firstLineChars="200" w:firstLine="560"/>
        <w:jc w:val="left"/>
        <w:rPr>
          <w:rFonts w:ascii="仿宋" w:eastAsia="仿宋" w:hAnsi="仿宋" w:cs="宋体"/>
          <w:color w:val="000000"/>
          <w:sz w:val="28"/>
          <w:szCs w:val="28"/>
        </w:rPr>
      </w:pPr>
      <w:r w:rsidRPr="00617C6F">
        <w:rPr>
          <w:rFonts w:ascii="仿宋" w:eastAsia="仿宋" w:hAnsi="仿宋" w:cs="@宋体" w:hint="eastAsia"/>
          <w:sz w:val="28"/>
          <w:szCs w:val="28"/>
        </w:rPr>
        <w:t>风险提示：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C37DFD" w:rsidRPr="000418A7" w:rsidRDefault="00C37DFD" w:rsidP="00C37DFD">
      <w:pPr>
        <w:widowControl/>
        <w:shd w:val="clear" w:color="auto" w:fill="FFFFFF"/>
        <w:spacing w:line="360" w:lineRule="auto"/>
        <w:ind w:firstLineChars="200" w:firstLine="560"/>
        <w:jc w:val="left"/>
        <w:rPr>
          <w:rFonts w:ascii="仿宋" w:eastAsia="仿宋" w:hAnsi="仿宋" w:cs="宋体"/>
          <w:color w:val="000000"/>
          <w:sz w:val="28"/>
          <w:szCs w:val="28"/>
        </w:rPr>
      </w:pPr>
      <w:r w:rsidRPr="000418A7">
        <w:rPr>
          <w:rFonts w:ascii="仿宋" w:eastAsia="仿宋" w:hAnsi="仿宋" w:cs="宋体" w:hint="eastAsia"/>
          <w:color w:val="000000"/>
          <w:sz w:val="28"/>
          <w:szCs w:val="28"/>
        </w:rPr>
        <w:t>特此公告。</w:t>
      </w:r>
    </w:p>
    <w:p w:rsidR="00C37DFD" w:rsidRPr="000418A7" w:rsidRDefault="00C37DFD" w:rsidP="00C37DFD">
      <w:pPr>
        <w:widowControl/>
        <w:shd w:val="clear" w:color="auto" w:fill="FFFFFF"/>
        <w:spacing w:line="360" w:lineRule="auto"/>
        <w:ind w:firstLineChars="200" w:firstLine="560"/>
        <w:jc w:val="right"/>
        <w:rPr>
          <w:rFonts w:ascii="仿宋" w:eastAsia="仿宋" w:hAnsi="仿宋" w:cs="宋体"/>
          <w:color w:val="000000"/>
          <w:sz w:val="28"/>
          <w:szCs w:val="28"/>
        </w:rPr>
      </w:pPr>
    </w:p>
    <w:p w:rsidR="00C37DFD" w:rsidRPr="00001365" w:rsidRDefault="002E3079" w:rsidP="00C37DFD">
      <w:pPr>
        <w:widowControl/>
        <w:shd w:val="clear" w:color="auto" w:fill="FFFFFF"/>
        <w:spacing w:line="360" w:lineRule="auto"/>
        <w:ind w:firstLineChars="200" w:firstLine="560"/>
        <w:jc w:val="right"/>
        <w:rPr>
          <w:rFonts w:ascii="仿宋" w:eastAsia="仿宋" w:hAnsi="仿宋" w:cs="宋体"/>
          <w:color w:val="000000"/>
          <w:sz w:val="28"/>
          <w:szCs w:val="28"/>
        </w:rPr>
      </w:pPr>
      <w:r w:rsidRPr="00001365">
        <w:rPr>
          <w:rFonts w:ascii="仿宋" w:eastAsia="仿宋" w:hAnsi="仿宋" w:cs="宋体" w:hint="eastAsia"/>
          <w:color w:val="000000"/>
          <w:sz w:val="28"/>
          <w:szCs w:val="28"/>
        </w:rPr>
        <w:t>同泰</w:t>
      </w:r>
      <w:r w:rsidR="00C37DFD" w:rsidRPr="00001365">
        <w:rPr>
          <w:rFonts w:ascii="仿宋" w:eastAsia="仿宋" w:hAnsi="仿宋" w:cs="宋体" w:hint="eastAsia"/>
          <w:color w:val="000000"/>
          <w:sz w:val="28"/>
          <w:szCs w:val="28"/>
        </w:rPr>
        <w:t>基金管理有限公司</w:t>
      </w:r>
    </w:p>
    <w:p w:rsidR="00C37DFD" w:rsidRPr="000418A7" w:rsidRDefault="00C37DFD" w:rsidP="00C37DFD">
      <w:pPr>
        <w:widowControl/>
        <w:shd w:val="clear" w:color="auto" w:fill="FFFFFF"/>
        <w:spacing w:line="360" w:lineRule="auto"/>
        <w:ind w:firstLineChars="200" w:firstLine="560"/>
        <w:jc w:val="right"/>
        <w:rPr>
          <w:rFonts w:ascii="仿宋" w:eastAsia="仿宋" w:hAnsi="仿宋" w:cs="宋体"/>
          <w:color w:val="000000"/>
          <w:sz w:val="28"/>
          <w:szCs w:val="28"/>
        </w:rPr>
      </w:pPr>
      <w:r w:rsidRPr="00001365">
        <w:rPr>
          <w:rFonts w:ascii="仿宋" w:eastAsia="仿宋" w:hAnsi="仿宋" w:cs="宋体" w:hint="eastAsia"/>
          <w:color w:val="000000"/>
          <w:sz w:val="28"/>
          <w:szCs w:val="28"/>
        </w:rPr>
        <w:t>202</w:t>
      </w:r>
      <w:r w:rsidR="008D69A1">
        <w:rPr>
          <w:rFonts w:ascii="仿宋" w:eastAsia="仿宋" w:hAnsi="仿宋" w:cs="宋体" w:hint="eastAsia"/>
          <w:color w:val="000000"/>
          <w:sz w:val="28"/>
          <w:szCs w:val="28"/>
        </w:rPr>
        <w:t>4</w:t>
      </w:r>
      <w:r w:rsidRPr="00001365">
        <w:rPr>
          <w:rFonts w:ascii="仿宋" w:eastAsia="仿宋" w:hAnsi="仿宋" w:cs="宋体" w:hint="eastAsia"/>
          <w:color w:val="000000"/>
          <w:sz w:val="28"/>
          <w:szCs w:val="28"/>
        </w:rPr>
        <w:t>年</w:t>
      </w:r>
      <w:r w:rsidR="008D69A1">
        <w:rPr>
          <w:rFonts w:ascii="仿宋" w:eastAsia="仿宋" w:hAnsi="仿宋" w:cs="宋体" w:hint="eastAsia"/>
          <w:color w:val="000000"/>
          <w:sz w:val="28"/>
          <w:szCs w:val="28"/>
        </w:rPr>
        <w:t>8</w:t>
      </w:r>
      <w:r w:rsidRPr="00001365">
        <w:rPr>
          <w:rFonts w:ascii="仿宋" w:eastAsia="仿宋" w:hAnsi="仿宋" w:cs="宋体" w:hint="eastAsia"/>
          <w:color w:val="000000"/>
          <w:sz w:val="28"/>
          <w:szCs w:val="28"/>
        </w:rPr>
        <w:t>月</w:t>
      </w:r>
      <w:r w:rsidR="008D69A1">
        <w:rPr>
          <w:rFonts w:ascii="仿宋" w:eastAsia="仿宋" w:hAnsi="仿宋" w:cs="宋体" w:hint="eastAsia"/>
          <w:color w:val="000000"/>
          <w:sz w:val="28"/>
          <w:szCs w:val="28"/>
        </w:rPr>
        <w:t>2</w:t>
      </w:r>
      <w:r w:rsidR="00A007DA">
        <w:rPr>
          <w:rFonts w:ascii="仿宋" w:eastAsia="仿宋" w:hAnsi="仿宋" w:cs="宋体" w:hint="eastAsia"/>
          <w:color w:val="000000"/>
          <w:sz w:val="28"/>
          <w:szCs w:val="28"/>
        </w:rPr>
        <w:t>0</w:t>
      </w:r>
      <w:r w:rsidRPr="00001365">
        <w:rPr>
          <w:rFonts w:ascii="仿宋" w:eastAsia="仿宋" w:hAnsi="仿宋" w:cs="宋体" w:hint="eastAsia"/>
          <w:color w:val="000000"/>
          <w:sz w:val="28"/>
          <w:szCs w:val="28"/>
        </w:rPr>
        <w:t>日</w:t>
      </w:r>
    </w:p>
    <w:p w:rsidR="00056FF3" w:rsidRPr="000418A7" w:rsidRDefault="00056FF3" w:rsidP="00C37DFD">
      <w:pPr>
        <w:spacing w:line="360" w:lineRule="auto"/>
        <w:ind w:firstLineChars="200" w:firstLine="560"/>
        <w:rPr>
          <w:rFonts w:ascii="仿宋" w:eastAsia="仿宋" w:hAnsi="仿宋" w:cs="宋体"/>
          <w:color w:val="000000"/>
          <w:sz w:val="28"/>
          <w:szCs w:val="28"/>
        </w:rPr>
      </w:pPr>
    </w:p>
    <w:sectPr w:rsidR="00056FF3" w:rsidRPr="000418A7" w:rsidSect="001C18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352" w:rsidRDefault="00D76352" w:rsidP="00C37DFD">
      <w:r>
        <w:separator/>
      </w:r>
    </w:p>
  </w:endnote>
  <w:endnote w:type="continuationSeparator" w:id="0">
    <w:p w:rsidR="00D76352" w:rsidRDefault="00D76352" w:rsidP="00C37DF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宋体">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352" w:rsidRDefault="00D76352" w:rsidP="00C37DFD">
      <w:r>
        <w:separator/>
      </w:r>
    </w:p>
  </w:footnote>
  <w:footnote w:type="continuationSeparator" w:id="0">
    <w:p w:rsidR="00D76352" w:rsidRDefault="00D76352" w:rsidP="00C37D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3246"/>
    <w:rsid w:val="00001365"/>
    <w:rsid w:val="000049CF"/>
    <w:rsid w:val="000202BA"/>
    <w:rsid w:val="00037B28"/>
    <w:rsid w:val="000418A7"/>
    <w:rsid w:val="00056FF3"/>
    <w:rsid w:val="00100B84"/>
    <w:rsid w:val="0018444D"/>
    <w:rsid w:val="0019740F"/>
    <w:rsid w:val="001C18F6"/>
    <w:rsid w:val="00210702"/>
    <w:rsid w:val="0021256E"/>
    <w:rsid w:val="0024408B"/>
    <w:rsid w:val="002566C3"/>
    <w:rsid w:val="00270EE8"/>
    <w:rsid w:val="002B678B"/>
    <w:rsid w:val="002C6BB8"/>
    <w:rsid w:val="002E3079"/>
    <w:rsid w:val="00303246"/>
    <w:rsid w:val="00344A0F"/>
    <w:rsid w:val="00363BF0"/>
    <w:rsid w:val="003D16A8"/>
    <w:rsid w:val="003E4AE2"/>
    <w:rsid w:val="005C36EA"/>
    <w:rsid w:val="005E1D24"/>
    <w:rsid w:val="005F0064"/>
    <w:rsid w:val="005F4C08"/>
    <w:rsid w:val="00613B77"/>
    <w:rsid w:val="00617C6F"/>
    <w:rsid w:val="00627157"/>
    <w:rsid w:val="00656188"/>
    <w:rsid w:val="00741E3D"/>
    <w:rsid w:val="008304E2"/>
    <w:rsid w:val="00864D22"/>
    <w:rsid w:val="00885A9E"/>
    <w:rsid w:val="008B11A8"/>
    <w:rsid w:val="008D69A1"/>
    <w:rsid w:val="008D7BEB"/>
    <w:rsid w:val="00907834"/>
    <w:rsid w:val="00913CCD"/>
    <w:rsid w:val="00933CEC"/>
    <w:rsid w:val="009655E7"/>
    <w:rsid w:val="00991CB9"/>
    <w:rsid w:val="009A5306"/>
    <w:rsid w:val="009B0CAB"/>
    <w:rsid w:val="00A007DA"/>
    <w:rsid w:val="00A51F74"/>
    <w:rsid w:val="00AA5DAF"/>
    <w:rsid w:val="00AD17C2"/>
    <w:rsid w:val="00B309DF"/>
    <w:rsid w:val="00C14BD4"/>
    <w:rsid w:val="00C37DFD"/>
    <w:rsid w:val="00C5155D"/>
    <w:rsid w:val="00CA75F3"/>
    <w:rsid w:val="00D32A08"/>
    <w:rsid w:val="00D57C35"/>
    <w:rsid w:val="00D76352"/>
    <w:rsid w:val="00DD269F"/>
    <w:rsid w:val="00DF5CBA"/>
    <w:rsid w:val="00E469F7"/>
    <w:rsid w:val="00E60108"/>
    <w:rsid w:val="00EE1902"/>
    <w:rsid w:val="00F664A0"/>
    <w:rsid w:val="00F71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8F6"/>
    <w:pPr>
      <w:widowControl w:val="0"/>
      <w:jc w:val="both"/>
    </w:pPr>
  </w:style>
  <w:style w:type="paragraph" w:styleId="5">
    <w:name w:val="heading 5"/>
    <w:basedOn w:val="a"/>
    <w:link w:val="5Char"/>
    <w:uiPriority w:val="9"/>
    <w:qFormat/>
    <w:rsid w:val="00C37DF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7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7DFD"/>
    <w:rPr>
      <w:sz w:val="18"/>
      <w:szCs w:val="18"/>
    </w:rPr>
  </w:style>
  <w:style w:type="paragraph" w:styleId="a4">
    <w:name w:val="footer"/>
    <w:basedOn w:val="a"/>
    <w:link w:val="Char0"/>
    <w:uiPriority w:val="99"/>
    <w:unhideWhenUsed/>
    <w:rsid w:val="00C37DFD"/>
    <w:pPr>
      <w:tabs>
        <w:tab w:val="center" w:pos="4153"/>
        <w:tab w:val="right" w:pos="8306"/>
      </w:tabs>
      <w:snapToGrid w:val="0"/>
      <w:jc w:val="left"/>
    </w:pPr>
    <w:rPr>
      <w:sz w:val="18"/>
      <w:szCs w:val="18"/>
    </w:rPr>
  </w:style>
  <w:style w:type="character" w:customStyle="1" w:styleId="Char0">
    <w:name w:val="页脚 Char"/>
    <w:basedOn w:val="a0"/>
    <w:link w:val="a4"/>
    <w:uiPriority w:val="99"/>
    <w:rsid w:val="00C37DFD"/>
    <w:rPr>
      <w:sz w:val="18"/>
      <w:szCs w:val="18"/>
    </w:rPr>
  </w:style>
  <w:style w:type="character" w:customStyle="1" w:styleId="5Char">
    <w:name w:val="标题 5 Char"/>
    <w:basedOn w:val="a0"/>
    <w:link w:val="5"/>
    <w:uiPriority w:val="9"/>
    <w:rsid w:val="00C37DFD"/>
    <w:rPr>
      <w:rFonts w:ascii="宋体" w:eastAsia="宋体" w:hAnsi="宋体" w:cs="宋体"/>
      <w:b/>
      <w:bCs/>
      <w:kern w:val="0"/>
      <w:sz w:val="20"/>
      <w:szCs w:val="20"/>
    </w:rPr>
  </w:style>
  <w:style w:type="paragraph" w:styleId="a5">
    <w:name w:val="Normal (Web)"/>
    <w:basedOn w:val="a"/>
    <w:uiPriority w:val="99"/>
    <w:semiHidden/>
    <w:unhideWhenUsed/>
    <w:rsid w:val="00C37DF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65618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AA5DAF"/>
    <w:rPr>
      <w:sz w:val="21"/>
      <w:szCs w:val="21"/>
    </w:rPr>
  </w:style>
  <w:style w:type="paragraph" w:styleId="a8">
    <w:name w:val="annotation text"/>
    <w:basedOn w:val="a"/>
    <w:link w:val="Char1"/>
    <w:uiPriority w:val="99"/>
    <w:semiHidden/>
    <w:unhideWhenUsed/>
    <w:rsid w:val="00AA5DAF"/>
    <w:pPr>
      <w:jc w:val="left"/>
    </w:pPr>
  </w:style>
  <w:style w:type="character" w:customStyle="1" w:styleId="Char1">
    <w:name w:val="批注文字 Char"/>
    <w:basedOn w:val="a0"/>
    <w:link w:val="a8"/>
    <w:uiPriority w:val="99"/>
    <w:semiHidden/>
    <w:rsid w:val="00AA5DAF"/>
  </w:style>
  <w:style w:type="paragraph" w:styleId="a9">
    <w:name w:val="annotation subject"/>
    <w:basedOn w:val="a8"/>
    <w:next w:val="a8"/>
    <w:link w:val="Char2"/>
    <w:uiPriority w:val="99"/>
    <w:semiHidden/>
    <w:unhideWhenUsed/>
    <w:rsid w:val="00AA5DAF"/>
    <w:rPr>
      <w:b/>
      <w:bCs/>
    </w:rPr>
  </w:style>
  <w:style w:type="character" w:customStyle="1" w:styleId="Char2">
    <w:name w:val="批注主题 Char"/>
    <w:basedOn w:val="Char1"/>
    <w:link w:val="a9"/>
    <w:uiPriority w:val="99"/>
    <w:semiHidden/>
    <w:rsid w:val="00AA5DAF"/>
    <w:rPr>
      <w:b/>
      <w:bCs/>
    </w:rPr>
  </w:style>
  <w:style w:type="paragraph" w:styleId="aa">
    <w:name w:val="Balloon Text"/>
    <w:basedOn w:val="a"/>
    <w:link w:val="Char3"/>
    <w:uiPriority w:val="99"/>
    <w:semiHidden/>
    <w:unhideWhenUsed/>
    <w:rsid w:val="00AA5DAF"/>
    <w:rPr>
      <w:sz w:val="18"/>
      <w:szCs w:val="18"/>
    </w:rPr>
  </w:style>
  <w:style w:type="character" w:customStyle="1" w:styleId="Char3">
    <w:name w:val="批注框文本 Char"/>
    <w:basedOn w:val="a0"/>
    <w:link w:val="aa"/>
    <w:uiPriority w:val="99"/>
    <w:semiHidden/>
    <w:rsid w:val="00AA5DAF"/>
    <w:rPr>
      <w:sz w:val="18"/>
      <w:szCs w:val="18"/>
    </w:rPr>
  </w:style>
</w:styles>
</file>

<file path=word/webSettings.xml><?xml version="1.0" encoding="utf-8"?>
<w:webSettings xmlns:r="http://schemas.openxmlformats.org/officeDocument/2006/relationships" xmlns:w="http://schemas.openxmlformats.org/wordprocessingml/2006/main">
  <w:divs>
    <w:div w:id="402799903">
      <w:bodyDiv w:val="1"/>
      <w:marLeft w:val="0"/>
      <w:marRight w:val="0"/>
      <w:marTop w:val="0"/>
      <w:marBottom w:val="0"/>
      <w:divBdr>
        <w:top w:val="none" w:sz="0" w:space="0" w:color="auto"/>
        <w:left w:val="none" w:sz="0" w:space="0" w:color="auto"/>
        <w:bottom w:val="none" w:sz="0" w:space="0" w:color="auto"/>
        <w:right w:val="none" w:sz="0" w:space="0" w:color="auto"/>
      </w:divBdr>
    </w:div>
    <w:div w:id="1120605966">
      <w:bodyDiv w:val="1"/>
      <w:marLeft w:val="0"/>
      <w:marRight w:val="0"/>
      <w:marTop w:val="0"/>
      <w:marBottom w:val="0"/>
      <w:divBdr>
        <w:top w:val="none" w:sz="0" w:space="0" w:color="auto"/>
        <w:left w:val="none" w:sz="0" w:space="0" w:color="auto"/>
        <w:bottom w:val="none" w:sz="0" w:space="0" w:color="auto"/>
        <w:right w:val="none" w:sz="0" w:space="0" w:color="auto"/>
      </w:divBdr>
    </w:div>
    <w:div w:id="17168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4</DocSecurity>
  <Lines>5</Lines>
  <Paragraphs>1</Paragraphs>
  <ScaleCrop>false</ScaleCrop>
  <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刘坚</dc:creator>
  <cp:keywords/>
  <dc:description/>
  <cp:lastModifiedBy>ZHONGM</cp:lastModifiedBy>
  <cp:revision>2</cp:revision>
  <dcterms:created xsi:type="dcterms:W3CDTF">2024-08-19T16:01:00Z</dcterms:created>
  <dcterms:modified xsi:type="dcterms:W3CDTF">2024-08-19T16:01:00Z</dcterms:modified>
</cp:coreProperties>
</file>