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11EA" w:rsidRDefault="00B01D15">
      <w:pPr>
        <w:jc w:val="center"/>
        <w:rPr>
          <w:rFonts w:cs="Times New Roman"/>
          <w:b/>
          <w:sz w:val="44"/>
          <w:szCs w:val="44"/>
        </w:rPr>
      </w:pPr>
      <w:r w:rsidRPr="00820DA1">
        <w:rPr>
          <w:rFonts w:cs="Times New Roman" w:hint="eastAsia"/>
          <w:b/>
          <w:sz w:val="44"/>
          <w:szCs w:val="44"/>
        </w:rPr>
        <w:t>摩根士丹利多元收益债券型证券投资基金</w:t>
      </w:r>
    </w:p>
    <w:p w:rsidR="00B01D15" w:rsidRPr="00820DA1" w:rsidRDefault="00B01D15">
      <w:pPr>
        <w:jc w:val="center"/>
        <w:rPr>
          <w:sz w:val="20"/>
          <w:szCs w:val="18"/>
        </w:rPr>
      </w:pPr>
      <w:r w:rsidRPr="00820DA1">
        <w:rPr>
          <w:rFonts w:cs="Times New Roman" w:hint="eastAsia"/>
          <w:b/>
          <w:sz w:val="44"/>
          <w:szCs w:val="44"/>
        </w:rPr>
        <w:t>基金经理变更公告</w:t>
      </w:r>
    </w:p>
    <w:p w:rsidR="00B01D15" w:rsidRDefault="00B01D15" w:rsidP="00524EB5">
      <w:pPr>
        <w:spacing w:line="560" w:lineRule="exact"/>
        <w:jc w:val="center"/>
        <w:rPr>
          <w:b/>
          <w:bCs/>
          <w:sz w:val="24"/>
          <w:szCs w:val="30"/>
        </w:rPr>
      </w:pPr>
      <w:r>
        <w:rPr>
          <w:rFonts w:hint="eastAsia"/>
          <w:color w:val="000000"/>
          <w:kern w:val="0"/>
          <w:sz w:val="18"/>
        </w:rPr>
        <w:t xml:space="preserve">　 </w:t>
      </w:r>
      <w:r>
        <w:rPr>
          <w:rFonts w:hint="eastAsia"/>
          <w:b/>
          <w:bCs/>
          <w:sz w:val="24"/>
          <w:szCs w:val="30"/>
        </w:rPr>
        <w:t>公告送出日期：2024年8月20日</w:t>
      </w:r>
    </w:p>
    <w:p w:rsidR="004342B3" w:rsidRDefault="004342B3" w:rsidP="00524EB5">
      <w:pPr>
        <w:spacing w:line="560" w:lineRule="exact"/>
        <w:jc w:val="center"/>
        <w:rPr>
          <w:rFonts w:hint="eastAsia"/>
        </w:rPr>
      </w:pPr>
    </w:p>
    <w:p w:rsidR="00B01D15" w:rsidRPr="00524EB5" w:rsidRDefault="00B01D15" w:rsidP="00524EB5">
      <w:pPr>
        <w:pStyle w:val="XBRLTitle1"/>
        <w:spacing w:before="156" w:line="360" w:lineRule="auto"/>
        <w:jc w:val="left"/>
        <w:rPr>
          <w:rFonts w:hAnsi="宋体" w:hint="eastAsia"/>
          <w:szCs w:val="24"/>
        </w:rPr>
      </w:pPr>
      <w:bookmarkStart w:id="0" w:name="_Toc17898178"/>
      <w:bookmarkStart w:id="1" w:name="_Toc17897936"/>
      <w:bookmarkStart w:id="2" w:name="_Toc512519480"/>
      <w:bookmarkStart w:id="3" w:name="_Toc481075046"/>
      <w:bookmarkStart w:id="4" w:name="_Toc438646451"/>
      <w:bookmarkStart w:id="5" w:name="_Toc490050000"/>
      <w:bookmarkStart w:id="6" w:name="_Toc513295846"/>
      <w:bookmarkStart w:id="7" w:name="_Toc513295892"/>
      <w:bookmarkStart w:id="8" w:name="_Toc34322059"/>
      <w:bookmarkStart w:id="9" w:name="m101"/>
      <w:bookmarkStart w:id="10" w:name="m01_01"/>
      <w:bookmarkStart w:id="11" w:name="_Toc194311890"/>
      <w:r w:rsidRPr="00524EB5">
        <w:rPr>
          <w:rFonts w:hAnsi="宋体" w:hint="eastAsia"/>
          <w:szCs w:val="24"/>
        </w:rPr>
        <w:t>公告基本信息</w:t>
      </w:r>
      <w:bookmarkEnd w:id="0"/>
      <w:bookmarkEnd w:id="1"/>
      <w:bookmarkEnd w:id="2"/>
      <w:bookmarkEnd w:id="3"/>
      <w:bookmarkEnd w:id="4"/>
      <w:bookmarkEnd w:id="5"/>
      <w:bookmarkEnd w:id="6"/>
      <w:bookmarkEnd w:id="7"/>
      <w:bookmarkEnd w:id="8"/>
      <w:r w:rsidRPr="00524EB5">
        <w:rPr>
          <w:rFonts w:hAnsi="宋体"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7"/>
        <w:gridCol w:w="6384"/>
      </w:tblGrid>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基金名称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sidRPr="000302B8">
              <w:rPr>
                <w:rFonts w:hint="eastAsia"/>
                <w:color w:val="000000"/>
                <w:kern w:val="0"/>
                <w:szCs w:val="21"/>
              </w:rPr>
              <w:t>摩根士丹利多元收益债券型证券投资基金</w:t>
            </w:r>
          </w:p>
        </w:tc>
      </w:tr>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基金简称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sidRPr="000302B8">
              <w:rPr>
                <w:rFonts w:hint="eastAsia"/>
                <w:color w:val="000000"/>
                <w:kern w:val="0"/>
                <w:szCs w:val="21"/>
              </w:rPr>
              <w:t>大摩多元收益债券</w:t>
            </w:r>
          </w:p>
        </w:tc>
      </w:tr>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基金主代码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sidRPr="000302B8">
              <w:rPr>
                <w:rFonts w:hint="eastAsia"/>
                <w:color w:val="000000"/>
                <w:kern w:val="0"/>
                <w:szCs w:val="21"/>
              </w:rPr>
              <w:t>233012</w:t>
            </w:r>
          </w:p>
        </w:tc>
      </w:tr>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基金管理人名称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sidRPr="000302B8">
              <w:rPr>
                <w:rFonts w:hint="eastAsia"/>
                <w:color w:val="000000"/>
                <w:kern w:val="0"/>
                <w:szCs w:val="21"/>
              </w:rPr>
              <w:t>摩根士丹利基金管理（中国）有限公司</w:t>
            </w:r>
          </w:p>
        </w:tc>
      </w:tr>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公告依据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Pr>
                <w:rFonts w:hint="eastAsia"/>
                <w:szCs w:val="21"/>
              </w:rPr>
              <w:t>《公开募集证券投资基金信息披露管理办法》、《基金管理公司投资管理人员管理指导意见》等有关法规</w:t>
            </w:r>
          </w:p>
        </w:tc>
      </w:tr>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基金经理变更类型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sidRPr="000302B8">
              <w:rPr>
                <w:rFonts w:hint="eastAsia"/>
                <w:color w:val="000000"/>
                <w:kern w:val="0"/>
                <w:szCs w:val="21"/>
              </w:rPr>
              <w:t xml:space="preserve">增聘基金经理 </w:t>
            </w:r>
          </w:p>
        </w:tc>
      </w:tr>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新任基金经理姓名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sidRPr="000302B8">
              <w:rPr>
                <w:rFonts w:hint="eastAsia"/>
                <w:color w:val="000000"/>
                <w:kern w:val="0"/>
                <w:szCs w:val="21"/>
              </w:rPr>
              <w:t>吴慧文</w:t>
            </w:r>
          </w:p>
        </w:tc>
      </w:tr>
      <w:tr w:rsidR="00B01D15">
        <w:trPr>
          <w:divId w:val="857162334"/>
        </w:trPr>
        <w:tc>
          <w:tcPr>
            <w:tcW w:w="2518" w:type="dxa"/>
            <w:tcBorders>
              <w:top w:val="single" w:sz="4" w:space="0" w:color="000000"/>
              <w:left w:val="single" w:sz="4" w:space="0" w:color="000000"/>
              <w:bottom w:val="single" w:sz="4" w:space="0" w:color="000000"/>
              <w:right w:val="single" w:sz="4" w:space="0" w:color="000000"/>
            </w:tcBorders>
            <w:hideMark/>
          </w:tcPr>
          <w:p w:rsidR="00B01D15" w:rsidRDefault="00B01D15">
            <w:pPr>
              <w:spacing w:line="312" w:lineRule="exact"/>
              <w:rPr>
                <w:rFonts w:hint="eastAsia"/>
              </w:rPr>
            </w:pPr>
            <w:r w:rsidRPr="000302B8">
              <w:rPr>
                <w:rFonts w:hint="eastAsia"/>
                <w:color w:val="000000"/>
                <w:kern w:val="0"/>
                <w:szCs w:val="21"/>
              </w:rPr>
              <w:t xml:space="preserve">共同管理本基金的其他经理姓名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B01D15" w:rsidRDefault="00B01D15">
            <w:pPr>
              <w:spacing w:line="312" w:lineRule="exact"/>
              <w:rPr>
                <w:rFonts w:hint="eastAsia"/>
              </w:rPr>
            </w:pPr>
            <w:r w:rsidRPr="000302B8">
              <w:rPr>
                <w:rFonts w:hint="eastAsia"/>
                <w:color w:val="000000"/>
                <w:kern w:val="0"/>
                <w:szCs w:val="21"/>
              </w:rPr>
              <w:t xml:space="preserve">方旭赟 </w:t>
            </w:r>
          </w:p>
        </w:tc>
      </w:tr>
    </w:tbl>
    <w:p w:rsidR="00B01D15" w:rsidRDefault="00B01D15">
      <w:pPr>
        <w:pStyle w:val="XBRLTitle1"/>
        <w:spacing w:before="156" w:line="360" w:lineRule="auto"/>
        <w:jc w:val="left"/>
        <w:rPr>
          <w:rFonts w:hint="eastAsia"/>
        </w:rPr>
      </w:pPr>
      <w:bookmarkStart w:id="12" w:name="_Toc17898179"/>
      <w:bookmarkStart w:id="13" w:name="_Toc17897937"/>
      <w:bookmarkStart w:id="14" w:name="_Toc512519481"/>
      <w:bookmarkStart w:id="15" w:name="_Toc481075047"/>
      <w:bookmarkStart w:id="16" w:name="_Toc438646452"/>
      <w:bookmarkStart w:id="17" w:name="_Toc490050001"/>
      <w:bookmarkStart w:id="18" w:name="_Toc513295847"/>
      <w:bookmarkStart w:id="19" w:name="_Toc513295893"/>
      <w:bookmarkStart w:id="20" w:name="_Toc34322060"/>
      <w:r>
        <w:rPr>
          <w:rFonts w:hAnsi="宋体" w:hint="eastAsia"/>
          <w:szCs w:val="24"/>
        </w:rPr>
        <w:t>新任基金经理的相关信息</w:t>
      </w:r>
      <w:bookmarkEnd w:id="12"/>
      <w:bookmarkEnd w:id="13"/>
      <w:bookmarkEnd w:id="14"/>
      <w:bookmarkEnd w:id="15"/>
      <w:bookmarkEnd w:id="16"/>
      <w:bookmarkEnd w:id="17"/>
      <w:bookmarkEnd w:id="18"/>
      <w:bookmarkEnd w:id="19"/>
      <w:bookmarkEnd w:id="20"/>
      <w:r>
        <w:rPr>
          <w:rFonts w:hAnsi="宋体" w:hint="eastAsia"/>
          <w:szCs w:val="24"/>
        </w:rPr>
        <w:t xml:space="preserve"> </w:t>
      </w:r>
      <w:bookmarkEnd w:id="9"/>
      <w:bookmarkEnd w:id="10"/>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6"/>
        <w:gridCol w:w="1357"/>
        <w:gridCol w:w="1960"/>
        <w:gridCol w:w="1507"/>
        <w:gridCol w:w="1561"/>
      </w:tblGrid>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新任基金经理姓名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吴慧文</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任职日期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sidRPr="000302B8">
              <w:rPr>
                <w:rFonts w:hint="eastAsia"/>
                <w:color w:val="000000"/>
                <w:kern w:val="0"/>
                <w:szCs w:val="21"/>
              </w:rPr>
              <w:t>2024年8月20日</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证券从业年限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12年</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证券投资管理从业年限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12年</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过往从业经历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武汉大学金融工程硕士。曾任长城证券股份有限公司固定收益部投资经理，安信证券资产管理有限公司资管公募部投资主办。2023年8月加入本公司，目前担任固定收益投资部总监助理兼基金经理。</w:t>
            </w:r>
          </w:p>
        </w:tc>
      </w:tr>
      <w:tr w:rsidR="00B01D15">
        <w:trPr>
          <w:divId w:val="2101364844"/>
          <w:trHeight w:val="342"/>
        </w:trPr>
        <w:tc>
          <w:tcPr>
            <w:tcW w:w="2518" w:type="dxa"/>
            <w:vMerge w:val="restart"/>
            <w:tcBorders>
              <w:top w:val="single" w:sz="4" w:space="0" w:color="auto"/>
              <w:left w:val="single" w:sz="4" w:space="0" w:color="auto"/>
              <w:bottom w:val="nil"/>
              <w:right w:val="single" w:sz="4" w:space="0" w:color="auto"/>
            </w:tcBorders>
            <w:vAlign w:val="center"/>
            <w:hideMark/>
          </w:tcPr>
          <w:p w:rsidR="00B01D15" w:rsidRDefault="00B01D15">
            <w:pPr>
              <w:spacing w:line="312" w:lineRule="exact"/>
              <w:rPr>
                <w:rFonts w:hint="eastAsia"/>
              </w:rPr>
            </w:pPr>
            <w:r w:rsidRPr="000302B8">
              <w:rPr>
                <w:rFonts w:hint="eastAsia"/>
                <w:color w:val="000000"/>
                <w:kern w:val="0"/>
                <w:szCs w:val="21"/>
              </w:rPr>
              <w:t xml:space="preserve">其中：管理过公募基金的名称及期间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sidRPr="000302B8">
              <w:rPr>
                <w:rFonts w:hint="eastAsia"/>
                <w:color w:val="000000"/>
                <w:kern w:val="0"/>
                <w:szCs w:val="21"/>
              </w:rPr>
              <w:t xml:space="preserve">基金主代码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sidRPr="000302B8">
              <w:rPr>
                <w:rFonts w:hint="eastAsia"/>
                <w:color w:val="000000"/>
                <w:kern w:val="0"/>
                <w:szCs w:val="21"/>
              </w:rPr>
              <w:t xml:space="preserve">基金名称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sidRPr="000302B8">
              <w:rPr>
                <w:rFonts w:hint="eastAsia"/>
                <w:color w:val="000000"/>
                <w:kern w:val="0"/>
                <w:szCs w:val="21"/>
              </w:rPr>
              <w:t xml:space="preserve">任职日期 </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sidRPr="000302B8">
              <w:rPr>
                <w:rFonts w:hint="eastAsia"/>
                <w:color w:val="000000"/>
                <w:kern w:val="0"/>
                <w:szCs w:val="21"/>
              </w:rPr>
              <w:t xml:space="preserve">离任日期 </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000415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摩根士丹利纯债稳定添利18个月定期开放债券型证券投资基金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2024年4月18日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000064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摩根士丹利纯债稳定增利18个月定期开放债券型证券投资基金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2024年5月16日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013214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摩根士丹利安盈稳固六个月持有期债券型证券投资基金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2024年3月21日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970154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安信资管瑞安30天持有期中短债债券型集合资产管理计划</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2022年5月5日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2023年7月14日</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970077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安信资管瑞鑫一年持有期债券型集合资产管理计划</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2022年1月21日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2023年7月10日</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970105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安信资管天利宝货币型集合资产管理计划</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2021年12月6日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2023年7月10日</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970058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安信资管瑞盈3个月滚动持有债券型集合资产管理计划</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2021年7月26日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2023年7月14日</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970029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安信资管瑞元添利一年持有期债券型集合资产管理计划</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2021年5月6日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2022年5月16日</w:t>
            </w:r>
          </w:p>
        </w:tc>
      </w:tr>
      <w:tr w:rsidR="00B01D15">
        <w:trPr>
          <w:divId w:val="2101364844"/>
        </w:trPr>
        <w:tc>
          <w:tcPr>
            <w:tcW w:w="2518" w:type="dxa"/>
            <w:vMerge/>
            <w:tcBorders>
              <w:top w:val="single" w:sz="4" w:space="0" w:color="auto"/>
              <w:left w:val="single" w:sz="4" w:space="0" w:color="auto"/>
              <w:bottom w:val="nil"/>
              <w:right w:val="single" w:sz="4" w:space="0" w:color="auto"/>
            </w:tcBorders>
            <w:vAlign w:val="center"/>
            <w:hideMark/>
          </w:tcPr>
          <w:p w:rsidR="00B01D15" w:rsidRDefault="00B01D15">
            <w:pPr>
              <w:widowControl/>
              <w:jc w:val="lef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970003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安信证券瑞鸿中短债债券型集合资产管理计划</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2020年11月19日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jc w:val="center"/>
              <w:rPr>
                <w:rFonts w:hint="eastAsia"/>
              </w:rPr>
            </w:pPr>
            <w:r>
              <w:rPr>
                <w:rFonts w:hint="eastAsia"/>
                <w:szCs w:val="21"/>
              </w:rPr>
              <w:t>2023年7月14日</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是否曾被监管机构予以行政处罚或采取行政监管措施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否</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是否已取得基金从业资格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是</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取得的其他相关从业资格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国籍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中国</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学历、学位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硕士研究生</w:t>
            </w:r>
          </w:p>
        </w:tc>
      </w:tr>
      <w:tr w:rsidR="00B01D15">
        <w:trPr>
          <w:divId w:val="2101364844"/>
        </w:trPr>
        <w:tc>
          <w:tcPr>
            <w:tcW w:w="2518" w:type="dxa"/>
            <w:tcBorders>
              <w:top w:val="single" w:sz="4" w:space="0" w:color="auto"/>
              <w:left w:val="single" w:sz="4" w:space="0" w:color="auto"/>
              <w:bottom w:val="single" w:sz="4" w:space="0" w:color="auto"/>
              <w:right w:val="single" w:sz="4" w:space="0" w:color="auto"/>
            </w:tcBorders>
            <w:hideMark/>
          </w:tcPr>
          <w:p w:rsidR="00B01D15" w:rsidRDefault="00B01D15">
            <w:pPr>
              <w:spacing w:line="312" w:lineRule="exact"/>
              <w:rPr>
                <w:rFonts w:hint="eastAsia"/>
              </w:rPr>
            </w:pPr>
            <w:r w:rsidRPr="000302B8">
              <w:rPr>
                <w:rFonts w:hint="eastAsia"/>
                <w:color w:val="000000"/>
                <w:kern w:val="0"/>
                <w:szCs w:val="21"/>
              </w:rPr>
              <w:t xml:space="preserve">是否已按规定在中国基金业协会注册/登记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B01D15" w:rsidRDefault="00B01D15">
            <w:pPr>
              <w:spacing w:line="312" w:lineRule="exact"/>
              <w:rPr>
                <w:rFonts w:hint="eastAsia"/>
              </w:rPr>
            </w:pPr>
            <w:r>
              <w:rPr>
                <w:rFonts w:hint="eastAsia"/>
                <w:szCs w:val="21"/>
              </w:rPr>
              <w:t>是</w:t>
            </w:r>
          </w:p>
        </w:tc>
      </w:tr>
    </w:tbl>
    <w:p w:rsidR="00B01D15" w:rsidRPr="00290187" w:rsidRDefault="00B01D15">
      <w:pPr>
        <w:pStyle w:val="XBRLTitle1"/>
        <w:spacing w:before="156" w:line="360" w:lineRule="auto"/>
        <w:jc w:val="left"/>
        <w:rPr>
          <w:rFonts w:hAnsi="宋体" w:hint="eastAsia"/>
          <w:szCs w:val="24"/>
        </w:rPr>
      </w:pPr>
      <w:bookmarkStart w:id="21" w:name="_Toc17898228"/>
      <w:bookmarkStart w:id="22" w:name="_Toc17897969"/>
      <w:bookmarkStart w:id="23" w:name="_Toc512519529"/>
      <w:bookmarkStart w:id="24" w:name="_Toc490050049"/>
      <w:bookmarkStart w:id="25" w:name="_Toc481075097"/>
      <w:bookmarkStart w:id="26" w:name="_Toc438646481"/>
      <w:bookmarkStart w:id="27" w:name="_Toc513295878"/>
      <w:bookmarkStart w:id="28" w:name="_Toc513295941"/>
      <w:bookmarkStart w:id="29" w:name="_Toc34322063"/>
      <w:bookmarkStart w:id="30" w:name="m201_01"/>
      <w:r>
        <w:rPr>
          <w:rFonts w:hAnsi="宋体" w:hint="eastAsia"/>
          <w:szCs w:val="24"/>
        </w:rPr>
        <w:t>其他需要提示的事项</w:t>
      </w:r>
      <w:bookmarkEnd w:id="21"/>
      <w:bookmarkEnd w:id="22"/>
      <w:bookmarkEnd w:id="23"/>
      <w:bookmarkEnd w:id="24"/>
      <w:bookmarkEnd w:id="25"/>
      <w:bookmarkEnd w:id="26"/>
      <w:bookmarkEnd w:id="27"/>
      <w:bookmarkEnd w:id="28"/>
      <w:bookmarkEnd w:id="29"/>
      <w:r>
        <w:rPr>
          <w:rFonts w:hAnsi="宋体" w:hint="eastAsia"/>
          <w:szCs w:val="24"/>
        </w:rPr>
        <w:t xml:space="preserve"> </w:t>
      </w:r>
    </w:p>
    <w:p w:rsidR="00B01D15" w:rsidRDefault="00B01D15">
      <w:pPr>
        <w:spacing w:line="360" w:lineRule="auto"/>
        <w:ind w:firstLineChars="200" w:firstLine="420"/>
        <w:jc w:val="left"/>
        <w:rPr>
          <w:rFonts w:hint="eastAsia"/>
        </w:rPr>
      </w:pPr>
      <w:r>
        <w:rPr>
          <w:rFonts w:hint="eastAsia"/>
          <w:szCs w:val="21"/>
        </w:rPr>
        <w:t>上述调整事项已按规定在中国证券投资基金业协会办理完毕基金经理变更手续，并报中国证监会深圳监管局备案。</w:t>
      </w:r>
      <w:r>
        <w:rPr>
          <w:rFonts w:hint="eastAsia"/>
          <w:szCs w:val="21"/>
        </w:rPr>
        <w:br/>
        <w:t xml:space="preserve">　　特此公告。</w:t>
      </w:r>
    </w:p>
    <w:p w:rsidR="00B01D15" w:rsidRDefault="00B01D15">
      <w:pPr>
        <w:spacing w:line="360" w:lineRule="auto"/>
        <w:ind w:firstLineChars="600" w:firstLine="1446"/>
        <w:jc w:val="right"/>
        <w:rPr>
          <w:rFonts w:hint="eastAsia"/>
          <w:b/>
          <w:bCs/>
          <w:sz w:val="24"/>
          <w:szCs w:val="30"/>
        </w:rPr>
      </w:pPr>
      <w:r>
        <w:rPr>
          <w:rFonts w:hint="eastAsia"/>
          <w:b/>
          <w:bCs/>
          <w:sz w:val="24"/>
          <w:szCs w:val="30"/>
        </w:rPr>
        <w:t xml:space="preserve">　 </w:t>
      </w:r>
    </w:p>
    <w:p w:rsidR="00B01D15" w:rsidRDefault="00B01D15">
      <w:pPr>
        <w:spacing w:line="360" w:lineRule="auto"/>
        <w:ind w:firstLineChars="600" w:firstLine="1446"/>
        <w:jc w:val="right"/>
        <w:rPr>
          <w:rFonts w:hint="eastAsia"/>
          <w:b/>
          <w:bCs/>
          <w:sz w:val="24"/>
          <w:szCs w:val="30"/>
        </w:rPr>
      </w:pPr>
      <w:r>
        <w:rPr>
          <w:rFonts w:hint="eastAsia"/>
          <w:b/>
          <w:bCs/>
          <w:sz w:val="24"/>
          <w:szCs w:val="30"/>
        </w:rPr>
        <w:t xml:space="preserve">　 </w:t>
      </w:r>
    </w:p>
    <w:p w:rsidR="00B01D15" w:rsidRDefault="00B01D15">
      <w:pPr>
        <w:spacing w:line="360" w:lineRule="auto"/>
        <w:ind w:firstLineChars="600" w:firstLine="1446"/>
        <w:jc w:val="right"/>
        <w:rPr>
          <w:rFonts w:hint="eastAsia"/>
        </w:rPr>
      </w:pPr>
      <w:r>
        <w:rPr>
          <w:rFonts w:hint="eastAsia"/>
          <w:b/>
          <w:bCs/>
          <w:sz w:val="24"/>
          <w:szCs w:val="24"/>
        </w:rPr>
        <w:t>摩根士丹利基金管理（中国）有限公司</w:t>
      </w:r>
    </w:p>
    <w:p w:rsidR="00B01D15" w:rsidRDefault="00B01D15">
      <w:pPr>
        <w:spacing w:line="360" w:lineRule="auto"/>
        <w:ind w:firstLineChars="600" w:firstLine="1446"/>
        <w:jc w:val="right"/>
        <w:rPr>
          <w:rFonts w:hint="eastAsia"/>
        </w:rPr>
      </w:pPr>
      <w:r>
        <w:rPr>
          <w:rFonts w:hint="eastAsia"/>
          <w:b/>
          <w:bCs/>
          <w:sz w:val="24"/>
          <w:szCs w:val="24"/>
        </w:rPr>
        <w:t>2024年8月20日</w:t>
      </w:r>
      <w:bookmarkEnd w:id="30"/>
    </w:p>
    <w:sectPr w:rsidR="00B01D15">
      <w:headerReference w:type="default" r:id="rId8"/>
      <w:footerReference w:type="default" r:id="rId9"/>
      <w:footerReference w:type="firs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849" w:rsidRDefault="00BB6849">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BB6849" w:rsidRDefault="00BB684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15" w:rsidRDefault="00B06516" w:rsidP="00B06516">
    <w:pPr>
      <w:pStyle w:val="aa"/>
      <w:jc w:val="center"/>
      <w:rPr>
        <w:rFonts w:hint="eastAsia"/>
      </w:rPr>
    </w:pPr>
    <w:fldSimple w:instr="PAGE   \* MERGEFORMAT">
      <w:r w:rsidR="002059BA" w:rsidRPr="002059BA">
        <w:rPr>
          <w:noProof/>
          <w:lang w:val="zh-CN"/>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16" w:rsidRDefault="00B06516" w:rsidP="00B06516">
    <w:pPr>
      <w:pStyle w:val="aa"/>
      <w:jc w:val="center"/>
      <w:rPr>
        <w:rFonts w:hint="eastAsia"/>
      </w:rP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849" w:rsidRDefault="00BB6849">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BB6849" w:rsidRDefault="00BB684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15" w:rsidRDefault="00B01D15">
    <w:pPr>
      <w:pStyle w:val="a8"/>
      <w:jc w:val="right"/>
      <w:rPr>
        <w:rFonts w:hint="eastAsia"/>
      </w:rPr>
    </w:pPr>
    <w:r>
      <w:rPr>
        <w:rFonts w:hint="eastAsia"/>
      </w:rPr>
      <w:t>摩根士丹利多元收益债券型证券投资基金基金经理变更公告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40C9"/>
    <w:rsid w:val="000302B8"/>
    <w:rsid w:val="000A5208"/>
    <w:rsid w:val="001F1CCD"/>
    <w:rsid w:val="002059BA"/>
    <w:rsid w:val="00290187"/>
    <w:rsid w:val="003540C9"/>
    <w:rsid w:val="004342B3"/>
    <w:rsid w:val="004D1E23"/>
    <w:rsid w:val="00522D29"/>
    <w:rsid w:val="00524EB5"/>
    <w:rsid w:val="006B7DB4"/>
    <w:rsid w:val="00820DA1"/>
    <w:rsid w:val="008459CF"/>
    <w:rsid w:val="00B01D15"/>
    <w:rsid w:val="00B06516"/>
    <w:rsid w:val="00BB6849"/>
    <w:rsid w:val="00E26C5F"/>
    <w:rsid w:val="00F611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ascii="Calibri" w:eastAsia="宋体" w:hAnsi="Calibri" w:cs="Times New Roman"/>
      <w:color w:val="365F91"/>
      <w:kern w:val="2"/>
      <w:sz w:val="24"/>
      <w:szCs w:val="24"/>
    </w:rPr>
  </w:style>
  <w:style w:type="character" w:customStyle="1" w:styleId="60">
    <w:name w:val="标题 6 字符"/>
    <w:link w:val="6"/>
    <w:uiPriority w:val="9"/>
    <w:semiHidden/>
    <w:rPr>
      <w:rFonts w:ascii="Calibri" w:eastAsia="宋体" w:hAnsi="Calibri" w:cs="Times New Roman"/>
      <w:b/>
      <w:bCs/>
      <w:color w:val="365F91"/>
      <w:kern w:val="2"/>
      <w:sz w:val="21"/>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TOC1">
    <w:name w:val="TOC 1"/>
    <w:basedOn w:val="a"/>
    <w:next w:val="a"/>
    <w:autoRedefine/>
    <w:uiPriority w:val="39"/>
    <w:semiHidden/>
    <w:unhideWhenUsed/>
    <w:pPr>
      <w:tabs>
        <w:tab w:val="right" w:leader="dot" w:pos="8835"/>
      </w:tabs>
    </w:pPr>
    <w:rPr>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5"/>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6"/>
    <w:rPr>
      <w:sz w:val="32"/>
      <w:lang/>
    </w:rPr>
  </w:style>
  <w:style w:type="character" w:customStyle="1" w:styleId="af1">
    <w:name w:val="日期 字符"/>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ind w:left="2042"/>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e"/>
    <w:next w:val="4"/>
    <w:qFormat/>
    <w:pPr>
      <w:numPr>
        <w:ilvl w:val="4"/>
        <w:numId w:val="2"/>
      </w:numPr>
      <w:spacing w:beforeLines="5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8"/>
    <w:locked/>
    <w:rPr>
      <w:kern w:val="2"/>
      <w:sz w:val="18"/>
      <w:szCs w:val="18"/>
    </w:rPr>
  </w:style>
  <w:style w:type="character" w:customStyle="1" w:styleId="13">
    <w:name w:val="页脚 字符1"/>
    <w:link w:val="aa"/>
    <w:uiPriority w:val="99"/>
    <w:locked/>
    <w:rPr>
      <w:kern w:val="2"/>
      <w:sz w:val="18"/>
      <w:szCs w:val="18"/>
    </w:rPr>
  </w:style>
  <w:style w:type="character" w:customStyle="1" w:styleId="14">
    <w:name w:val="标题 字符1"/>
    <w:link w:val="ac"/>
    <w:uiPriority w:val="10"/>
    <w:locked/>
    <w:rPr>
      <w:rFonts w:ascii="Cambria" w:hAnsi="Cambria" w:cs="宋体" w:hint="default"/>
      <w:b/>
      <w:bCs/>
      <w:sz w:val="32"/>
      <w:szCs w:val="32"/>
    </w:rPr>
  </w:style>
  <w:style w:type="character" w:customStyle="1" w:styleId="15">
    <w:name w:val="副标题 字符1"/>
    <w:link w:val="ae"/>
    <w:locked/>
    <w:rPr>
      <w:rFonts w:ascii="Cambria" w:eastAsia="宋体" w:hAnsi="Cambria" w:cs="宋体" w:hint="default"/>
      <w:b/>
      <w:bCs w:val="0"/>
      <w:kern w:val="24"/>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link w:val="af2"/>
    <w:locked/>
    <w:rPr>
      <w:rFonts w:ascii="宋体" w:eastAsia="宋体" w:hAnsi="宋体" w:hint="eastAsia"/>
      <w:kern w:val="2"/>
      <w:sz w:val="18"/>
      <w:szCs w:val="18"/>
    </w:rPr>
  </w:style>
  <w:style w:type="character" w:customStyle="1" w:styleId="18">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9">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s>
</file>

<file path=word/webSettings.xml><?xml version="1.0" encoding="utf-8"?>
<w:webSettings xmlns:r="http://schemas.openxmlformats.org/officeDocument/2006/relationships" xmlns:w="http://schemas.openxmlformats.org/wordprocessingml/2006/main">
  <w:divs>
    <w:div w:id="857162334">
      <w:marLeft w:val="0"/>
      <w:marRight w:val="0"/>
      <w:marTop w:val="0"/>
      <w:marBottom w:val="0"/>
      <w:divBdr>
        <w:top w:val="none" w:sz="0" w:space="0" w:color="auto"/>
        <w:left w:val="none" w:sz="0" w:space="0" w:color="auto"/>
        <w:bottom w:val="none" w:sz="0" w:space="0" w:color="auto"/>
        <w:right w:val="none" w:sz="0" w:space="0" w:color="auto"/>
      </w:divBdr>
    </w:div>
    <w:div w:id="2114551035">
      <w:marLeft w:val="0"/>
      <w:marRight w:val="0"/>
      <w:marTop w:val="0"/>
      <w:marBottom w:val="0"/>
      <w:divBdr>
        <w:top w:val="none" w:sz="0" w:space="0" w:color="auto"/>
        <w:left w:val="none" w:sz="0" w:space="0" w:color="auto"/>
        <w:bottom w:val="none" w:sz="0" w:space="0" w:color="auto"/>
        <w:right w:val="none" w:sz="0" w:space="0" w:color="auto"/>
      </w:divBdr>
      <w:divsChild>
        <w:div w:id="21013648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4C6F-09AF-4B54-983C-382006A1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984</Characters>
  <Application>Microsoft Office Word</Application>
  <DocSecurity>4</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2024-08-19T16:00:00Z</dcterms:created>
  <dcterms:modified xsi:type="dcterms:W3CDTF">2024-08-19T16:00:00Z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