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2866" w:rsidRDefault="0015221D">
      <w:pPr>
        <w:pStyle w:val="div"/>
        <w:widowControl/>
        <w:wordWrap w:val="0"/>
        <w:spacing w:line="360" w:lineRule="auto"/>
        <w:jc w:val="center"/>
        <w:rPr>
          <w:rFonts w:eastAsia="Times New Roman"/>
          <w:kern w:val="0"/>
          <w:sz w:val="28"/>
          <w:szCs w:val="28"/>
        </w:rPr>
      </w:pPr>
      <w:r>
        <w:rPr>
          <w:rFonts w:ascii="宋体" w:hAnsi="宋体" w:cs="宋体"/>
          <w:kern w:val="0"/>
          <w:sz w:val="28"/>
          <w:szCs w:val="28"/>
        </w:rPr>
        <w:t>大成基金管理有限公司关于旗下部分基金增加</w:t>
      </w:r>
    </w:p>
    <w:p w:rsidR="00C52866" w:rsidRDefault="0015221D">
      <w:pPr>
        <w:pStyle w:val="div"/>
        <w:widowControl/>
        <w:wordWrap w:val="0"/>
        <w:spacing w:line="360" w:lineRule="auto"/>
        <w:jc w:val="center"/>
        <w:rPr>
          <w:rFonts w:eastAsia="Times New Roman"/>
          <w:kern w:val="0"/>
          <w:sz w:val="28"/>
          <w:szCs w:val="28"/>
        </w:rPr>
      </w:pPr>
      <w:r>
        <w:rPr>
          <w:rFonts w:ascii="宋体" w:hAnsi="宋体" w:cs="宋体"/>
          <w:kern w:val="0"/>
          <w:sz w:val="28"/>
          <w:szCs w:val="28"/>
        </w:rPr>
        <w:t>招商银行股份有限公司为销售机构的公告</w:t>
      </w:r>
    </w:p>
    <w:p w:rsidR="00C52866" w:rsidRDefault="00C52866">
      <w:pPr>
        <w:pStyle w:val="p"/>
        <w:widowControl/>
        <w:wordWrap w:val="0"/>
        <w:jc w:val="left"/>
        <w:rPr>
          <w:rFonts w:eastAsia="Times New Roman"/>
          <w:kern w:val="0"/>
          <w:sz w:val="24"/>
          <w:szCs w:val="24"/>
        </w:rPr>
      </w:pPr>
    </w:p>
    <w:p w:rsidR="00C52866" w:rsidRDefault="0015221D">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根据大成基金管理有限公司（以下简称“本公司”）与招商银行股份有限公司签订的开放式证券投资基金销售服务协议，招商银行股份有限公司将于2024年8月20日开始销售本公司旗下部分基金。投资者可通过招商银行股份有限公司办理开户、申购、赎回、转换等业务（上述申购、赎回等业务仅适用于处于正常申购期及处于特定开放日和开放时间的基金。基金持有期等特殊期间的有关规定详见对应基金的《基金合同》、《招募说明书》、《产品资料概要》等相关法律文件及本公司发布的最新业务公告），办理程序遵循基金的法律文件和招商银行股份有限公司相关规定, 具体基金如下:</w:t>
      </w:r>
    </w:p>
    <w:tbl>
      <w:tblPr>
        <w:tblStyle w:val="table"/>
        <w:tblW w:w="5000" w:type="pct"/>
        <w:jc w:val="center"/>
        <w:tblBorders>
          <w:top w:val="single" w:sz="4" w:space="0" w:color="000000"/>
          <w:left w:val="single" w:sz="4" w:space="0" w:color="000000"/>
          <w:bottom w:val="single" w:sz="4" w:space="0" w:color="000000"/>
          <w:right w:val="single" w:sz="4" w:space="0" w:color="000000"/>
        </w:tblBorders>
        <w:tblCellMar>
          <w:left w:w="0" w:type="dxa"/>
          <w:right w:w="0" w:type="dxa"/>
        </w:tblCellMar>
        <w:tblLook w:val="05E0"/>
      </w:tblPr>
      <w:tblGrid>
        <w:gridCol w:w="712"/>
        <w:gridCol w:w="5786"/>
        <w:gridCol w:w="2030"/>
      </w:tblGrid>
      <w:tr w:rsidR="00C52866" w:rsidTr="00526202">
        <w:trPr>
          <w:trHeight w:val="525"/>
          <w:jc w:val="center"/>
        </w:trPr>
        <w:tc>
          <w:tcPr>
            <w:tcW w:w="692" w:type="dxa"/>
            <w:tcBorders>
              <w:top w:val="single" w:sz="8" w:space="0" w:color="000000"/>
              <w:left w:val="single" w:sz="8" w:space="0" w:color="000000"/>
              <w:bottom w:val="single" w:sz="4" w:space="0" w:color="000000"/>
              <w:right w:val="single" w:sz="4" w:space="0" w:color="000000"/>
            </w:tcBorders>
            <w:tcMar>
              <w:top w:w="106" w:type="dxa"/>
              <w:left w:w="111" w:type="dxa"/>
              <w:bottom w:w="104" w:type="dxa"/>
              <w:right w:w="108" w:type="dxa"/>
            </w:tcMar>
            <w:vAlign w:val="center"/>
            <w:hideMark/>
          </w:tcPr>
          <w:p w:rsidR="00C52866" w:rsidRDefault="0015221D">
            <w:pPr>
              <w:pStyle w:val="div"/>
              <w:widowControl/>
              <w:jc w:val="center"/>
              <w:rPr>
                <w:rFonts w:eastAsia="Times New Roman"/>
                <w:color w:val="000000"/>
                <w:kern w:val="0"/>
                <w:szCs w:val="21"/>
              </w:rPr>
            </w:pPr>
            <w:r>
              <w:rPr>
                <w:rFonts w:ascii="宋体" w:hAnsi="宋体" w:cs="宋体"/>
                <w:b/>
                <w:bCs/>
                <w:color w:val="000000"/>
                <w:kern w:val="0"/>
                <w:szCs w:val="21"/>
              </w:rPr>
              <w:t>序号</w:t>
            </w:r>
          </w:p>
        </w:tc>
        <w:tc>
          <w:tcPr>
            <w:tcW w:w="5622" w:type="dxa"/>
            <w:tcBorders>
              <w:top w:val="single" w:sz="8" w:space="0" w:color="000000"/>
              <w:left w:val="single" w:sz="4" w:space="0" w:color="000000"/>
              <w:bottom w:val="single" w:sz="4" w:space="0" w:color="000000"/>
              <w:right w:val="single" w:sz="4" w:space="0" w:color="000000"/>
            </w:tcBorders>
            <w:tcMar>
              <w:top w:w="106" w:type="dxa"/>
              <w:left w:w="108" w:type="dxa"/>
              <w:bottom w:w="104" w:type="dxa"/>
              <w:right w:w="108" w:type="dxa"/>
            </w:tcMar>
            <w:vAlign w:val="center"/>
            <w:hideMark/>
          </w:tcPr>
          <w:p w:rsidR="00C52866" w:rsidRDefault="0015221D">
            <w:pPr>
              <w:pStyle w:val="div"/>
              <w:widowControl/>
              <w:jc w:val="center"/>
              <w:rPr>
                <w:rFonts w:eastAsia="Times New Roman"/>
                <w:color w:val="000000"/>
                <w:kern w:val="0"/>
                <w:szCs w:val="21"/>
              </w:rPr>
            </w:pPr>
            <w:r>
              <w:rPr>
                <w:rFonts w:ascii="宋体" w:hAnsi="宋体" w:cs="宋体"/>
                <w:b/>
                <w:bCs/>
                <w:color w:val="000000"/>
                <w:kern w:val="0"/>
                <w:szCs w:val="21"/>
              </w:rPr>
              <w:t>基金名称</w:t>
            </w:r>
          </w:p>
        </w:tc>
        <w:tc>
          <w:tcPr>
            <w:tcW w:w="1972" w:type="dxa"/>
            <w:tcBorders>
              <w:top w:val="single" w:sz="8" w:space="0" w:color="000000"/>
              <w:left w:val="single" w:sz="4" w:space="0" w:color="000000"/>
              <w:bottom w:val="single" w:sz="4" w:space="0" w:color="000000"/>
              <w:right w:val="single" w:sz="8" w:space="0" w:color="000000"/>
            </w:tcBorders>
            <w:tcMar>
              <w:top w:w="106" w:type="dxa"/>
              <w:left w:w="108" w:type="dxa"/>
              <w:bottom w:w="104" w:type="dxa"/>
              <w:right w:w="111" w:type="dxa"/>
            </w:tcMar>
            <w:vAlign w:val="center"/>
            <w:hideMark/>
          </w:tcPr>
          <w:p w:rsidR="00C52866" w:rsidRDefault="0015221D">
            <w:pPr>
              <w:pStyle w:val="div"/>
              <w:widowControl/>
              <w:jc w:val="center"/>
              <w:rPr>
                <w:rFonts w:eastAsia="Times New Roman"/>
                <w:color w:val="000000"/>
                <w:kern w:val="0"/>
                <w:szCs w:val="21"/>
              </w:rPr>
            </w:pPr>
            <w:r>
              <w:rPr>
                <w:rFonts w:ascii="宋体" w:hAnsi="宋体" w:cs="宋体"/>
                <w:b/>
                <w:bCs/>
                <w:color w:val="000000"/>
                <w:kern w:val="0"/>
                <w:szCs w:val="21"/>
              </w:rPr>
              <w:t>基金代码</w:t>
            </w:r>
          </w:p>
        </w:tc>
      </w:tr>
      <w:tr w:rsidR="00C52866" w:rsidTr="00526202">
        <w:trPr>
          <w:trHeight w:val="390"/>
          <w:jc w:val="center"/>
        </w:trPr>
        <w:tc>
          <w:tcPr>
            <w:tcW w:w="692" w:type="dxa"/>
            <w:tcBorders>
              <w:top w:val="single" w:sz="4" w:space="0" w:color="000000"/>
              <w:left w:val="single" w:sz="8" w:space="0" w:color="000000"/>
              <w:bottom w:val="single" w:sz="4" w:space="0" w:color="000000"/>
              <w:right w:val="single" w:sz="4" w:space="0" w:color="000000"/>
            </w:tcBorders>
            <w:tcMar>
              <w:top w:w="104" w:type="dxa"/>
              <w:left w:w="111" w:type="dxa"/>
              <w:bottom w:w="104" w:type="dxa"/>
              <w:right w:w="108" w:type="dxa"/>
            </w:tcMar>
            <w:vAlign w:val="center"/>
            <w:hideMark/>
          </w:tcPr>
          <w:p w:rsidR="00C52866" w:rsidRDefault="0015221D">
            <w:pPr>
              <w:pStyle w:val="div"/>
              <w:widowControl/>
              <w:jc w:val="center"/>
              <w:rPr>
                <w:rFonts w:eastAsia="Times New Roman"/>
                <w:color w:val="000000"/>
                <w:kern w:val="0"/>
                <w:szCs w:val="21"/>
              </w:rPr>
            </w:pPr>
            <w:r>
              <w:rPr>
                <w:rFonts w:ascii="宋体" w:hAnsi="宋体" w:cs="宋体"/>
                <w:color w:val="000000"/>
                <w:kern w:val="0"/>
                <w:szCs w:val="21"/>
              </w:rPr>
              <w:t>1</w:t>
            </w:r>
          </w:p>
        </w:tc>
        <w:tc>
          <w:tcPr>
            <w:tcW w:w="5622" w:type="dxa"/>
            <w:tcBorders>
              <w:top w:val="single" w:sz="4" w:space="0" w:color="000000"/>
              <w:left w:val="single" w:sz="4" w:space="0" w:color="000000"/>
              <w:bottom w:val="single" w:sz="4" w:space="0" w:color="000000"/>
              <w:right w:val="single" w:sz="4" w:space="0" w:color="000000"/>
            </w:tcBorders>
            <w:tcMar>
              <w:top w:w="104" w:type="dxa"/>
              <w:left w:w="108" w:type="dxa"/>
              <w:bottom w:w="104" w:type="dxa"/>
              <w:right w:w="108" w:type="dxa"/>
            </w:tcMar>
            <w:vAlign w:val="center"/>
            <w:hideMark/>
          </w:tcPr>
          <w:p w:rsidR="00C52866" w:rsidRDefault="0015221D">
            <w:pPr>
              <w:pStyle w:val="div"/>
              <w:widowControl/>
              <w:jc w:val="center"/>
              <w:rPr>
                <w:rFonts w:eastAsia="Times New Roman"/>
                <w:color w:val="000000"/>
                <w:kern w:val="0"/>
                <w:szCs w:val="21"/>
              </w:rPr>
            </w:pPr>
            <w:r>
              <w:rPr>
                <w:rFonts w:ascii="宋体" w:hAnsi="宋体" w:cs="宋体"/>
                <w:color w:val="000000"/>
                <w:kern w:val="0"/>
                <w:szCs w:val="21"/>
              </w:rPr>
              <w:t>大成成长回报六个月持有期混合型证券投资基金A/C</w:t>
            </w:r>
          </w:p>
        </w:tc>
        <w:tc>
          <w:tcPr>
            <w:tcW w:w="1972" w:type="dxa"/>
            <w:tcBorders>
              <w:top w:val="single" w:sz="4" w:space="0" w:color="000000"/>
              <w:left w:val="single" w:sz="4" w:space="0" w:color="000000"/>
              <w:bottom w:val="single" w:sz="4" w:space="0" w:color="000000"/>
              <w:right w:val="single" w:sz="8" w:space="0" w:color="000000"/>
            </w:tcBorders>
            <w:tcMar>
              <w:top w:w="104" w:type="dxa"/>
              <w:left w:w="108" w:type="dxa"/>
              <w:bottom w:w="104" w:type="dxa"/>
              <w:right w:w="111" w:type="dxa"/>
            </w:tcMar>
            <w:vAlign w:val="center"/>
            <w:hideMark/>
          </w:tcPr>
          <w:p w:rsidR="00C52866" w:rsidRDefault="0015221D">
            <w:pPr>
              <w:pStyle w:val="div"/>
              <w:widowControl/>
              <w:jc w:val="center"/>
              <w:rPr>
                <w:rFonts w:eastAsia="Times New Roman"/>
                <w:color w:val="000000"/>
                <w:kern w:val="0"/>
                <w:szCs w:val="21"/>
              </w:rPr>
            </w:pPr>
            <w:r>
              <w:rPr>
                <w:rFonts w:ascii="宋体" w:hAnsi="宋体" w:cs="宋体"/>
                <w:color w:val="000000"/>
                <w:kern w:val="0"/>
                <w:szCs w:val="21"/>
              </w:rPr>
              <w:t>012473/012474</w:t>
            </w:r>
          </w:p>
        </w:tc>
      </w:tr>
      <w:tr w:rsidR="00C52866" w:rsidTr="00526202">
        <w:trPr>
          <w:trHeight w:val="390"/>
          <w:jc w:val="center"/>
        </w:trPr>
        <w:tc>
          <w:tcPr>
            <w:tcW w:w="692" w:type="dxa"/>
            <w:tcBorders>
              <w:top w:val="single" w:sz="4" w:space="0" w:color="000000"/>
              <w:left w:val="single" w:sz="8" w:space="0" w:color="000000"/>
              <w:bottom w:val="single" w:sz="4" w:space="0" w:color="000000"/>
              <w:right w:val="single" w:sz="4" w:space="0" w:color="000000"/>
            </w:tcBorders>
            <w:tcMar>
              <w:top w:w="104" w:type="dxa"/>
              <w:left w:w="111" w:type="dxa"/>
              <w:bottom w:w="104" w:type="dxa"/>
              <w:right w:w="108" w:type="dxa"/>
            </w:tcMar>
            <w:vAlign w:val="center"/>
            <w:hideMark/>
          </w:tcPr>
          <w:p w:rsidR="00C52866" w:rsidRDefault="0015221D">
            <w:pPr>
              <w:pStyle w:val="div"/>
              <w:widowControl/>
              <w:jc w:val="center"/>
              <w:rPr>
                <w:rFonts w:eastAsia="Times New Roman"/>
                <w:color w:val="000000"/>
                <w:kern w:val="0"/>
                <w:szCs w:val="21"/>
              </w:rPr>
            </w:pPr>
            <w:r>
              <w:rPr>
                <w:rFonts w:ascii="宋体" w:hAnsi="宋体" w:cs="宋体"/>
                <w:color w:val="000000"/>
                <w:kern w:val="0"/>
                <w:szCs w:val="21"/>
              </w:rPr>
              <w:t>2</w:t>
            </w:r>
          </w:p>
        </w:tc>
        <w:tc>
          <w:tcPr>
            <w:tcW w:w="5622" w:type="dxa"/>
            <w:tcBorders>
              <w:top w:val="single" w:sz="4" w:space="0" w:color="000000"/>
              <w:left w:val="single" w:sz="4" w:space="0" w:color="000000"/>
              <w:bottom w:val="single" w:sz="4" w:space="0" w:color="000000"/>
              <w:right w:val="single" w:sz="4" w:space="0" w:color="000000"/>
            </w:tcBorders>
            <w:tcMar>
              <w:top w:w="104" w:type="dxa"/>
              <w:left w:w="108" w:type="dxa"/>
              <w:bottom w:w="104" w:type="dxa"/>
              <w:right w:w="108" w:type="dxa"/>
            </w:tcMar>
            <w:vAlign w:val="center"/>
            <w:hideMark/>
          </w:tcPr>
          <w:p w:rsidR="00C52866" w:rsidRDefault="0015221D">
            <w:pPr>
              <w:pStyle w:val="div"/>
              <w:widowControl/>
              <w:jc w:val="center"/>
              <w:rPr>
                <w:rFonts w:eastAsia="Times New Roman"/>
                <w:color w:val="000000"/>
                <w:kern w:val="0"/>
                <w:szCs w:val="21"/>
              </w:rPr>
            </w:pPr>
            <w:r>
              <w:rPr>
                <w:rFonts w:ascii="宋体" w:hAnsi="宋体" w:cs="宋体"/>
                <w:color w:val="000000"/>
                <w:kern w:val="0"/>
                <w:szCs w:val="21"/>
              </w:rPr>
              <w:t>大成新兴活力混合型证券投资基金A/C</w:t>
            </w:r>
          </w:p>
        </w:tc>
        <w:tc>
          <w:tcPr>
            <w:tcW w:w="1972" w:type="dxa"/>
            <w:tcBorders>
              <w:top w:val="single" w:sz="4" w:space="0" w:color="000000"/>
              <w:left w:val="single" w:sz="4" w:space="0" w:color="000000"/>
              <w:bottom w:val="single" w:sz="4" w:space="0" w:color="000000"/>
              <w:right w:val="single" w:sz="8" w:space="0" w:color="000000"/>
            </w:tcBorders>
            <w:tcMar>
              <w:top w:w="104" w:type="dxa"/>
              <w:left w:w="108" w:type="dxa"/>
              <w:bottom w:w="104" w:type="dxa"/>
              <w:right w:w="111" w:type="dxa"/>
            </w:tcMar>
            <w:vAlign w:val="center"/>
            <w:hideMark/>
          </w:tcPr>
          <w:p w:rsidR="00C52866" w:rsidRDefault="0015221D">
            <w:pPr>
              <w:pStyle w:val="div"/>
              <w:widowControl/>
              <w:jc w:val="center"/>
              <w:rPr>
                <w:rFonts w:eastAsia="Times New Roman"/>
                <w:color w:val="000000"/>
                <w:kern w:val="0"/>
                <w:szCs w:val="21"/>
              </w:rPr>
            </w:pPr>
            <w:r>
              <w:rPr>
                <w:rFonts w:ascii="宋体" w:hAnsi="宋体" w:cs="宋体"/>
                <w:color w:val="000000"/>
                <w:kern w:val="0"/>
                <w:szCs w:val="21"/>
              </w:rPr>
              <w:t>016475/016476</w:t>
            </w:r>
          </w:p>
        </w:tc>
      </w:tr>
      <w:tr w:rsidR="00C52866" w:rsidTr="00526202">
        <w:trPr>
          <w:trHeight w:val="390"/>
          <w:jc w:val="center"/>
        </w:trPr>
        <w:tc>
          <w:tcPr>
            <w:tcW w:w="692" w:type="dxa"/>
            <w:tcBorders>
              <w:top w:val="single" w:sz="4" w:space="0" w:color="000000"/>
              <w:left w:val="single" w:sz="8" w:space="0" w:color="000000"/>
              <w:bottom w:val="single" w:sz="4" w:space="0" w:color="000000"/>
              <w:right w:val="single" w:sz="4" w:space="0" w:color="000000"/>
            </w:tcBorders>
            <w:tcMar>
              <w:top w:w="104" w:type="dxa"/>
              <w:left w:w="111" w:type="dxa"/>
              <w:bottom w:w="104" w:type="dxa"/>
              <w:right w:w="108" w:type="dxa"/>
            </w:tcMar>
            <w:vAlign w:val="center"/>
            <w:hideMark/>
          </w:tcPr>
          <w:p w:rsidR="00C52866" w:rsidRDefault="0015221D">
            <w:pPr>
              <w:pStyle w:val="div"/>
              <w:widowControl/>
              <w:jc w:val="center"/>
              <w:rPr>
                <w:rFonts w:eastAsia="Times New Roman"/>
                <w:color w:val="000000"/>
                <w:kern w:val="0"/>
                <w:szCs w:val="21"/>
              </w:rPr>
            </w:pPr>
            <w:r>
              <w:rPr>
                <w:rFonts w:ascii="宋体" w:hAnsi="宋体" w:cs="宋体"/>
                <w:color w:val="000000"/>
                <w:kern w:val="0"/>
                <w:szCs w:val="21"/>
              </w:rPr>
              <w:t>3</w:t>
            </w:r>
          </w:p>
        </w:tc>
        <w:tc>
          <w:tcPr>
            <w:tcW w:w="5622" w:type="dxa"/>
            <w:tcBorders>
              <w:top w:val="single" w:sz="4" w:space="0" w:color="000000"/>
              <w:left w:val="single" w:sz="4" w:space="0" w:color="000000"/>
              <w:bottom w:val="single" w:sz="4" w:space="0" w:color="000000"/>
              <w:right w:val="single" w:sz="4" w:space="0" w:color="000000"/>
            </w:tcBorders>
            <w:tcMar>
              <w:top w:w="104" w:type="dxa"/>
              <w:left w:w="108" w:type="dxa"/>
              <w:bottom w:w="104" w:type="dxa"/>
              <w:right w:w="108" w:type="dxa"/>
            </w:tcMar>
            <w:vAlign w:val="center"/>
            <w:hideMark/>
          </w:tcPr>
          <w:p w:rsidR="00C52866" w:rsidRDefault="0015221D">
            <w:pPr>
              <w:pStyle w:val="div"/>
              <w:widowControl/>
              <w:jc w:val="center"/>
              <w:rPr>
                <w:rFonts w:eastAsia="Times New Roman"/>
                <w:color w:val="000000"/>
                <w:kern w:val="0"/>
                <w:szCs w:val="21"/>
              </w:rPr>
            </w:pPr>
            <w:r>
              <w:rPr>
                <w:rFonts w:ascii="宋体" w:hAnsi="宋体" w:cs="宋体"/>
                <w:color w:val="000000"/>
                <w:kern w:val="0"/>
                <w:szCs w:val="21"/>
              </w:rPr>
              <w:t>大成财富管理2020生命周期证券投资基金C</w:t>
            </w:r>
          </w:p>
        </w:tc>
        <w:tc>
          <w:tcPr>
            <w:tcW w:w="1972" w:type="dxa"/>
            <w:tcBorders>
              <w:top w:val="single" w:sz="4" w:space="0" w:color="000000"/>
              <w:left w:val="single" w:sz="4" w:space="0" w:color="000000"/>
              <w:bottom w:val="single" w:sz="4" w:space="0" w:color="000000"/>
              <w:right w:val="single" w:sz="8" w:space="0" w:color="000000"/>
            </w:tcBorders>
            <w:tcMar>
              <w:top w:w="104" w:type="dxa"/>
              <w:left w:w="108" w:type="dxa"/>
              <w:bottom w:w="104" w:type="dxa"/>
              <w:right w:w="111" w:type="dxa"/>
            </w:tcMar>
            <w:vAlign w:val="center"/>
            <w:hideMark/>
          </w:tcPr>
          <w:p w:rsidR="00C52866" w:rsidRDefault="0015221D">
            <w:pPr>
              <w:pStyle w:val="div"/>
              <w:widowControl/>
              <w:jc w:val="center"/>
              <w:rPr>
                <w:rFonts w:eastAsia="Times New Roman"/>
                <w:color w:val="000000"/>
                <w:kern w:val="0"/>
                <w:szCs w:val="21"/>
              </w:rPr>
            </w:pPr>
            <w:r>
              <w:rPr>
                <w:rFonts w:ascii="宋体" w:hAnsi="宋体" w:cs="宋体"/>
                <w:color w:val="000000"/>
                <w:kern w:val="0"/>
                <w:szCs w:val="21"/>
              </w:rPr>
              <w:t>017739</w:t>
            </w:r>
          </w:p>
        </w:tc>
      </w:tr>
      <w:tr w:rsidR="00C52866" w:rsidTr="00526202">
        <w:trPr>
          <w:trHeight w:val="390"/>
          <w:jc w:val="center"/>
        </w:trPr>
        <w:tc>
          <w:tcPr>
            <w:tcW w:w="692" w:type="dxa"/>
            <w:tcBorders>
              <w:top w:val="single" w:sz="4" w:space="0" w:color="000000"/>
              <w:left w:val="single" w:sz="8" w:space="0" w:color="000000"/>
              <w:bottom w:val="single" w:sz="4" w:space="0" w:color="000000"/>
              <w:right w:val="single" w:sz="4" w:space="0" w:color="000000"/>
            </w:tcBorders>
            <w:tcMar>
              <w:top w:w="104" w:type="dxa"/>
              <w:left w:w="111" w:type="dxa"/>
              <w:bottom w:w="104" w:type="dxa"/>
              <w:right w:w="108" w:type="dxa"/>
            </w:tcMar>
            <w:vAlign w:val="center"/>
            <w:hideMark/>
          </w:tcPr>
          <w:p w:rsidR="00C52866" w:rsidRDefault="0015221D">
            <w:pPr>
              <w:pStyle w:val="div"/>
              <w:widowControl/>
              <w:jc w:val="center"/>
              <w:rPr>
                <w:rFonts w:eastAsia="Times New Roman"/>
                <w:color w:val="000000"/>
                <w:kern w:val="0"/>
                <w:szCs w:val="21"/>
              </w:rPr>
            </w:pPr>
            <w:r>
              <w:rPr>
                <w:rFonts w:ascii="宋体" w:hAnsi="宋体" w:cs="宋体"/>
                <w:color w:val="000000"/>
                <w:kern w:val="0"/>
                <w:szCs w:val="21"/>
              </w:rPr>
              <w:t>4</w:t>
            </w:r>
          </w:p>
        </w:tc>
        <w:tc>
          <w:tcPr>
            <w:tcW w:w="5622" w:type="dxa"/>
            <w:tcBorders>
              <w:top w:val="single" w:sz="4" w:space="0" w:color="000000"/>
              <w:left w:val="single" w:sz="4" w:space="0" w:color="000000"/>
              <w:bottom w:val="single" w:sz="4" w:space="0" w:color="000000"/>
              <w:right w:val="single" w:sz="4" w:space="0" w:color="000000"/>
            </w:tcBorders>
            <w:tcMar>
              <w:top w:w="104" w:type="dxa"/>
              <w:left w:w="108" w:type="dxa"/>
              <w:bottom w:w="104" w:type="dxa"/>
              <w:right w:w="108" w:type="dxa"/>
            </w:tcMar>
            <w:vAlign w:val="center"/>
            <w:hideMark/>
          </w:tcPr>
          <w:p w:rsidR="00C52866" w:rsidRDefault="0015221D">
            <w:pPr>
              <w:pStyle w:val="div"/>
              <w:widowControl/>
              <w:jc w:val="center"/>
              <w:rPr>
                <w:rFonts w:eastAsia="Times New Roman"/>
                <w:color w:val="000000"/>
                <w:kern w:val="0"/>
                <w:szCs w:val="21"/>
              </w:rPr>
            </w:pPr>
            <w:r>
              <w:rPr>
                <w:rFonts w:ascii="宋体" w:hAnsi="宋体" w:cs="宋体"/>
                <w:color w:val="000000"/>
                <w:kern w:val="0"/>
                <w:szCs w:val="21"/>
              </w:rPr>
              <w:t>大成景阳领先混合型证券投资基金C</w:t>
            </w:r>
          </w:p>
        </w:tc>
        <w:tc>
          <w:tcPr>
            <w:tcW w:w="1972" w:type="dxa"/>
            <w:tcBorders>
              <w:top w:val="single" w:sz="4" w:space="0" w:color="000000"/>
              <w:left w:val="single" w:sz="4" w:space="0" w:color="000000"/>
              <w:bottom w:val="single" w:sz="4" w:space="0" w:color="000000"/>
              <w:right w:val="single" w:sz="8" w:space="0" w:color="000000"/>
            </w:tcBorders>
            <w:tcMar>
              <w:top w:w="104" w:type="dxa"/>
              <w:left w:w="108" w:type="dxa"/>
              <w:bottom w:w="104" w:type="dxa"/>
              <w:right w:w="111" w:type="dxa"/>
            </w:tcMar>
            <w:vAlign w:val="center"/>
            <w:hideMark/>
          </w:tcPr>
          <w:p w:rsidR="00C52866" w:rsidRDefault="0015221D">
            <w:pPr>
              <w:pStyle w:val="div"/>
              <w:widowControl/>
              <w:jc w:val="center"/>
              <w:rPr>
                <w:rFonts w:eastAsia="Times New Roman"/>
                <w:color w:val="000000"/>
                <w:kern w:val="0"/>
                <w:szCs w:val="21"/>
              </w:rPr>
            </w:pPr>
            <w:r>
              <w:rPr>
                <w:rFonts w:ascii="宋体" w:hAnsi="宋体" w:cs="宋体"/>
                <w:color w:val="000000"/>
                <w:kern w:val="0"/>
                <w:szCs w:val="21"/>
              </w:rPr>
              <w:t>017772</w:t>
            </w:r>
          </w:p>
        </w:tc>
      </w:tr>
    </w:tbl>
    <w:p w:rsidR="00C52866" w:rsidRDefault="00C52866">
      <w:pPr>
        <w:pStyle w:val="p"/>
        <w:widowControl/>
        <w:wordWrap w:val="0"/>
        <w:jc w:val="left"/>
        <w:rPr>
          <w:rFonts w:eastAsia="Times New Roman"/>
          <w:kern w:val="0"/>
          <w:sz w:val="24"/>
          <w:szCs w:val="24"/>
        </w:rPr>
      </w:pPr>
    </w:p>
    <w:p w:rsidR="00C52866" w:rsidRDefault="0015221D">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投资者可通过以下途径咨询有关详情:</w:t>
      </w:r>
    </w:p>
    <w:p w:rsidR="00C52866" w:rsidRDefault="0015221D">
      <w:pPr>
        <w:pStyle w:val="div"/>
        <w:widowControl/>
        <w:wordWrap w:val="0"/>
        <w:spacing w:line="360" w:lineRule="auto"/>
        <w:ind w:left="780" w:hanging="360"/>
        <w:jc w:val="left"/>
        <w:rPr>
          <w:rFonts w:eastAsia="Times New Roman"/>
          <w:kern w:val="0"/>
          <w:sz w:val="24"/>
          <w:szCs w:val="24"/>
        </w:rPr>
      </w:pPr>
      <w:r>
        <w:rPr>
          <w:rFonts w:ascii="宋体" w:hAnsi="宋体" w:cs="宋体"/>
          <w:kern w:val="0"/>
          <w:sz w:val="24"/>
          <w:szCs w:val="24"/>
        </w:rPr>
        <w:t>1、招商银行股份有限公司</w:t>
      </w:r>
    </w:p>
    <w:p w:rsidR="00C52866" w:rsidRDefault="0015221D">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客户服务电话：95555</w:t>
      </w:r>
    </w:p>
    <w:p w:rsidR="00C52866" w:rsidRDefault="0015221D">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网址：</w:t>
      </w:r>
      <w:hyperlink r:id="rId9" w:history="1">
        <w:r>
          <w:rPr>
            <w:rFonts w:ascii="宋体" w:hAnsi="宋体" w:cs="宋体"/>
            <w:color w:val="000000"/>
            <w:kern w:val="0"/>
            <w:sz w:val="24"/>
            <w:szCs w:val="24"/>
          </w:rPr>
          <w:t>www.cmbchina.com</w:t>
        </w:r>
      </w:hyperlink>
      <w:bookmarkStart w:id="0" w:name="_GoBack"/>
      <w:bookmarkEnd w:id="0"/>
    </w:p>
    <w:p w:rsidR="00C52866" w:rsidRDefault="0015221D">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2、大成基金管理有限公司</w:t>
      </w:r>
    </w:p>
    <w:p w:rsidR="00C52866" w:rsidRDefault="0015221D">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客户服务电话：400-888-5558（免长途通话费用）</w:t>
      </w:r>
    </w:p>
    <w:p w:rsidR="00C52866" w:rsidRDefault="0015221D">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网址：</w:t>
      </w:r>
      <w:hyperlink r:id="rId10" w:history="1">
        <w:r>
          <w:rPr>
            <w:rFonts w:ascii="宋体" w:hAnsi="宋体" w:cs="宋体"/>
            <w:color w:val="000000"/>
            <w:kern w:val="0"/>
            <w:sz w:val="24"/>
            <w:szCs w:val="24"/>
          </w:rPr>
          <w:t>www.dcfund.com.cn</w:t>
        </w:r>
      </w:hyperlink>
    </w:p>
    <w:p w:rsidR="00C52866" w:rsidRDefault="00C52866">
      <w:pPr>
        <w:pStyle w:val="p"/>
        <w:widowControl/>
        <w:wordWrap w:val="0"/>
        <w:ind w:firstLine="420"/>
        <w:jc w:val="left"/>
        <w:rPr>
          <w:rFonts w:eastAsia="Times New Roman"/>
          <w:kern w:val="0"/>
          <w:sz w:val="24"/>
          <w:szCs w:val="24"/>
        </w:rPr>
      </w:pPr>
    </w:p>
    <w:p w:rsidR="00C52866" w:rsidRDefault="0015221D">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风险提示:基金管理人承诺以诚实信用、勤勉尽责的原则管理和运用基金资产,但不保证基金一定盈利,也不保证最低收益。投资者投资于上述基金时应认真阅读上述基金的基金合同、招募说明书、产品资料概要等基金法律文件，了解基</w:t>
      </w:r>
      <w:r>
        <w:rPr>
          <w:rFonts w:ascii="宋体" w:hAnsi="宋体" w:cs="宋体"/>
          <w:kern w:val="0"/>
          <w:sz w:val="24"/>
          <w:szCs w:val="24"/>
        </w:rPr>
        <w:lastRenderedPageBreak/>
        <w:t>金的风险收益特征，并根据自身的投资目的、投资期限、投资经验、资产状况等判断基金是否和投资者的风险承受能力相适应。敬请投资者注意投资风险。</w:t>
      </w:r>
    </w:p>
    <w:p w:rsidR="00C52866" w:rsidRDefault="0015221D">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特此公告。</w:t>
      </w:r>
    </w:p>
    <w:p w:rsidR="00C52866" w:rsidRDefault="0015221D">
      <w:pPr>
        <w:pStyle w:val="div"/>
        <w:widowControl/>
        <w:spacing w:line="360" w:lineRule="auto"/>
        <w:ind w:firstLine="420"/>
        <w:jc w:val="right"/>
        <w:rPr>
          <w:rFonts w:eastAsia="Times New Roman"/>
          <w:kern w:val="0"/>
          <w:sz w:val="24"/>
          <w:szCs w:val="24"/>
        </w:rPr>
      </w:pPr>
      <w:r>
        <w:rPr>
          <w:rFonts w:ascii="宋体" w:hAnsi="宋体" w:cs="宋体"/>
          <w:kern w:val="0"/>
          <w:sz w:val="24"/>
          <w:szCs w:val="24"/>
        </w:rPr>
        <w:t>大成基金管理有限公司</w:t>
      </w:r>
    </w:p>
    <w:p w:rsidR="00C52866" w:rsidRDefault="0015221D">
      <w:pPr>
        <w:pStyle w:val="div"/>
        <w:widowControl/>
        <w:spacing w:line="360" w:lineRule="auto"/>
        <w:ind w:firstLine="420"/>
        <w:jc w:val="right"/>
        <w:rPr>
          <w:rFonts w:eastAsia="Times New Roman"/>
          <w:kern w:val="0"/>
          <w:sz w:val="24"/>
          <w:szCs w:val="24"/>
        </w:rPr>
      </w:pPr>
      <w:r>
        <w:rPr>
          <w:rFonts w:ascii="宋体" w:hAnsi="宋体" w:cs="宋体"/>
          <w:kern w:val="0"/>
          <w:sz w:val="24"/>
          <w:szCs w:val="24"/>
        </w:rPr>
        <w:t>二〇二四年八月十六日</w:t>
      </w:r>
    </w:p>
    <w:sectPr w:rsidR="00C52866" w:rsidSect="00E976B1">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21D" w:rsidRDefault="0015221D">
      <w:r>
        <w:separator/>
      </w:r>
    </w:p>
  </w:endnote>
  <w:endnote w:type="continuationSeparator" w:id="0">
    <w:p w:rsidR="0015221D" w:rsidRDefault="001522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66" w:rsidRDefault="00E976B1">
    <w:pPr>
      <w:pStyle w:val="a9"/>
      <w:jc w:val="center"/>
      <w:rPr>
        <w:color w:val="000000" w:themeColor="text1"/>
      </w:rPr>
    </w:pPr>
    <w:r>
      <w:rPr>
        <w:color w:val="000000" w:themeColor="text1"/>
      </w:rPr>
      <w:fldChar w:fldCharType="begin"/>
    </w:r>
    <w:r w:rsidR="0015221D">
      <w:rPr>
        <w:color w:val="000000" w:themeColor="text1"/>
      </w:rPr>
      <w:instrText>PAGE   \* MERGEFORMAT</w:instrText>
    </w:r>
    <w:r>
      <w:rPr>
        <w:color w:val="000000" w:themeColor="text1"/>
      </w:rPr>
      <w:fldChar w:fldCharType="separate"/>
    </w:r>
    <w:r w:rsidR="005A0889" w:rsidRPr="005A0889">
      <w:rPr>
        <w:noProof/>
        <w:color w:val="000000" w:themeColor="text1"/>
        <w:lang w:val="zh-CN"/>
      </w:rPr>
      <w:t>1</w:t>
    </w:r>
    <w:r>
      <w:rPr>
        <w:color w:val="000000" w:themeColor="tex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21D" w:rsidRDefault="0015221D">
      <w:r>
        <w:separator/>
      </w:r>
    </w:p>
  </w:footnote>
  <w:footnote w:type="continuationSeparator" w:id="0">
    <w:p w:rsidR="0015221D" w:rsidRDefault="001522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221D"/>
    <w:rsid w:val="001531D8"/>
    <w:rsid w:val="00153D01"/>
    <w:rsid w:val="00153E62"/>
    <w:rsid w:val="00154395"/>
    <w:rsid w:val="00154557"/>
    <w:rsid w:val="00156A25"/>
    <w:rsid w:val="00157A3D"/>
    <w:rsid w:val="00163549"/>
    <w:rsid w:val="00164D53"/>
    <w:rsid w:val="00171C27"/>
    <w:rsid w:val="00172A27"/>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7AF"/>
    <w:rsid w:val="001E094C"/>
    <w:rsid w:val="001E0FF2"/>
    <w:rsid w:val="001E2C2E"/>
    <w:rsid w:val="001E505C"/>
    <w:rsid w:val="001E5A8A"/>
    <w:rsid w:val="001E5F81"/>
    <w:rsid w:val="001E5F9D"/>
    <w:rsid w:val="001F0926"/>
    <w:rsid w:val="001F0940"/>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12396"/>
    <w:rsid w:val="00415036"/>
    <w:rsid w:val="00421136"/>
    <w:rsid w:val="00424437"/>
    <w:rsid w:val="00425210"/>
    <w:rsid w:val="00425551"/>
    <w:rsid w:val="0043083F"/>
    <w:rsid w:val="004356A1"/>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B0446"/>
    <w:rsid w:val="004B0880"/>
    <w:rsid w:val="004B0FF1"/>
    <w:rsid w:val="004B342D"/>
    <w:rsid w:val="004B404F"/>
    <w:rsid w:val="004B638A"/>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202"/>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0889"/>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5578"/>
    <w:rsid w:val="00C360FE"/>
    <w:rsid w:val="00C4213E"/>
    <w:rsid w:val="00C44D73"/>
    <w:rsid w:val="00C47105"/>
    <w:rsid w:val="00C47560"/>
    <w:rsid w:val="00C4784C"/>
    <w:rsid w:val="00C526B4"/>
    <w:rsid w:val="00C52866"/>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6B1"/>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89C"/>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0" w:qFormat="1"/>
    <w:lsdException w:name="toc 2" w:uiPriority="39" w:unhideWhenUsed="1"/>
    <w:lsdException w:name="toc 3" w:semiHidden="0" w:uiPriority="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semiHidden="0" w:uiPriority="0" w:qFormat="1"/>
    <w:lsdException w:name="annotation text" w:semiHidden="0" w:uiPriority="0" w:qFormat="1"/>
    <w:lsdException w:name="header" w:semiHidden="0" w:qFormat="1"/>
    <w:lsdException w:name="footer" w:semiHidden="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uiPriority="0"/>
    <w:lsdException w:name="annotation reference" w:semiHidden="0"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unhideWhenUsed="1"/>
    <w:lsdException w:name="Strong" w:semiHidden="0" w:uiPriority="22" w:qFormat="1"/>
    <w:lsdException w:name="Emphasis" w:semiHidden="0" w:uiPriority="20" w:qFormat="1"/>
    <w:lsdException w:name="Document Map" w:semiHidden="0"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qFormat="1"/>
    <w:lsdException w:name="Table Grid" w:uiPriority="59" w:unhideWhenUsed="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976B1"/>
    <w:pPr>
      <w:widowControl w:val="0"/>
      <w:jc w:val="both"/>
    </w:pPr>
    <w:rPr>
      <w:kern w:val="2"/>
      <w:sz w:val="21"/>
      <w:lang w:eastAsia="zh-CN"/>
    </w:rPr>
  </w:style>
  <w:style w:type="paragraph" w:styleId="1">
    <w:name w:val="heading 1"/>
    <w:basedOn w:val="a"/>
    <w:next w:val="a"/>
    <w:link w:val="1Char"/>
    <w:qFormat/>
    <w:rsid w:val="00E976B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E976B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976B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976B1"/>
    <w:pPr>
      <w:ind w:firstLineChars="200" w:firstLine="420"/>
    </w:pPr>
  </w:style>
  <w:style w:type="paragraph" w:styleId="a4">
    <w:name w:val="Document Map"/>
    <w:basedOn w:val="a"/>
    <w:qFormat/>
    <w:rsid w:val="00E976B1"/>
    <w:pPr>
      <w:shd w:val="clear" w:color="auto" w:fill="000080"/>
    </w:pPr>
  </w:style>
  <w:style w:type="paragraph" w:styleId="a5">
    <w:name w:val="annotation text"/>
    <w:basedOn w:val="a"/>
    <w:link w:val="Char"/>
    <w:qFormat/>
    <w:rsid w:val="00E976B1"/>
    <w:pPr>
      <w:jc w:val="left"/>
    </w:pPr>
  </w:style>
  <w:style w:type="paragraph" w:styleId="a6">
    <w:name w:val="Body Text"/>
    <w:basedOn w:val="a"/>
    <w:link w:val="Char0"/>
    <w:qFormat/>
    <w:rsid w:val="00E976B1"/>
    <w:pPr>
      <w:autoSpaceDE w:val="0"/>
      <w:autoSpaceDN w:val="0"/>
      <w:adjustRightInd w:val="0"/>
      <w:spacing w:line="360" w:lineRule="auto"/>
      <w:jc w:val="left"/>
    </w:pPr>
    <w:rPr>
      <w:rFonts w:ascii="宋体"/>
      <w:kern w:val="0"/>
      <w:sz w:val="20"/>
      <w:lang w:val="zh-CN"/>
    </w:rPr>
  </w:style>
  <w:style w:type="paragraph" w:styleId="30">
    <w:name w:val="toc 3"/>
    <w:basedOn w:val="a"/>
    <w:next w:val="a"/>
    <w:rsid w:val="00E976B1"/>
    <w:pPr>
      <w:ind w:leftChars="400" w:left="840"/>
    </w:pPr>
  </w:style>
  <w:style w:type="paragraph" w:styleId="a7">
    <w:name w:val="Plain Text"/>
    <w:basedOn w:val="a"/>
    <w:qFormat/>
    <w:rsid w:val="00E976B1"/>
    <w:pPr>
      <w:adjustRightInd w:val="0"/>
      <w:spacing w:line="312" w:lineRule="atLeast"/>
      <w:textAlignment w:val="baseline"/>
    </w:pPr>
    <w:rPr>
      <w:rFonts w:ascii="宋体" w:hAnsi="Courier New"/>
      <w:kern w:val="0"/>
    </w:rPr>
  </w:style>
  <w:style w:type="paragraph" w:styleId="20">
    <w:name w:val="Body Text Indent 2"/>
    <w:basedOn w:val="a"/>
    <w:qFormat/>
    <w:rsid w:val="00E976B1"/>
    <w:pPr>
      <w:spacing w:line="360" w:lineRule="auto"/>
      <w:ind w:firstLine="425"/>
    </w:pPr>
    <w:rPr>
      <w:rFonts w:ascii="仿宋_GB2312" w:eastAsia="仿宋_GB2312"/>
      <w:sz w:val="28"/>
    </w:rPr>
  </w:style>
  <w:style w:type="paragraph" w:styleId="a8">
    <w:name w:val="Balloon Text"/>
    <w:basedOn w:val="a"/>
    <w:qFormat/>
    <w:rsid w:val="00E976B1"/>
    <w:rPr>
      <w:sz w:val="18"/>
    </w:rPr>
  </w:style>
  <w:style w:type="paragraph" w:styleId="a9">
    <w:name w:val="footer"/>
    <w:basedOn w:val="a"/>
    <w:link w:val="Char1"/>
    <w:uiPriority w:val="99"/>
    <w:qFormat/>
    <w:rsid w:val="00E976B1"/>
    <w:pPr>
      <w:tabs>
        <w:tab w:val="center" w:pos="4153"/>
        <w:tab w:val="right" w:pos="8306"/>
      </w:tabs>
      <w:snapToGrid w:val="0"/>
      <w:jc w:val="left"/>
    </w:pPr>
    <w:rPr>
      <w:sz w:val="18"/>
    </w:rPr>
  </w:style>
  <w:style w:type="paragraph" w:styleId="aa">
    <w:name w:val="header"/>
    <w:basedOn w:val="a"/>
    <w:link w:val="Char2"/>
    <w:uiPriority w:val="99"/>
    <w:qFormat/>
    <w:rsid w:val="00E976B1"/>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E976B1"/>
    <w:pPr>
      <w:tabs>
        <w:tab w:val="right" w:leader="dot" w:pos="8296"/>
      </w:tabs>
      <w:spacing w:line="360" w:lineRule="auto"/>
    </w:pPr>
  </w:style>
  <w:style w:type="paragraph" w:styleId="ab">
    <w:name w:val="footnote text"/>
    <w:basedOn w:val="a"/>
    <w:qFormat/>
    <w:rsid w:val="00E976B1"/>
    <w:pPr>
      <w:snapToGrid w:val="0"/>
      <w:jc w:val="left"/>
    </w:pPr>
    <w:rPr>
      <w:sz w:val="18"/>
    </w:rPr>
  </w:style>
  <w:style w:type="paragraph" w:styleId="31">
    <w:name w:val="Body Text Indent 3"/>
    <w:basedOn w:val="a"/>
    <w:qFormat/>
    <w:rsid w:val="00E976B1"/>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sid w:val="00E976B1"/>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rsid w:val="00E976B1"/>
    <w:pPr>
      <w:spacing w:before="240" w:after="60"/>
      <w:jc w:val="center"/>
      <w:outlineLvl w:val="0"/>
    </w:pPr>
    <w:rPr>
      <w:rFonts w:ascii="Cambria" w:hAnsi="Cambria"/>
      <w:b/>
      <w:sz w:val="32"/>
      <w:lang w:val="zh-CN"/>
    </w:rPr>
  </w:style>
  <w:style w:type="paragraph" w:styleId="ae">
    <w:name w:val="annotation subject"/>
    <w:basedOn w:val="a5"/>
    <w:next w:val="a5"/>
    <w:qFormat/>
    <w:rsid w:val="00E976B1"/>
    <w:rPr>
      <w:b/>
    </w:rPr>
  </w:style>
  <w:style w:type="character" w:styleId="af">
    <w:name w:val="page number"/>
    <w:basedOn w:val="a0"/>
    <w:rsid w:val="00E976B1"/>
  </w:style>
  <w:style w:type="character" w:styleId="af0">
    <w:name w:val="Hyperlink"/>
    <w:qFormat/>
    <w:rsid w:val="00E976B1"/>
    <w:rPr>
      <w:color w:val="0000FF"/>
      <w:u w:val="single"/>
    </w:rPr>
  </w:style>
  <w:style w:type="character" w:styleId="af1">
    <w:name w:val="annotation reference"/>
    <w:rsid w:val="00E976B1"/>
    <w:rPr>
      <w:sz w:val="21"/>
    </w:rPr>
  </w:style>
  <w:style w:type="character" w:styleId="af2">
    <w:name w:val="footnote reference"/>
    <w:rsid w:val="00E976B1"/>
    <w:rPr>
      <w:vertAlign w:val="superscript"/>
    </w:rPr>
  </w:style>
  <w:style w:type="character" w:customStyle="1" w:styleId="Char0">
    <w:name w:val="正文文本 Char"/>
    <w:link w:val="a6"/>
    <w:rsid w:val="00E976B1"/>
    <w:rPr>
      <w:rFonts w:ascii="宋体"/>
      <w:lang w:val="zh-CN" w:eastAsia="zh-CN"/>
    </w:rPr>
  </w:style>
  <w:style w:type="character" w:customStyle="1" w:styleId="unnamed11">
    <w:name w:val="unnamed11"/>
    <w:rsid w:val="00E976B1"/>
    <w:rPr>
      <w:rFonts w:ascii="宋体" w:eastAsia="宋体" w:hAnsi="宋体" w:hint="eastAsia"/>
      <w:sz w:val="18"/>
    </w:rPr>
  </w:style>
  <w:style w:type="character" w:customStyle="1" w:styleId="Char3">
    <w:name w:val="标题 Char"/>
    <w:link w:val="ad"/>
    <w:rsid w:val="00E976B1"/>
    <w:rPr>
      <w:rFonts w:ascii="Cambria" w:hAnsi="Cambria"/>
      <w:b/>
      <w:kern w:val="2"/>
      <w:sz w:val="32"/>
      <w:lang w:val="zh-CN" w:eastAsia="zh-CN"/>
    </w:rPr>
  </w:style>
  <w:style w:type="character" w:customStyle="1" w:styleId="Char2">
    <w:name w:val="页眉 Char"/>
    <w:link w:val="aa"/>
    <w:uiPriority w:val="99"/>
    <w:qFormat/>
    <w:rsid w:val="00E976B1"/>
    <w:rPr>
      <w:kern w:val="2"/>
      <w:sz w:val="18"/>
    </w:rPr>
  </w:style>
  <w:style w:type="character" w:customStyle="1" w:styleId="read">
    <w:name w:val="read"/>
    <w:basedOn w:val="a0"/>
    <w:qFormat/>
    <w:rsid w:val="00E976B1"/>
  </w:style>
  <w:style w:type="paragraph" w:customStyle="1" w:styleId="CharChar">
    <w:name w:val="Char Char"/>
    <w:basedOn w:val="a"/>
    <w:qFormat/>
    <w:rsid w:val="00E976B1"/>
  </w:style>
  <w:style w:type="paragraph" w:customStyle="1" w:styleId="Default">
    <w:name w:val="Default"/>
    <w:qFormat/>
    <w:rsid w:val="00E976B1"/>
    <w:pPr>
      <w:widowControl w:val="0"/>
      <w:autoSpaceDE w:val="0"/>
      <w:autoSpaceDN w:val="0"/>
      <w:adjustRightInd w:val="0"/>
    </w:pPr>
    <w:rPr>
      <w:rFonts w:ascii="宋体"/>
      <w:color w:val="000000"/>
      <w:sz w:val="24"/>
      <w:lang w:eastAsia="zh-CN"/>
    </w:rPr>
  </w:style>
  <w:style w:type="paragraph" w:customStyle="1" w:styleId="unnamed1">
    <w:name w:val="unnamed1"/>
    <w:basedOn w:val="a"/>
    <w:qFormat/>
    <w:rsid w:val="00E976B1"/>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E976B1"/>
    <w:pPr>
      <w:widowControl/>
      <w:numPr>
        <w:numId w:val="1"/>
      </w:numPr>
      <w:jc w:val="left"/>
    </w:pPr>
    <w:rPr>
      <w:kern w:val="0"/>
      <w:sz w:val="24"/>
    </w:rPr>
  </w:style>
  <w:style w:type="paragraph" w:customStyle="1" w:styleId="msonormal1">
    <w:name w:val="msonormal1"/>
    <w:qFormat/>
    <w:rsid w:val="00E976B1"/>
    <w:pPr>
      <w:widowControl w:val="0"/>
      <w:jc w:val="both"/>
    </w:pPr>
    <w:rPr>
      <w:kern w:val="2"/>
      <w:sz w:val="21"/>
      <w:lang w:eastAsia="zh-CN"/>
    </w:rPr>
  </w:style>
  <w:style w:type="paragraph" w:customStyle="1" w:styleId="af3">
    <w:name w:val="正文正文"/>
    <w:basedOn w:val="a"/>
    <w:qFormat/>
    <w:rsid w:val="00E976B1"/>
    <w:pPr>
      <w:spacing w:afterLines="25" w:line="360" w:lineRule="auto"/>
      <w:ind w:firstLineChars="200" w:firstLine="200"/>
    </w:pPr>
    <w:rPr>
      <w:sz w:val="24"/>
    </w:rPr>
  </w:style>
  <w:style w:type="paragraph" w:customStyle="1" w:styleId="Char4">
    <w:name w:val="Char"/>
    <w:basedOn w:val="a"/>
    <w:qFormat/>
    <w:rsid w:val="00E976B1"/>
  </w:style>
  <w:style w:type="paragraph" w:customStyle="1" w:styleId="Char10">
    <w:name w:val="Char1"/>
    <w:basedOn w:val="a"/>
    <w:qFormat/>
    <w:rsid w:val="00E976B1"/>
  </w:style>
  <w:style w:type="paragraph" w:customStyle="1" w:styleId="CharCharChar">
    <w:name w:val="Char Char Char"/>
    <w:basedOn w:val="a"/>
    <w:qFormat/>
    <w:rsid w:val="00E976B1"/>
  </w:style>
  <w:style w:type="paragraph" w:customStyle="1" w:styleId="InfoBlue">
    <w:name w:val="InfoBlue"/>
    <w:basedOn w:val="a"/>
    <w:next w:val="a6"/>
    <w:qFormat/>
    <w:rsid w:val="00E976B1"/>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E976B1"/>
    <w:pPr>
      <w:tabs>
        <w:tab w:val="left" w:pos="360"/>
      </w:tabs>
    </w:pPr>
  </w:style>
  <w:style w:type="paragraph" w:customStyle="1" w:styleId="CharChar1">
    <w:name w:val="Char Char1"/>
    <w:basedOn w:val="a"/>
    <w:qFormat/>
    <w:rsid w:val="00E976B1"/>
  </w:style>
  <w:style w:type="paragraph" w:customStyle="1" w:styleId="af4">
    <w:name w:val="正文所"/>
    <w:basedOn w:val="a"/>
    <w:qFormat/>
    <w:rsid w:val="00E976B1"/>
    <w:pPr>
      <w:spacing w:line="360" w:lineRule="auto"/>
      <w:ind w:firstLineChars="200" w:firstLine="420"/>
    </w:pPr>
    <w:rPr>
      <w:rFonts w:ascii="宋体"/>
    </w:rPr>
  </w:style>
  <w:style w:type="paragraph" w:customStyle="1" w:styleId="11">
    <w:name w:val="修订1"/>
    <w:hidden/>
    <w:uiPriority w:val="99"/>
    <w:semiHidden/>
    <w:qFormat/>
    <w:rsid w:val="00E976B1"/>
    <w:rPr>
      <w:kern w:val="2"/>
      <w:sz w:val="21"/>
      <w:lang w:eastAsia="zh-CN"/>
    </w:rPr>
  </w:style>
  <w:style w:type="character" w:customStyle="1" w:styleId="1Char">
    <w:name w:val="标题 1 Char"/>
    <w:link w:val="1"/>
    <w:qFormat/>
    <w:rsid w:val="00E976B1"/>
    <w:rPr>
      <w:rFonts w:ascii="宋体"/>
      <w:b/>
      <w:color w:val="000000"/>
      <w:sz w:val="24"/>
    </w:rPr>
  </w:style>
  <w:style w:type="character" w:customStyle="1" w:styleId="Char">
    <w:name w:val="批注文字 Char"/>
    <w:link w:val="a5"/>
    <w:qFormat/>
    <w:rsid w:val="00E976B1"/>
    <w:rPr>
      <w:kern w:val="2"/>
      <w:sz w:val="21"/>
    </w:rPr>
  </w:style>
  <w:style w:type="paragraph" w:customStyle="1" w:styleId="CharChar2">
    <w:name w:val="Char Char2"/>
    <w:basedOn w:val="a"/>
    <w:qFormat/>
    <w:rsid w:val="00E976B1"/>
  </w:style>
  <w:style w:type="paragraph" w:customStyle="1" w:styleId="CharChar3">
    <w:name w:val="Char Char3"/>
    <w:basedOn w:val="a"/>
    <w:qFormat/>
    <w:rsid w:val="00E976B1"/>
  </w:style>
  <w:style w:type="paragraph" w:customStyle="1" w:styleId="Char20">
    <w:name w:val="Char2"/>
    <w:basedOn w:val="a"/>
    <w:qFormat/>
    <w:rsid w:val="00E976B1"/>
  </w:style>
  <w:style w:type="paragraph" w:customStyle="1" w:styleId="CharCharChar1">
    <w:name w:val="Char Char Char1"/>
    <w:basedOn w:val="a"/>
    <w:qFormat/>
    <w:rsid w:val="00E976B1"/>
  </w:style>
  <w:style w:type="paragraph" w:customStyle="1" w:styleId="CharCharCharChar1">
    <w:name w:val="Char Char Char Char1"/>
    <w:basedOn w:val="a"/>
    <w:qFormat/>
    <w:rsid w:val="00E976B1"/>
    <w:pPr>
      <w:tabs>
        <w:tab w:val="left" w:pos="360"/>
      </w:tabs>
    </w:pPr>
  </w:style>
  <w:style w:type="paragraph" w:customStyle="1" w:styleId="CharChar11">
    <w:name w:val="Char Char11"/>
    <w:basedOn w:val="a"/>
    <w:qFormat/>
    <w:rsid w:val="00E976B1"/>
  </w:style>
  <w:style w:type="paragraph" w:customStyle="1" w:styleId="CharChar4">
    <w:name w:val="Char Char4"/>
    <w:basedOn w:val="a"/>
    <w:qFormat/>
    <w:rsid w:val="00E976B1"/>
  </w:style>
  <w:style w:type="paragraph" w:styleId="af5">
    <w:name w:val="List Paragraph"/>
    <w:basedOn w:val="a"/>
    <w:uiPriority w:val="34"/>
    <w:qFormat/>
    <w:rsid w:val="00E976B1"/>
    <w:pPr>
      <w:ind w:firstLineChars="200" w:firstLine="420"/>
    </w:pPr>
  </w:style>
  <w:style w:type="paragraph" w:customStyle="1" w:styleId="CharChar12">
    <w:name w:val="Char Char12"/>
    <w:basedOn w:val="a"/>
    <w:qFormat/>
    <w:rsid w:val="00E976B1"/>
  </w:style>
  <w:style w:type="paragraph" w:customStyle="1" w:styleId="Char30">
    <w:name w:val="Char3"/>
    <w:basedOn w:val="a"/>
    <w:qFormat/>
    <w:rsid w:val="00E976B1"/>
  </w:style>
  <w:style w:type="paragraph" w:customStyle="1" w:styleId="CharChar13">
    <w:name w:val="Char Char13"/>
    <w:basedOn w:val="a"/>
    <w:qFormat/>
    <w:rsid w:val="00E976B1"/>
  </w:style>
  <w:style w:type="paragraph" w:customStyle="1" w:styleId="Char40">
    <w:name w:val="Char4"/>
    <w:basedOn w:val="a"/>
    <w:qFormat/>
    <w:rsid w:val="00E976B1"/>
  </w:style>
  <w:style w:type="paragraph" w:customStyle="1" w:styleId="CharChar14">
    <w:name w:val="Char Char14"/>
    <w:basedOn w:val="a"/>
    <w:qFormat/>
    <w:rsid w:val="00E976B1"/>
  </w:style>
  <w:style w:type="paragraph" w:customStyle="1" w:styleId="Char5">
    <w:name w:val="Char5"/>
    <w:basedOn w:val="a"/>
    <w:qFormat/>
    <w:rsid w:val="00E976B1"/>
  </w:style>
  <w:style w:type="paragraph" w:customStyle="1" w:styleId="CharChar5">
    <w:name w:val="Char Char5"/>
    <w:basedOn w:val="a"/>
    <w:qFormat/>
    <w:rsid w:val="00E976B1"/>
  </w:style>
  <w:style w:type="character" w:customStyle="1" w:styleId="Char1">
    <w:name w:val="页脚 Char"/>
    <w:basedOn w:val="a0"/>
    <w:link w:val="a9"/>
    <w:uiPriority w:val="99"/>
    <w:qFormat/>
    <w:rsid w:val="00E976B1"/>
    <w:rPr>
      <w:kern w:val="2"/>
      <w:sz w:val="18"/>
    </w:rPr>
  </w:style>
  <w:style w:type="paragraph" w:customStyle="1" w:styleId="div">
    <w:name w:val="div"/>
    <w:basedOn w:val="a"/>
    <w:rsid w:val="00E976B1"/>
  </w:style>
  <w:style w:type="paragraph" w:customStyle="1" w:styleId="p">
    <w:name w:val="p"/>
    <w:basedOn w:val="a"/>
    <w:rsid w:val="00E976B1"/>
  </w:style>
  <w:style w:type="table" w:customStyle="1" w:styleId="table">
    <w:name w:val="table"/>
    <w:basedOn w:val="a1"/>
    <w:rsid w:val="00E976B1"/>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cfund.com.cn" TargetMode="External"/><Relationship Id="rId4" Type="http://schemas.openxmlformats.org/officeDocument/2006/relationships/styles" Target="styles.xml"/><Relationship Id="rId9" Type="http://schemas.openxmlformats.org/officeDocument/2006/relationships/hyperlink" Target="http://www.cmbch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80689-74D4-4E1C-BCB8-A4EDDA4409AC}">
  <ds:schemaRefs>
    <ds:schemaRef ds:uri="http://schemas.openxmlformats.org/officeDocument/2006/bibliography"/>
  </ds:schemaRefs>
</ds:datastoreItem>
</file>

<file path=customXml/itemProps2.xml><?xml version="1.0" encoding="utf-8"?>
<ds:datastoreItem xmlns:ds="http://schemas.openxmlformats.org/officeDocument/2006/customXml" ds:itemID="{F246B5BC-0241-4E13-8733-008EDEE0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4</DocSecurity>
  <Lines>6</Lines>
  <Paragraphs>1</Paragraphs>
  <ScaleCrop>false</ScaleCrop>
  <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2020-07-16T11:58:00Z</cp:lastPrinted>
  <dcterms:created xsi:type="dcterms:W3CDTF">2024-08-15T16:02:00Z</dcterms:created>
  <dcterms:modified xsi:type="dcterms:W3CDTF">2024-08-15T16:02:00Z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