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25" w:rsidRDefault="00A50AD5">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华宝基金关于旗下部分基金新增申万宏源西部证券有限公司为代销机构的公告</w:t>
      </w:r>
    </w:p>
    <w:p w:rsidR="003F4A25" w:rsidRDefault="00A50AD5">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）与申万宏源西部证券有限公司（以下简称</w:t>
      </w:r>
      <w:r>
        <w:rPr>
          <w:rFonts w:ascii="宋体" w:eastAsia="宋体" w:hAnsi="宋体" w:cs="宋体"/>
          <w:sz w:val="21"/>
          <w:szCs w:val="21"/>
        </w:rPr>
        <w:t>“</w:t>
      </w:r>
      <w:r>
        <w:rPr>
          <w:rFonts w:ascii="宋体" w:eastAsia="宋体" w:hAnsi="宋体" w:cs="宋体"/>
          <w:sz w:val="21"/>
          <w:szCs w:val="21"/>
        </w:rPr>
        <w:t>申万宏源西部</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08</w:t>
      </w:r>
      <w:r>
        <w:rPr>
          <w:rFonts w:ascii="宋体" w:eastAsia="宋体" w:hAnsi="宋体" w:cs="宋体"/>
          <w:sz w:val="21"/>
          <w:szCs w:val="21"/>
        </w:rPr>
        <w:t>月</w:t>
      </w:r>
      <w:r>
        <w:rPr>
          <w:rFonts w:ascii="宋体" w:eastAsia="宋体" w:hAnsi="宋体" w:cs="宋体"/>
          <w:sz w:val="21"/>
          <w:szCs w:val="21"/>
        </w:rPr>
        <w:t>16</w:t>
      </w:r>
      <w:r>
        <w:rPr>
          <w:rFonts w:ascii="宋体" w:eastAsia="宋体" w:hAnsi="宋体" w:cs="宋体"/>
          <w:sz w:val="21"/>
          <w:szCs w:val="21"/>
        </w:rPr>
        <w:t>日起增加申万宏源西部为以下适用基金的代销机构。</w:t>
      </w:r>
      <w:r>
        <w:rPr>
          <w:rFonts w:ascii="宋体" w:eastAsia="宋体" w:hAnsi="宋体" w:cs="宋体"/>
          <w:sz w:val="21"/>
          <w:szCs w:val="21"/>
        </w:rPr>
        <w:t xml:space="preserve"> </w:t>
      </w:r>
    </w:p>
    <w:p w:rsidR="003F4A25" w:rsidRDefault="00A50AD5">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084"/>
        <w:gridCol w:w="888"/>
      </w:tblGrid>
      <w:tr w:rsidR="003F4A2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F4A25" w:rsidRDefault="00A50AD5">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F4A25" w:rsidRDefault="00A50AD5">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F4A25" w:rsidRDefault="00A50AD5">
            <w:pPr>
              <w:jc w:val="center"/>
              <w:rPr>
                <w:b/>
                <w:bCs/>
                <w:color w:val="000000"/>
                <w:sz w:val="21"/>
                <w:szCs w:val="21"/>
              </w:rPr>
            </w:pPr>
            <w:r>
              <w:rPr>
                <w:rFonts w:ascii="宋体" w:eastAsia="宋体" w:hAnsi="宋体" w:cs="宋体"/>
                <w:b/>
                <w:bCs/>
                <w:color w:val="000000"/>
                <w:sz w:val="21"/>
                <w:szCs w:val="21"/>
              </w:rPr>
              <w:t>基金代码</w:t>
            </w:r>
          </w:p>
        </w:tc>
      </w:tr>
      <w:tr w:rsidR="003F4A2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F4A25" w:rsidRDefault="00A50AD5">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F4A25" w:rsidRDefault="00A50AD5">
            <w:pPr>
              <w:rPr>
                <w:color w:val="000000"/>
                <w:sz w:val="21"/>
                <w:szCs w:val="21"/>
              </w:rPr>
            </w:pPr>
            <w:r>
              <w:rPr>
                <w:rFonts w:ascii="宋体" w:eastAsia="宋体" w:hAnsi="宋体" w:cs="宋体"/>
                <w:color w:val="000000"/>
                <w:sz w:val="21"/>
                <w:szCs w:val="21"/>
              </w:rPr>
              <w:t>华宝宝泓纯债债券型证券投资基金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F4A25" w:rsidRDefault="00A50AD5">
            <w:pPr>
              <w:jc w:val="center"/>
              <w:rPr>
                <w:color w:val="000000"/>
                <w:sz w:val="21"/>
                <w:szCs w:val="21"/>
              </w:rPr>
            </w:pPr>
            <w:r>
              <w:rPr>
                <w:rFonts w:ascii="宋体" w:eastAsia="宋体" w:hAnsi="宋体" w:cs="宋体"/>
                <w:color w:val="000000"/>
                <w:sz w:val="21"/>
                <w:szCs w:val="21"/>
              </w:rPr>
              <w:t>009947</w:t>
            </w:r>
          </w:p>
        </w:tc>
      </w:tr>
      <w:tr w:rsidR="003F4A2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F4A25" w:rsidRDefault="00A50AD5">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F4A25" w:rsidRDefault="00A50AD5">
            <w:pPr>
              <w:rPr>
                <w:color w:val="000000"/>
                <w:sz w:val="21"/>
                <w:szCs w:val="21"/>
              </w:rPr>
            </w:pPr>
            <w:r>
              <w:rPr>
                <w:rFonts w:ascii="宋体" w:eastAsia="宋体" w:hAnsi="宋体" w:cs="宋体"/>
                <w:color w:val="000000"/>
                <w:sz w:val="21"/>
                <w:szCs w:val="21"/>
              </w:rPr>
              <w:t>华宝纳斯达克精选股票型发起式证券投资基金（</w:t>
            </w:r>
            <w:r>
              <w:rPr>
                <w:rFonts w:ascii="宋体" w:eastAsia="宋体" w:hAnsi="宋体" w:cs="宋体"/>
                <w:color w:val="000000"/>
                <w:sz w:val="21"/>
                <w:szCs w:val="21"/>
              </w:rPr>
              <w:t>QDII</w:t>
            </w:r>
            <w:r>
              <w:rPr>
                <w:rFonts w:ascii="宋体" w:eastAsia="宋体" w:hAnsi="宋体" w:cs="宋体"/>
                <w:color w:val="000000"/>
                <w:sz w:val="21"/>
                <w:szCs w:val="21"/>
              </w:rPr>
              <w:t>）</w:t>
            </w:r>
            <w:r>
              <w:rPr>
                <w:rFonts w:ascii="宋体" w:eastAsia="宋体" w:hAnsi="宋体" w:cs="宋体"/>
                <w:color w:val="000000"/>
                <w:sz w:val="21"/>
                <w:szCs w:val="21"/>
              </w:rPr>
              <w:t xml:space="preserve"> </w:t>
            </w:r>
            <w:r>
              <w:rPr>
                <w:rFonts w:ascii="宋体" w:eastAsia="宋体" w:hAnsi="宋体" w:cs="宋体"/>
                <w:color w:val="000000"/>
                <w:sz w:val="21"/>
                <w:szCs w:val="21"/>
              </w:rPr>
              <w:b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F4A25" w:rsidRDefault="00A50AD5">
            <w:pPr>
              <w:jc w:val="center"/>
              <w:rPr>
                <w:color w:val="000000"/>
                <w:sz w:val="21"/>
                <w:szCs w:val="21"/>
              </w:rPr>
            </w:pPr>
            <w:r>
              <w:rPr>
                <w:rFonts w:ascii="宋体" w:eastAsia="宋体" w:hAnsi="宋体" w:cs="宋体"/>
                <w:color w:val="000000"/>
                <w:sz w:val="21"/>
                <w:szCs w:val="21"/>
              </w:rPr>
              <w:t>017436</w:t>
            </w:r>
          </w:p>
        </w:tc>
      </w:tr>
      <w:tr w:rsidR="003F4A2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F4A25" w:rsidRDefault="00A50AD5">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F4A25" w:rsidRDefault="00A50AD5">
            <w:pPr>
              <w:rPr>
                <w:color w:val="000000"/>
                <w:sz w:val="21"/>
                <w:szCs w:val="21"/>
              </w:rPr>
            </w:pPr>
            <w:r>
              <w:rPr>
                <w:rFonts w:ascii="宋体" w:eastAsia="宋体" w:hAnsi="宋体" w:cs="宋体"/>
                <w:color w:val="000000"/>
                <w:sz w:val="21"/>
                <w:szCs w:val="21"/>
              </w:rPr>
              <w:t>华宝纳斯达克精选股票型发起式证券投资基金（</w:t>
            </w:r>
            <w:r>
              <w:rPr>
                <w:rFonts w:ascii="宋体" w:eastAsia="宋体" w:hAnsi="宋体" w:cs="宋体"/>
                <w:color w:val="000000"/>
                <w:sz w:val="21"/>
                <w:szCs w:val="21"/>
              </w:rPr>
              <w:t>QDII</w:t>
            </w:r>
            <w:r>
              <w:rPr>
                <w:rFonts w:ascii="宋体" w:eastAsia="宋体" w:hAnsi="宋体" w:cs="宋体"/>
                <w:color w:val="000000"/>
                <w:sz w:val="21"/>
                <w:szCs w:val="21"/>
              </w:rPr>
              <w:t>）</w:t>
            </w:r>
            <w:r>
              <w:rPr>
                <w:rFonts w:ascii="宋体" w:eastAsia="宋体" w:hAnsi="宋体" w:cs="宋体"/>
                <w:color w:val="000000"/>
                <w:sz w:val="21"/>
                <w:szCs w:val="21"/>
              </w:rPr>
              <w:t xml:space="preserve"> </w:t>
            </w:r>
            <w:r>
              <w:rPr>
                <w:rFonts w:ascii="宋体" w:eastAsia="宋体" w:hAnsi="宋体" w:cs="宋体"/>
                <w:color w:val="000000"/>
                <w:sz w:val="21"/>
                <w:szCs w:val="21"/>
              </w:rPr>
              <w:b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F4A25" w:rsidRDefault="00A50AD5">
            <w:pPr>
              <w:jc w:val="center"/>
              <w:rPr>
                <w:color w:val="000000"/>
                <w:sz w:val="21"/>
                <w:szCs w:val="21"/>
              </w:rPr>
            </w:pPr>
            <w:r>
              <w:rPr>
                <w:rFonts w:ascii="宋体" w:eastAsia="宋体" w:hAnsi="宋体" w:cs="宋体"/>
                <w:color w:val="000000"/>
                <w:sz w:val="21"/>
                <w:szCs w:val="21"/>
              </w:rPr>
              <w:t>017437</w:t>
            </w:r>
          </w:p>
        </w:tc>
      </w:tr>
    </w:tbl>
    <w:p w:rsidR="003F4A25" w:rsidRDefault="00A50AD5">
      <w:pPr>
        <w:spacing w:before="210" w:after="210" w:line="560" w:lineRule="atLeast"/>
        <w:ind w:left="420"/>
        <w:rPr>
          <w:sz w:val="21"/>
          <w:szCs w:val="21"/>
        </w:rPr>
      </w:pPr>
      <w:r>
        <w:rPr>
          <w:rFonts w:ascii="宋体" w:eastAsia="宋体" w:hAnsi="宋体" w:cs="宋体"/>
          <w:sz w:val="21"/>
          <w:szCs w:val="21"/>
        </w:rPr>
        <w:t>二、投资者可到申万宏源西部办理上述基金的开户、认购、申赎及其他业务。投资者可以通过以下途径了解或咨询相关情况：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申万宏源西部证券有限公司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95523</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www.swhysc.com</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3F4A25" w:rsidRDefault="00A50AD5">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w:t>
      </w:r>
      <w:r>
        <w:rPr>
          <w:rFonts w:ascii="宋体" w:eastAsia="宋体" w:hAnsi="宋体" w:cs="宋体"/>
          <w:sz w:val="21"/>
          <w:szCs w:val="21"/>
        </w:rPr>
        <w:t>，但不保证基金一定盈利，也不保证最低收益。投资者投资本公司旗下基金时应认真阅读基金的基金产品资料概要、《基金合同》和《招募说明书》。敬请投资者注意投资风险。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3F4A25" w:rsidRDefault="00A50AD5">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3F4A25" w:rsidRDefault="00A50AD5">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08</w:t>
      </w:r>
      <w:r>
        <w:rPr>
          <w:rFonts w:ascii="宋体" w:eastAsia="宋体" w:hAnsi="宋体" w:cs="宋体"/>
          <w:sz w:val="21"/>
          <w:szCs w:val="21"/>
        </w:rPr>
        <w:t>月</w:t>
      </w:r>
      <w:r>
        <w:rPr>
          <w:rFonts w:ascii="宋体" w:eastAsia="宋体" w:hAnsi="宋体" w:cs="宋体"/>
          <w:sz w:val="21"/>
          <w:szCs w:val="21"/>
        </w:rPr>
        <w:t>16</w:t>
      </w:r>
      <w:r>
        <w:rPr>
          <w:rFonts w:ascii="宋体" w:eastAsia="宋体" w:hAnsi="宋体" w:cs="宋体"/>
          <w:sz w:val="21"/>
          <w:szCs w:val="21"/>
        </w:rPr>
        <w:t>日</w:t>
      </w:r>
      <w:r>
        <w:rPr>
          <w:rFonts w:ascii="宋体" w:eastAsia="宋体" w:hAnsi="宋体" w:cs="宋体"/>
          <w:sz w:val="21"/>
          <w:szCs w:val="21"/>
        </w:rPr>
        <w:t xml:space="preserve"> </w:t>
      </w:r>
    </w:p>
    <w:p w:rsidR="003F4A25" w:rsidRDefault="003F4A25">
      <w:pPr>
        <w:spacing w:before="240" w:after="240"/>
      </w:pPr>
    </w:p>
    <w:sectPr w:rsidR="003F4A25" w:rsidSect="003F4A25">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A25" w:rsidRDefault="003F4A25" w:rsidP="003F4A25">
      <w:r>
        <w:separator/>
      </w:r>
    </w:p>
  </w:endnote>
  <w:endnote w:type="continuationSeparator" w:id="0">
    <w:p w:rsidR="003F4A25" w:rsidRDefault="003F4A25" w:rsidP="003F4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A25" w:rsidRDefault="003F4A25">
    <w:pPr>
      <w:jc w:val="center"/>
      <w:rPr>
        <w:sz w:val="20"/>
      </w:rPr>
    </w:pPr>
    <w:r>
      <w:rPr>
        <w:sz w:val="20"/>
      </w:rPr>
      <w:fldChar w:fldCharType="begin"/>
    </w:r>
    <w:r w:rsidR="00A50AD5">
      <w:rPr>
        <w:rFonts w:ascii="宋体" w:eastAsia="宋体" w:hAnsi="宋体" w:cs="宋体"/>
        <w:sz w:val="20"/>
      </w:rPr>
      <w:instrText>PAGE</w:instrText>
    </w:r>
    <w:r>
      <w:rPr>
        <w:sz w:val="20"/>
      </w:rPr>
      <w:fldChar w:fldCharType="separate"/>
    </w:r>
    <w:r w:rsidR="00A50AD5">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A25" w:rsidRDefault="003F4A25" w:rsidP="003F4A25">
      <w:r>
        <w:separator/>
      </w:r>
    </w:p>
  </w:footnote>
  <w:footnote w:type="continuationSeparator" w:id="0">
    <w:p w:rsidR="003F4A25" w:rsidRDefault="003F4A25" w:rsidP="003F4A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3F4A25"/>
    <w:rsid w:val="00A50AD5"/>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4A25"/>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2024-08-15T16:01:00Z</dcterms:created>
  <dcterms:modified xsi:type="dcterms:W3CDTF">2024-08-15T16:01:00Z</dcterms:modified>
</cp:coreProperties>
</file>