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国泰中国企业境外高收益债券型证券投资基金基金经理变更公告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2024年8月14日</w:t>
      </w: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国泰中国企业境外高收益债券型证券投资基金</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国泰中国企业境外高收益债券（QDII）</w:t>
            </w:r>
          </w:p>
        </w:tc>
      </w:tr>
      <w:tr w:rsidR="00A63D9B" w:rsidRPr="0000418A" w:rsidTr="000071CE">
        <w:trPr>
          <w:jc w:val="center"/>
        </w:trPr>
        <w:tc>
          <w:tcPr>
            <w:tcW w:w="4353" w:type="dxa"/>
            <w:vAlign w:val="center"/>
          </w:tcPr>
          <w:p w:rsidR="00A63D9B" w:rsidRPr="0000418A" w:rsidRDefault="00A63D9B" w:rsidP="00FB02B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000103</w:t>
            </w:r>
          </w:p>
        </w:tc>
      </w:tr>
      <w:tr w:rsidR="00A63D9B" w:rsidRPr="0000418A" w:rsidTr="000071CE">
        <w:trPr>
          <w:jc w:val="center"/>
        </w:trPr>
        <w:tc>
          <w:tcPr>
            <w:tcW w:w="4353" w:type="dxa"/>
          </w:tcPr>
          <w:p w:rsidR="00A63D9B" w:rsidRPr="0000418A" w:rsidRDefault="00A63D9B"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国泰基金管理有限公司</w:t>
            </w:r>
          </w:p>
        </w:tc>
      </w:tr>
      <w:tr w:rsidR="00A63D9B" w:rsidRPr="0000418A" w:rsidTr="000071CE">
        <w:trPr>
          <w:jc w:val="center"/>
        </w:trPr>
        <w:tc>
          <w:tcPr>
            <w:tcW w:w="4353" w:type="dxa"/>
          </w:tcPr>
          <w:p w:rsidR="00A63D9B" w:rsidRPr="0000418A" w:rsidRDefault="00A63D9B" w:rsidP="00070317">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《公开募集证券投资基金信息披露管理办法》等</w:t>
            </w:r>
          </w:p>
        </w:tc>
      </w:tr>
      <w:tr w:rsidR="00A63D9B" w:rsidRPr="0000418A" w:rsidTr="000071CE">
        <w:trPr>
          <w:jc w:val="center"/>
        </w:trPr>
        <w:tc>
          <w:tcPr>
            <w:tcW w:w="4353" w:type="dxa"/>
          </w:tcPr>
          <w:p w:rsidR="00A63D9B" w:rsidRPr="0000418A" w:rsidRDefault="00A63D9B" w:rsidP="0087717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增聘基金经理、解聘基金经理</w:t>
            </w:r>
          </w:p>
        </w:tc>
      </w:tr>
      <w:tr w:rsidR="000C3CA7">
        <w:trPr>
          <w:trHeight w:val="624"/>
          <w:jc w:val="center"/>
        </w:trPr>
        <w:tc>
          <w:tcPr>
            <w:tcW w:w="4353" w:type="dxa"/>
            <w:vAlign w:val="center"/>
          </w:tcPr>
          <w:p w:rsidR="000C3CA7" w:rsidRDefault="0052052E">
            <w:pPr>
              <w:jc w:val="left"/>
            </w:pPr>
            <w:r>
              <w:rPr>
                <w:rFonts w:asciiTheme="minorEastAsia" w:eastAsiaTheme="minorEastAsia" w:hAnsiTheme="minorEastAsia"/>
                <w:sz w:val="24"/>
                <w:szCs w:val="24"/>
              </w:rPr>
              <w:t>新任基金经理姓名</w:t>
            </w:r>
          </w:p>
        </w:tc>
        <w:tc>
          <w:tcPr>
            <w:tcW w:w="5286" w:type="dxa"/>
            <w:vAlign w:val="center"/>
          </w:tcPr>
          <w:p w:rsidR="000C3CA7" w:rsidRDefault="0052052E">
            <w:pPr>
              <w:jc w:val="left"/>
            </w:pPr>
            <w:r>
              <w:rPr>
                <w:rFonts w:asciiTheme="minorEastAsia" w:eastAsiaTheme="minorEastAsia" w:hAnsiTheme="minorEastAsia"/>
                <w:sz w:val="24"/>
                <w:szCs w:val="24"/>
              </w:rPr>
              <w:t>朱丹</w:t>
            </w:r>
          </w:p>
        </w:tc>
      </w:tr>
      <w:tr w:rsidR="000C3CA7">
        <w:trPr>
          <w:jc w:val="center"/>
        </w:trPr>
        <w:tc>
          <w:tcPr>
            <w:tcW w:w="4353" w:type="dxa"/>
            <w:vAlign w:val="center"/>
          </w:tcPr>
          <w:p w:rsidR="000C3CA7" w:rsidRDefault="0052052E">
            <w:pPr>
              <w:jc w:val="left"/>
            </w:pPr>
            <w:r>
              <w:rPr>
                <w:rFonts w:asciiTheme="minorEastAsia" w:eastAsiaTheme="minorEastAsia" w:hAnsiTheme="minorEastAsia"/>
                <w:sz w:val="24"/>
                <w:szCs w:val="24"/>
              </w:rPr>
              <w:t>离任基金经理姓名</w:t>
            </w:r>
          </w:p>
        </w:tc>
        <w:tc>
          <w:tcPr>
            <w:tcW w:w="5286" w:type="dxa"/>
            <w:vAlign w:val="center"/>
          </w:tcPr>
          <w:p w:rsidR="000C3CA7" w:rsidRDefault="0052052E">
            <w:pPr>
              <w:jc w:val="left"/>
            </w:pPr>
            <w:r>
              <w:rPr>
                <w:rFonts w:asciiTheme="minorEastAsia" w:eastAsiaTheme="minorEastAsia" w:hAnsiTheme="minorEastAsia"/>
                <w:sz w:val="24"/>
                <w:szCs w:val="24"/>
              </w:rPr>
              <w:t>吴向军</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87"/>
        <w:gridCol w:w="1088"/>
        <w:gridCol w:w="4141"/>
        <w:gridCol w:w="1416"/>
        <w:gridCol w:w="1416"/>
      </w:tblGrid>
      <w:tr w:rsidR="00042A21" w:rsidRPr="0000418A" w:rsidTr="00E50E07">
        <w:trPr>
          <w:jc w:val="center"/>
        </w:trPr>
        <w:tc>
          <w:tcPr>
            <w:tcW w:w="2256"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392"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朱丹</w:t>
            </w:r>
          </w:p>
        </w:tc>
      </w:tr>
      <w:tr w:rsidR="00070317" w:rsidRPr="0000418A" w:rsidTr="00E50E07">
        <w:trPr>
          <w:jc w:val="center"/>
        </w:trPr>
        <w:tc>
          <w:tcPr>
            <w:tcW w:w="2256"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392"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2024年8月13日</w:t>
            </w:r>
          </w:p>
        </w:tc>
      </w:tr>
      <w:tr w:rsidR="00070317" w:rsidRPr="0000418A" w:rsidTr="00E50E07">
        <w:trPr>
          <w:jc w:val="center"/>
        </w:trPr>
        <w:tc>
          <w:tcPr>
            <w:tcW w:w="2256"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392"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8年</w:t>
            </w:r>
          </w:p>
        </w:tc>
      </w:tr>
      <w:tr w:rsidR="00070317" w:rsidRPr="0000418A" w:rsidTr="00E50E07">
        <w:trPr>
          <w:jc w:val="center"/>
        </w:trPr>
        <w:tc>
          <w:tcPr>
            <w:tcW w:w="2256"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392"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8年</w:t>
            </w:r>
          </w:p>
        </w:tc>
      </w:tr>
      <w:tr w:rsidR="00070317" w:rsidRPr="0000418A" w:rsidTr="00E50E07">
        <w:trPr>
          <w:jc w:val="center"/>
        </w:trPr>
        <w:tc>
          <w:tcPr>
            <w:tcW w:w="2256"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392"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硕士研究生。2016年1月加入国泰基金，历任研究员、基金经理助理。2020年11月至2023年5月任国泰恒生港股通指数证券投资基金（LOF）的基金经理，2022年1月起兼任国泰大宗商品配置证券投资基金（LOF）和国泰纳</w:t>
            </w:r>
            <w:r w:rsidRPr="0000418A">
              <w:rPr>
                <w:rFonts w:asciiTheme="minorEastAsia" w:eastAsiaTheme="minorEastAsia" w:hAnsiTheme="minorEastAsia"/>
                <w:sz w:val="24"/>
                <w:szCs w:val="24"/>
              </w:rPr>
              <w:lastRenderedPageBreak/>
              <w:t>斯达克100指数证券投资基金的基金经理，2022年12月至2024年2月任国泰蓝筹精选混合型证券投资基金的基金经理，2024年7月起兼任国泰中证港股通高股息投资交易型开放式指数证券投资基金的基金经理。2023年6月起任国际业务部副总监。</w:t>
            </w:r>
          </w:p>
        </w:tc>
      </w:tr>
      <w:tr w:rsidR="00042A21" w:rsidRPr="0000418A" w:rsidTr="00E50E07">
        <w:trPr>
          <w:jc w:val="center"/>
        </w:trPr>
        <w:tc>
          <w:tcPr>
            <w:tcW w:w="2256"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20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3358"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0C3CA7">
        <w:trPr>
          <w:jc w:val="center"/>
        </w:trPr>
        <w:tc>
          <w:tcPr>
            <w:tcW w:w="0" w:type="auto"/>
            <w:vMerge/>
          </w:tcPr>
          <w:p w:rsidR="000C3CA7" w:rsidRDefault="000C3CA7"/>
        </w:tc>
        <w:tc>
          <w:tcPr>
            <w:tcW w:w="0" w:type="auto"/>
            <w:vAlign w:val="center"/>
          </w:tcPr>
          <w:p w:rsidR="000C3CA7" w:rsidRDefault="0052052E">
            <w:pPr>
              <w:jc w:val="center"/>
            </w:pPr>
            <w:r>
              <w:rPr>
                <w:rFonts w:asciiTheme="minorEastAsia" w:eastAsiaTheme="minorEastAsia" w:hAnsiTheme="minorEastAsia"/>
                <w:color w:val="000000"/>
                <w:sz w:val="24"/>
                <w:szCs w:val="24"/>
              </w:rPr>
              <w:t>501309</w:t>
            </w:r>
          </w:p>
        </w:tc>
        <w:tc>
          <w:tcPr>
            <w:tcW w:w="0" w:type="auto"/>
            <w:vAlign w:val="center"/>
          </w:tcPr>
          <w:p w:rsidR="000C3CA7" w:rsidRDefault="0052052E">
            <w:pPr>
              <w:jc w:val="center"/>
            </w:pPr>
            <w:r>
              <w:rPr>
                <w:rFonts w:asciiTheme="minorEastAsia" w:eastAsiaTheme="minorEastAsia" w:hAnsiTheme="minorEastAsia"/>
                <w:color w:val="000000"/>
                <w:sz w:val="24"/>
                <w:szCs w:val="24"/>
              </w:rPr>
              <w:t>国泰恒生港股通指数证券投资基金（LOF）</w:t>
            </w:r>
          </w:p>
        </w:tc>
        <w:tc>
          <w:tcPr>
            <w:tcW w:w="0" w:type="auto"/>
            <w:vAlign w:val="center"/>
          </w:tcPr>
          <w:p w:rsidR="000C3CA7" w:rsidRDefault="0052052E">
            <w:pPr>
              <w:jc w:val="center"/>
            </w:pPr>
            <w:r>
              <w:rPr>
                <w:rFonts w:asciiTheme="minorEastAsia" w:eastAsiaTheme="minorEastAsia" w:hAnsiTheme="minorEastAsia"/>
                <w:color w:val="000000"/>
                <w:sz w:val="24"/>
                <w:szCs w:val="24"/>
              </w:rPr>
              <w:t>2020-11-06</w:t>
            </w:r>
          </w:p>
        </w:tc>
        <w:tc>
          <w:tcPr>
            <w:tcW w:w="0" w:type="auto"/>
            <w:vAlign w:val="center"/>
          </w:tcPr>
          <w:p w:rsidR="000C3CA7" w:rsidRDefault="0052052E">
            <w:pPr>
              <w:jc w:val="center"/>
            </w:pPr>
            <w:r>
              <w:rPr>
                <w:rFonts w:asciiTheme="minorEastAsia" w:eastAsiaTheme="minorEastAsia" w:hAnsiTheme="minorEastAsia"/>
                <w:color w:val="000000"/>
                <w:sz w:val="24"/>
                <w:szCs w:val="24"/>
              </w:rPr>
              <w:t>2023-05-24</w:t>
            </w:r>
          </w:p>
        </w:tc>
      </w:tr>
      <w:tr w:rsidR="000C3CA7">
        <w:trPr>
          <w:jc w:val="center"/>
        </w:trPr>
        <w:tc>
          <w:tcPr>
            <w:tcW w:w="0" w:type="auto"/>
            <w:vMerge/>
          </w:tcPr>
          <w:p w:rsidR="000C3CA7" w:rsidRDefault="000C3CA7"/>
        </w:tc>
        <w:tc>
          <w:tcPr>
            <w:tcW w:w="0" w:type="auto"/>
            <w:vAlign w:val="center"/>
          </w:tcPr>
          <w:p w:rsidR="000C3CA7" w:rsidRDefault="0052052E">
            <w:pPr>
              <w:jc w:val="center"/>
            </w:pPr>
            <w:r>
              <w:rPr>
                <w:rFonts w:asciiTheme="minorEastAsia" w:eastAsiaTheme="minorEastAsia" w:hAnsiTheme="minorEastAsia"/>
                <w:color w:val="000000"/>
                <w:sz w:val="24"/>
                <w:szCs w:val="24"/>
              </w:rPr>
              <w:t>160213</w:t>
            </w:r>
          </w:p>
        </w:tc>
        <w:tc>
          <w:tcPr>
            <w:tcW w:w="0" w:type="auto"/>
            <w:vAlign w:val="center"/>
          </w:tcPr>
          <w:p w:rsidR="000C3CA7" w:rsidRDefault="0052052E">
            <w:pPr>
              <w:jc w:val="center"/>
            </w:pPr>
            <w:r>
              <w:rPr>
                <w:rFonts w:asciiTheme="minorEastAsia" w:eastAsiaTheme="minorEastAsia" w:hAnsiTheme="minorEastAsia"/>
                <w:color w:val="000000"/>
                <w:sz w:val="24"/>
                <w:szCs w:val="24"/>
              </w:rPr>
              <w:t>国泰纳斯达克100指数证券投资基金</w:t>
            </w:r>
          </w:p>
        </w:tc>
        <w:tc>
          <w:tcPr>
            <w:tcW w:w="0" w:type="auto"/>
            <w:vAlign w:val="center"/>
          </w:tcPr>
          <w:p w:rsidR="000C3CA7" w:rsidRDefault="0052052E">
            <w:pPr>
              <w:jc w:val="center"/>
            </w:pPr>
            <w:r>
              <w:rPr>
                <w:rFonts w:asciiTheme="minorEastAsia" w:eastAsiaTheme="minorEastAsia" w:hAnsiTheme="minorEastAsia"/>
                <w:color w:val="000000"/>
                <w:sz w:val="24"/>
                <w:szCs w:val="24"/>
              </w:rPr>
              <w:t>2022-01-27</w:t>
            </w:r>
          </w:p>
        </w:tc>
        <w:tc>
          <w:tcPr>
            <w:tcW w:w="0" w:type="auto"/>
            <w:vAlign w:val="center"/>
          </w:tcPr>
          <w:p w:rsidR="000C3CA7" w:rsidRDefault="0052052E">
            <w:pPr>
              <w:jc w:val="center"/>
            </w:pPr>
            <w:r>
              <w:rPr>
                <w:rFonts w:asciiTheme="minorEastAsia" w:eastAsiaTheme="minorEastAsia" w:hAnsiTheme="minorEastAsia"/>
                <w:color w:val="000000"/>
                <w:sz w:val="24"/>
                <w:szCs w:val="24"/>
              </w:rPr>
              <w:t>-</w:t>
            </w:r>
          </w:p>
        </w:tc>
      </w:tr>
      <w:tr w:rsidR="000C3CA7">
        <w:trPr>
          <w:jc w:val="center"/>
        </w:trPr>
        <w:tc>
          <w:tcPr>
            <w:tcW w:w="0" w:type="auto"/>
            <w:vMerge/>
          </w:tcPr>
          <w:p w:rsidR="000C3CA7" w:rsidRDefault="000C3CA7"/>
        </w:tc>
        <w:tc>
          <w:tcPr>
            <w:tcW w:w="0" w:type="auto"/>
            <w:vAlign w:val="center"/>
          </w:tcPr>
          <w:p w:rsidR="000C3CA7" w:rsidRDefault="0052052E">
            <w:pPr>
              <w:jc w:val="center"/>
            </w:pPr>
            <w:r>
              <w:rPr>
                <w:rFonts w:asciiTheme="minorEastAsia" w:eastAsiaTheme="minorEastAsia" w:hAnsiTheme="minorEastAsia"/>
                <w:color w:val="000000"/>
                <w:sz w:val="24"/>
                <w:szCs w:val="24"/>
              </w:rPr>
              <w:t>160216</w:t>
            </w:r>
          </w:p>
        </w:tc>
        <w:tc>
          <w:tcPr>
            <w:tcW w:w="0" w:type="auto"/>
            <w:vAlign w:val="center"/>
          </w:tcPr>
          <w:p w:rsidR="000C3CA7" w:rsidRDefault="0052052E">
            <w:pPr>
              <w:jc w:val="center"/>
            </w:pPr>
            <w:r>
              <w:rPr>
                <w:rFonts w:asciiTheme="minorEastAsia" w:eastAsiaTheme="minorEastAsia" w:hAnsiTheme="minorEastAsia"/>
                <w:color w:val="000000"/>
                <w:sz w:val="24"/>
                <w:szCs w:val="24"/>
              </w:rPr>
              <w:t>国泰大宗商品配置证券投资基金（LOF）</w:t>
            </w:r>
          </w:p>
        </w:tc>
        <w:tc>
          <w:tcPr>
            <w:tcW w:w="0" w:type="auto"/>
            <w:vAlign w:val="center"/>
          </w:tcPr>
          <w:p w:rsidR="000C3CA7" w:rsidRDefault="0052052E">
            <w:pPr>
              <w:jc w:val="center"/>
            </w:pPr>
            <w:r>
              <w:rPr>
                <w:rFonts w:asciiTheme="minorEastAsia" w:eastAsiaTheme="minorEastAsia" w:hAnsiTheme="minorEastAsia"/>
                <w:color w:val="000000"/>
                <w:sz w:val="24"/>
                <w:szCs w:val="24"/>
              </w:rPr>
              <w:t>2022-01-27</w:t>
            </w:r>
          </w:p>
        </w:tc>
        <w:tc>
          <w:tcPr>
            <w:tcW w:w="0" w:type="auto"/>
            <w:vAlign w:val="center"/>
          </w:tcPr>
          <w:p w:rsidR="000C3CA7" w:rsidRDefault="0052052E">
            <w:pPr>
              <w:jc w:val="center"/>
            </w:pPr>
            <w:r>
              <w:rPr>
                <w:rFonts w:asciiTheme="minorEastAsia" w:eastAsiaTheme="minorEastAsia" w:hAnsiTheme="minorEastAsia"/>
                <w:color w:val="000000"/>
                <w:sz w:val="24"/>
                <w:szCs w:val="24"/>
              </w:rPr>
              <w:t>-</w:t>
            </w:r>
          </w:p>
        </w:tc>
      </w:tr>
      <w:tr w:rsidR="000C3CA7">
        <w:trPr>
          <w:jc w:val="center"/>
        </w:trPr>
        <w:tc>
          <w:tcPr>
            <w:tcW w:w="0" w:type="auto"/>
            <w:vMerge/>
          </w:tcPr>
          <w:p w:rsidR="000C3CA7" w:rsidRDefault="000C3CA7"/>
        </w:tc>
        <w:tc>
          <w:tcPr>
            <w:tcW w:w="0" w:type="auto"/>
            <w:vAlign w:val="center"/>
          </w:tcPr>
          <w:p w:rsidR="000C3CA7" w:rsidRPr="0076198C" w:rsidRDefault="0076198C">
            <w:pPr>
              <w:jc w:val="center"/>
            </w:pPr>
            <w:r w:rsidRPr="00C550D7">
              <w:rPr>
                <w:rFonts w:asciiTheme="minorEastAsia" w:eastAsiaTheme="minorEastAsia" w:hAnsiTheme="minorEastAsia"/>
                <w:color w:val="000000"/>
                <w:sz w:val="24"/>
                <w:szCs w:val="24"/>
              </w:rPr>
              <w:t>008174</w:t>
            </w:r>
          </w:p>
        </w:tc>
        <w:tc>
          <w:tcPr>
            <w:tcW w:w="0" w:type="auto"/>
            <w:vAlign w:val="center"/>
          </w:tcPr>
          <w:p w:rsidR="000C3CA7" w:rsidRPr="00161071" w:rsidRDefault="0076198C">
            <w:pPr>
              <w:jc w:val="center"/>
            </w:pPr>
            <w:r w:rsidRPr="0076198C">
              <w:rPr>
                <w:rFonts w:asciiTheme="minorEastAsia" w:eastAsiaTheme="minorEastAsia" w:hAnsiTheme="minorEastAsia" w:hint="eastAsia"/>
                <w:color w:val="000000"/>
                <w:sz w:val="24"/>
                <w:szCs w:val="24"/>
              </w:rPr>
              <w:t>国泰蓝筹精选混合型证券投资基金</w:t>
            </w:r>
          </w:p>
        </w:tc>
        <w:tc>
          <w:tcPr>
            <w:tcW w:w="0" w:type="auto"/>
            <w:vAlign w:val="center"/>
          </w:tcPr>
          <w:p w:rsidR="000C3CA7" w:rsidRPr="0076198C" w:rsidRDefault="0052052E">
            <w:pPr>
              <w:jc w:val="center"/>
            </w:pPr>
            <w:r w:rsidRPr="0076198C">
              <w:rPr>
                <w:rFonts w:asciiTheme="minorEastAsia" w:eastAsiaTheme="minorEastAsia" w:hAnsiTheme="minorEastAsia"/>
                <w:color w:val="000000"/>
                <w:sz w:val="24"/>
                <w:szCs w:val="24"/>
              </w:rPr>
              <w:t>2022-12-30</w:t>
            </w:r>
          </w:p>
        </w:tc>
        <w:tc>
          <w:tcPr>
            <w:tcW w:w="0" w:type="auto"/>
            <w:vAlign w:val="center"/>
          </w:tcPr>
          <w:p w:rsidR="000C3CA7" w:rsidRPr="0076198C" w:rsidRDefault="0052052E">
            <w:pPr>
              <w:jc w:val="center"/>
            </w:pPr>
            <w:r w:rsidRPr="0076198C">
              <w:rPr>
                <w:rFonts w:asciiTheme="minorEastAsia" w:eastAsiaTheme="minorEastAsia" w:hAnsiTheme="minorEastAsia"/>
                <w:color w:val="000000"/>
                <w:sz w:val="24"/>
                <w:szCs w:val="24"/>
              </w:rPr>
              <w:t>2024-02-21</w:t>
            </w:r>
          </w:p>
        </w:tc>
      </w:tr>
      <w:tr w:rsidR="000C3CA7">
        <w:trPr>
          <w:jc w:val="center"/>
        </w:trPr>
        <w:tc>
          <w:tcPr>
            <w:tcW w:w="0" w:type="auto"/>
            <w:vMerge/>
          </w:tcPr>
          <w:p w:rsidR="000C3CA7" w:rsidRDefault="000C3CA7"/>
        </w:tc>
        <w:tc>
          <w:tcPr>
            <w:tcW w:w="0" w:type="auto"/>
            <w:vAlign w:val="center"/>
          </w:tcPr>
          <w:p w:rsidR="000C3CA7" w:rsidRDefault="0052052E">
            <w:pPr>
              <w:jc w:val="center"/>
            </w:pPr>
            <w:r>
              <w:rPr>
                <w:rFonts w:asciiTheme="minorEastAsia" w:eastAsiaTheme="minorEastAsia" w:hAnsiTheme="minorEastAsia"/>
                <w:color w:val="000000"/>
                <w:sz w:val="24"/>
                <w:szCs w:val="24"/>
              </w:rPr>
              <w:t>159331</w:t>
            </w:r>
          </w:p>
        </w:tc>
        <w:tc>
          <w:tcPr>
            <w:tcW w:w="0" w:type="auto"/>
            <w:vAlign w:val="center"/>
          </w:tcPr>
          <w:p w:rsidR="000C3CA7" w:rsidRDefault="0052052E">
            <w:pPr>
              <w:jc w:val="center"/>
            </w:pPr>
            <w:r>
              <w:rPr>
                <w:rFonts w:asciiTheme="minorEastAsia" w:eastAsiaTheme="minorEastAsia" w:hAnsiTheme="minorEastAsia"/>
                <w:color w:val="000000"/>
                <w:sz w:val="24"/>
                <w:szCs w:val="24"/>
              </w:rPr>
              <w:t>国泰中证港股通高股息投资交易型开放式指数证券投资基金</w:t>
            </w:r>
          </w:p>
        </w:tc>
        <w:tc>
          <w:tcPr>
            <w:tcW w:w="0" w:type="auto"/>
            <w:vAlign w:val="center"/>
          </w:tcPr>
          <w:p w:rsidR="000C3CA7" w:rsidRDefault="0052052E">
            <w:pPr>
              <w:jc w:val="center"/>
            </w:pPr>
            <w:r>
              <w:rPr>
                <w:rFonts w:asciiTheme="minorEastAsia" w:eastAsiaTheme="minorEastAsia" w:hAnsiTheme="minorEastAsia"/>
                <w:color w:val="000000"/>
                <w:sz w:val="24"/>
                <w:szCs w:val="24"/>
              </w:rPr>
              <w:t>2024-07-23</w:t>
            </w:r>
          </w:p>
        </w:tc>
        <w:tc>
          <w:tcPr>
            <w:tcW w:w="0" w:type="auto"/>
            <w:vAlign w:val="center"/>
          </w:tcPr>
          <w:p w:rsidR="000C3CA7" w:rsidRDefault="0052052E">
            <w:pPr>
              <w:jc w:val="center"/>
            </w:pPr>
            <w:r>
              <w:rPr>
                <w:rFonts w:asciiTheme="minorEastAsia" w:eastAsiaTheme="minorEastAsia" w:hAnsiTheme="minorEastAsia"/>
                <w:color w:val="000000"/>
                <w:sz w:val="24"/>
                <w:szCs w:val="24"/>
              </w:rPr>
              <w:t>-</w:t>
            </w:r>
          </w:p>
        </w:tc>
      </w:tr>
      <w:tr w:rsidR="00042A21" w:rsidRPr="0000418A" w:rsidTr="00E50E07">
        <w:trPr>
          <w:jc w:val="center"/>
        </w:trPr>
        <w:tc>
          <w:tcPr>
            <w:tcW w:w="2256"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7392"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50E07">
        <w:trPr>
          <w:jc w:val="center"/>
        </w:trPr>
        <w:tc>
          <w:tcPr>
            <w:tcW w:w="2256"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7392"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50E07">
        <w:trPr>
          <w:jc w:val="center"/>
        </w:trPr>
        <w:tc>
          <w:tcPr>
            <w:tcW w:w="2256"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392"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50E07">
        <w:trPr>
          <w:jc w:val="center"/>
        </w:trPr>
        <w:tc>
          <w:tcPr>
            <w:tcW w:w="2256"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392"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硕士研究生</w:t>
            </w:r>
          </w:p>
        </w:tc>
      </w:tr>
      <w:tr w:rsidR="00042A21" w:rsidRPr="0000418A" w:rsidTr="00E50E07">
        <w:trPr>
          <w:jc w:val="center"/>
        </w:trPr>
        <w:tc>
          <w:tcPr>
            <w:tcW w:w="2256"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392"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吴向军</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因内部工作调整需要</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2024年8月13日</w:t>
            </w:r>
          </w:p>
        </w:tc>
      </w:tr>
      <w:tr w:rsidR="00070317" w:rsidRPr="0000418A" w:rsidTr="000071CE">
        <w:trPr>
          <w:jc w:val="center"/>
        </w:trPr>
        <w:tc>
          <w:tcPr>
            <w:tcW w:w="4353" w:type="dxa"/>
          </w:tcPr>
          <w:p w:rsidR="00070317" w:rsidRPr="00161071" w:rsidRDefault="00070317" w:rsidP="0070712F">
            <w:pPr>
              <w:spacing w:line="560" w:lineRule="exact"/>
              <w:rPr>
                <w:rFonts w:asciiTheme="minorEastAsia" w:eastAsiaTheme="minorEastAsia" w:hAnsiTheme="minorEastAsia"/>
                <w:color w:val="000000"/>
                <w:sz w:val="24"/>
                <w:szCs w:val="24"/>
              </w:rPr>
            </w:pPr>
            <w:r w:rsidRPr="00161071">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161071" w:rsidRDefault="00DE5519" w:rsidP="0053712A">
            <w:pPr>
              <w:spacing w:line="560" w:lineRule="exact"/>
              <w:rPr>
                <w:rFonts w:asciiTheme="minorEastAsia" w:eastAsiaTheme="minorEastAsia" w:hAnsiTheme="minorEastAsia"/>
                <w:color w:val="000000"/>
                <w:sz w:val="24"/>
                <w:szCs w:val="24"/>
              </w:rPr>
            </w:pPr>
            <w:r w:rsidRPr="004E66C7">
              <w:rPr>
                <w:rFonts w:asciiTheme="minorEastAsia" w:eastAsiaTheme="minorEastAsia" w:hAnsiTheme="minorEastAsia"/>
                <w:color w:val="000000"/>
                <w:kern w:val="0"/>
                <w:sz w:val="24"/>
                <w:szCs w:val="24"/>
              </w:rPr>
              <w:t>继续担任国泰中证香港内地国有企业交易型开放式指数证券投资基金（QDII）</w:t>
            </w:r>
            <w:r w:rsidRPr="00161071">
              <w:rPr>
                <w:rFonts w:asciiTheme="minorEastAsia" w:eastAsiaTheme="minorEastAsia" w:hAnsiTheme="minorEastAsia"/>
                <w:color w:val="000000"/>
                <w:kern w:val="0"/>
                <w:sz w:val="24"/>
                <w:szCs w:val="24"/>
              </w:rPr>
              <w:t>和</w:t>
            </w:r>
            <w:r w:rsidRPr="004E66C7">
              <w:rPr>
                <w:rFonts w:asciiTheme="minorEastAsia" w:eastAsiaTheme="minorEastAsia" w:hAnsiTheme="minorEastAsia"/>
                <w:color w:val="000000"/>
                <w:kern w:val="0"/>
                <w:sz w:val="24"/>
                <w:szCs w:val="24"/>
              </w:rPr>
              <w:t>国泰中证香港内地国有企业交易型开放式指数证券投资基金发起式联接基金（QDII）</w:t>
            </w:r>
            <w:r w:rsidRPr="00161071">
              <w:rPr>
                <w:rFonts w:asciiTheme="minorEastAsia" w:eastAsiaTheme="minorEastAsia" w:hAnsiTheme="minorEastAsia"/>
                <w:color w:val="000000"/>
                <w:kern w:val="0"/>
                <w:sz w:val="24"/>
                <w:szCs w:val="24"/>
              </w:rPr>
              <w:t>的基金经理</w:t>
            </w:r>
          </w:p>
        </w:tc>
      </w:tr>
      <w:tr w:rsidR="00070317" w:rsidRPr="0000418A" w:rsidTr="000071CE">
        <w:trPr>
          <w:jc w:val="center"/>
        </w:trPr>
        <w:tc>
          <w:tcPr>
            <w:tcW w:w="4353" w:type="dxa"/>
          </w:tcPr>
          <w:p w:rsidR="00070317" w:rsidRPr="0000418A" w:rsidRDefault="00BE7AA2"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4</w:t>
      </w:r>
      <w:r w:rsidR="00070317" w:rsidRPr="0000418A">
        <w:rPr>
          <w:rFonts w:asciiTheme="minorEastAsia" w:eastAsiaTheme="minorEastAsia" w:hAnsiTheme="minorEastAsia"/>
          <w:bCs w:val="0"/>
          <w:color w:val="000000"/>
          <w:sz w:val="24"/>
          <w:szCs w:val="24"/>
        </w:rPr>
        <w:t>其他需要说明的事项</w:t>
      </w:r>
      <w:bookmarkEnd w:id="4"/>
    </w:p>
    <w:p w:rsidR="000C3CA7" w:rsidRDefault="0052052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公司已按规定向中国证券投资基金业协会办理相应手续，并将报中国证券监督管理委员会上海监管局备案。</w:t>
      </w:r>
    </w:p>
    <w:p w:rsidR="00070317"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p w:rsidR="00392F5D" w:rsidRDefault="00392F5D" w:rsidP="00392F5D">
      <w:pPr>
        <w:spacing w:line="360" w:lineRule="auto"/>
        <w:ind w:firstLineChars="200" w:firstLine="480"/>
        <w:rPr>
          <w:rFonts w:asciiTheme="minorEastAsia" w:eastAsiaTheme="minorEastAsia" w:hAnsiTheme="minorEastAsia"/>
          <w:sz w:val="24"/>
          <w:szCs w:val="24"/>
        </w:rPr>
      </w:pPr>
    </w:p>
    <w:p w:rsidR="00392F5D" w:rsidRDefault="00392F5D" w:rsidP="00392F5D">
      <w:pPr>
        <w:spacing w:line="360" w:lineRule="auto"/>
        <w:ind w:firstLineChars="200" w:firstLine="480"/>
        <w:rPr>
          <w:rFonts w:asciiTheme="minorEastAsia" w:eastAsiaTheme="minorEastAsia" w:hAnsiTheme="minorEastAsia"/>
          <w:sz w:val="24"/>
          <w:szCs w:val="24"/>
        </w:rPr>
      </w:pPr>
    </w:p>
    <w:p w:rsidR="00392F5D" w:rsidRDefault="00392F5D" w:rsidP="00392F5D">
      <w:pPr>
        <w:widowControl/>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国泰基金管理有限公司</w:t>
      </w:r>
      <w:r>
        <w:rPr>
          <w:rFonts w:asciiTheme="minorEastAsia" w:eastAsiaTheme="minorEastAsia" w:hAnsiTheme="minorEastAsia" w:hint="eastAsia"/>
          <w:sz w:val="24"/>
          <w:szCs w:val="24"/>
        </w:rPr>
        <w:br/>
        <w:t>二〇二四年八月十四日</w:t>
      </w:r>
    </w:p>
    <w:sectPr w:rsidR="00392F5D"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2FB" w:rsidRDefault="007442FB" w:rsidP="00070317">
      <w:r>
        <w:separator/>
      </w:r>
    </w:p>
  </w:endnote>
  <w:endnote w:type="continuationSeparator" w:id="0">
    <w:p w:rsidR="007442FB" w:rsidRDefault="007442FB"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A00002BF" w:usb1="184F6CFA" w:usb2="00000012"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2FB" w:rsidRDefault="007442FB" w:rsidP="00070317">
      <w:r>
        <w:separator/>
      </w:r>
    </w:p>
  </w:footnote>
  <w:footnote w:type="continuationSeparator" w:id="0">
    <w:p w:rsidR="007442FB" w:rsidRDefault="007442FB"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41353"/>
    <w:rsid w:val="00042A21"/>
    <w:rsid w:val="00070317"/>
    <w:rsid w:val="000C3CA7"/>
    <w:rsid w:val="00111BD0"/>
    <w:rsid w:val="00161071"/>
    <w:rsid w:val="00191AD9"/>
    <w:rsid w:val="001F622D"/>
    <w:rsid w:val="00207AA8"/>
    <w:rsid w:val="002A51E8"/>
    <w:rsid w:val="00306525"/>
    <w:rsid w:val="00336F13"/>
    <w:rsid w:val="00392F5D"/>
    <w:rsid w:val="00412A37"/>
    <w:rsid w:val="004966BA"/>
    <w:rsid w:val="004B3F81"/>
    <w:rsid w:val="004D01DF"/>
    <w:rsid w:val="004E66C7"/>
    <w:rsid w:val="0052052E"/>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6275C"/>
    <w:rsid w:val="00672C20"/>
    <w:rsid w:val="0070712F"/>
    <w:rsid w:val="007179FB"/>
    <w:rsid w:val="007442FB"/>
    <w:rsid w:val="00750360"/>
    <w:rsid w:val="0076198C"/>
    <w:rsid w:val="007D048B"/>
    <w:rsid w:val="007F6D1D"/>
    <w:rsid w:val="00803A3A"/>
    <w:rsid w:val="00807FC2"/>
    <w:rsid w:val="00872E95"/>
    <w:rsid w:val="0087717F"/>
    <w:rsid w:val="008D555B"/>
    <w:rsid w:val="008F0ACC"/>
    <w:rsid w:val="009D65C6"/>
    <w:rsid w:val="009E3ABA"/>
    <w:rsid w:val="00A522D0"/>
    <w:rsid w:val="00A61621"/>
    <w:rsid w:val="00A63D9B"/>
    <w:rsid w:val="00A66507"/>
    <w:rsid w:val="00B03319"/>
    <w:rsid w:val="00B27750"/>
    <w:rsid w:val="00BE716F"/>
    <w:rsid w:val="00BE7AA2"/>
    <w:rsid w:val="00C550D7"/>
    <w:rsid w:val="00C93299"/>
    <w:rsid w:val="00CB22B9"/>
    <w:rsid w:val="00D047E3"/>
    <w:rsid w:val="00D21C32"/>
    <w:rsid w:val="00D64B1C"/>
    <w:rsid w:val="00D96CF1"/>
    <w:rsid w:val="00DD624E"/>
    <w:rsid w:val="00DE5519"/>
    <w:rsid w:val="00E435FE"/>
    <w:rsid w:val="00E50E07"/>
    <w:rsid w:val="00E857A8"/>
    <w:rsid w:val="00EC7F0B"/>
    <w:rsid w:val="00ED112A"/>
    <w:rsid w:val="00F70EFB"/>
    <w:rsid w:val="00FC3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8D555B"/>
    <w:rPr>
      <w:sz w:val="21"/>
      <w:szCs w:val="21"/>
    </w:rPr>
  </w:style>
  <w:style w:type="paragraph" w:styleId="aa">
    <w:name w:val="annotation text"/>
    <w:basedOn w:val="a"/>
    <w:link w:val="Char4"/>
    <w:uiPriority w:val="99"/>
    <w:semiHidden/>
    <w:unhideWhenUsed/>
    <w:rsid w:val="008D555B"/>
    <w:pPr>
      <w:jc w:val="left"/>
    </w:pPr>
  </w:style>
  <w:style w:type="character" w:customStyle="1" w:styleId="Char4">
    <w:name w:val="批注文字 Char"/>
    <w:basedOn w:val="a0"/>
    <w:link w:val="aa"/>
    <w:uiPriority w:val="99"/>
    <w:semiHidden/>
    <w:rsid w:val="008D555B"/>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8D555B"/>
    <w:rPr>
      <w:b/>
      <w:bCs/>
    </w:rPr>
  </w:style>
  <w:style w:type="character" w:customStyle="1" w:styleId="Char5">
    <w:name w:val="批注主题 Char"/>
    <w:basedOn w:val="Char4"/>
    <w:link w:val="ab"/>
    <w:uiPriority w:val="99"/>
    <w:semiHidden/>
    <w:rsid w:val="008D555B"/>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19649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983</Characters>
  <Application>Microsoft Office Word</Application>
  <DocSecurity>4</DocSecurity>
  <Lines>8</Lines>
  <Paragraphs>2</Paragraphs>
  <ScaleCrop>false</ScaleCrop>
  <Company>微软中国</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2024-08-13T16:00:00Z</dcterms:created>
  <dcterms:modified xsi:type="dcterms:W3CDTF">2024-08-13T16:00:00Z</dcterms:modified>
</cp:coreProperties>
</file>