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D35" w:rsidRPr="00EB4D35" w:rsidRDefault="00EB4D35" w:rsidP="003E6564">
      <w:pPr>
        <w:spacing w:line="480" w:lineRule="atLeast"/>
        <w:jc w:val="center"/>
        <w:outlineLvl w:val="2"/>
        <w:rPr>
          <w:rFonts w:ascii="微软雅黑" w:eastAsia="微软雅黑" w:hAnsi="微软雅黑"/>
          <w:color w:val="333333"/>
          <w:sz w:val="36"/>
          <w:szCs w:val="36"/>
        </w:rPr>
      </w:pPr>
      <w:r w:rsidRPr="00EB4D35">
        <w:rPr>
          <w:rFonts w:ascii="微软雅黑" w:eastAsia="微软雅黑" w:hAnsi="微软雅黑" w:hint="eastAsia"/>
          <w:color w:val="333333"/>
          <w:sz w:val="36"/>
          <w:szCs w:val="36"/>
        </w:rPr>
        <w:t>招商基金管理有限公司关于降低旗下部分开放式基金业务最低限额的公告</w:t>
      </w:r>
    </w:p>
    <w:p w:rsidR="0074330E" w:rsidRDefault="0074330E"/>
    <w:p w:rsidR="00EB4D35" w:rsidRPr="00EB4D35" w:rsidRDefault="00EB4D35" w:rsidP="00EB4D35">
      <w:pPr>
        <w:spacing w:line="360" w:lineRule="atLeast"/>
        <w:ind w:firstLine="420"/>
        <w:rPr>
          <w:rFonts w:ascii="微软雅黑" w:eastAsia="微软雅黑" w:hAnsi="微软雅黑"/>
          <w:color w:val="666666"/>
          <w:sz w:val="21"/>
          <w:szCs w:val="21"/>
        </w:rPr>
      </w:pPr>
      <w:r w:rsidRPr="00EB4D35">
        <w:rPr>
          <w:rFonts w:ascii="微软雅黑" w:eastAsia="微软雅黑" w:hAnsi="微软雅黑" w:hint="eastAsia"/>
          <w:color w:val="333333"/>
        </w:rPr>
        <w:t>为了更好地满足投资人的理财需求，根据相关基金合同、招募说明书及其更新的有关规定，招商基金管理有限公司（以下简称“本公司”）决定自20</w:t>
      </w:r>
      <w:r w:rsidR="00D0674A">
        <w:rPr>
          <w:rFonts w:ascii="微软雅黑" w:eastAsia="微软雅黑" w:hAnsi="微软雅黑"/>
          <w:color w:val="333333"/>
        </w:rPr>
        <w:t>2</w:t>
      </w:r>
      <w:r w:rsidR="00BF0815">
        <w:rPr>
          <w:rFonts w:ascii="微软雅黑" w:eastAsia="微软雅黑" w:hAnsi="微软雅黑"/>
          <w:color w:val="333333"/>
        </w:rPr>
        <w:t>4</w:t>
      </w:r>
      <w:r w:rsidRPr="00EB4D35">
        <w:rPr>
          <w:rFonts w:ascii="微软雅黑" w:eastAsia="微软雅黑" w:hAnsi="微软雅黑" w:hint="eastAsia"/>
          <w:color w:val="333333"/>
        </w:rPr>
        <w:t>年</w:t>
      </w:r>
      <w:r w:rsidR="00135C5E">
        <w:rPr>
          <w:rFonts w:ascii="微软雅黑" w:eastAsia="微软雅黑" w:hAnsi="微软雅黑" w:hint="eastAsia"/>
          <w:color w:val="333333"/>
        </w:rPr>
        <w:t>8</w:t>
      </w:r>
      <w:r w:rsidRPr="00EB4D35">
        <w:rPr>
          <w:rFonts w:ascii="微软雅黑" w:eastAsia="微软雅黑" w:hAnsi="微软雅黑" w:hint="eastAsia"/>
          <w:color w:val="333333"/>
        </w:rPr>
        <w:t>月</w:t>
      </w:r>
      <w:r w:rsidR="00D424DC">
        <w:rPr>
          <w:rFonts w:ascii="微软雅黑" w:eastAsia="微软雅黑" w:hAnsi="微软雅黑" w:hint="eastAsia"/>
          <w:color w:val="333333"/>
        </w:rPr>
        <w:t>7</w:t>
      </w:r>
      <w:r w:rsidRPr="00EB4D35">
        <w:rPr>
          <w:rFonts w:ascii="微软雅黑" w:eastAsia="微软雅黑" w:hAnsi="微软雅黑" w:hint="eastAsia"/>
          <w:color w:val="333333"/>
        </w:rPr>
        <w:t>日起，降低旗下部分开放式基金业务的最低限额。</w:t>
      </w:r>
    </w:p>
    <w:p w:rsidR="00EB4D35" w:rsidRPr="00EB4D35" w:rsidRDefault="00EB4D35" w:rsidP="00EB4D35">
      <w:pPr>
        <w:spacing w:line="360" w:lineRule="atLeast"/>
        <w:ind w:firstLine="420"/>
        <w:rPr>
          <w:rFonts w:ascii="微软雅黑" w:eastAsia="微软雅黑" w:hAnsi="微软雅黑"/>
          <w:color w:val="666666"/>
          <w:sz w:val="21"/>
          <w:szCs w:val="21"/>
        </w:rPr>
      </w:pPr>
      <w:r w:rsidRPr="00EB4D35">
        <w:rPr>
          <w:rFonts w:ascii="微软雅黑" w:eastAsia="微软雅黑" w:hAnsi="微软雅黑" w:hint="eastAsia"/>
          <w:color w:val="333333"/>
        </w:rPr>
        <w:t>现将降低后的限额列表和有关事项公告如下： </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77"/>
        <w:gridCol w:w="6520"/>
        <w:gridCol w:w="1560"/>
      </w:tblGrid>
      <w:tr w:rsidR="00FD480E" w:rsidRPr="00EB4D35" w:rsidTr="002B3BBE">
        <w:trPr>
          <w:trHeight w:val="600"/>
        </w:trPr>
        <w:tc>
          <w:tcPr>
            <w:tcW w:w="1277" w:type="dxa"/>
            <w:shd w:val="clear" w:color="auto" w:fill="auto"/>
            <w:noWrap/>
            <w:tcMar>
              <w:top w:w="0" w:type="dxa"/>
              <w:left w:w="108" w:type="dxa"/>
              <w:bottom w:w="0" w:type="dxa"/>
              <w:right w:w="108" w:type="dxa"/>
            </w:tcMar>
            <w:vAlign w:val="center"/>
            <w:hideMark/>
          </w:tcPr>
          <w:p w:rsidR="00FD480E" w:rsidRPr="00EB4D35" w:rsidRDefault="00FD480E" w:rsidP="00EB4D35">
            <w:pPr>
              <w:jc w:val="center"/>
              <w:rPr>
                <w:rFonts w:ascii="微软雅黑" w:eastAsia="微软雅黑" w:hAnsi="微软雅黑"/>
                <w:color w:val="666666"/>
                <w:sz w:val="21"/>
                <w:szCs w:val="21"/>
              </w:rPr>
            </w:pPr>
            <w:r w:rsidRPr="00EB4D35">
              <w:rPr>
                <w:rFonts w:ascii="微软雅黑" w:eastAsia="微软雅黑" w:hAnsi="微软雅黑" w:hint="eastAsia"/>
                <w:color w:val="000000"/>
              </w:rPr>
              <w:t>基金代码</w:t>
            </w:r>
          </w:p>
        </w:tc>
        <w:tc>
          <w:tcPr>
            <w:tcW w:w="6520" w:type="dxa"/>
            <w:shd w:val="clear" w:color="auto" w:fill="auto"/>
            <w:tcMar>
              <w:top w:w="0" w:type="dxa"/>
              <w:left w:w="108" w:type="dxa"/>
              <w:bottom w:w="0" w:type="dxa"/>
              <w:right w:w="108" w:type="dxa"/>
            </w:tcMar>
            <w:vAlign w:val="center"/>
            <w:hideMark/>
          </w:tcPr>
          <w:p w:rsidR="00FD480E" w:rsidRPr="00EB4D35" w:rsidRDefault="00FD480E" w:rsidP="00EB4D35">
            <w:pPr>
              <w:jc w:val="center"/>
              <w:rPr>
                <w:rFonts w:ascii="微软雅黑" w:eastAsia="微软雅黑" w:hAnsi="微软雅黑"/>
                <w:color w:val="666666"/>
                <w:sz w:val="21"/>
                <w:szCs w:val="21"/>
              </w:rPr>
            </w:pPr>
            <w:r w:rsidRPr="00EB4D35">
              <w:rPr>
                <w:rFonts w:ascii="微软雅黑" w:eastAsia="微软雅黑" w:hAnsi="微软雅黑" w:hint="eastAsia"/>
                <w:color w:val="000000"/>
              </w:rPr>
              <w:t>基金</w:t>
            </w:r>
            <w:r w:rsidR="00A61808">
              <w:rPr>
                <w:rFonts w:ascii="微软雅黑" w:eastAsia="微软雅黑" w:hAnsi="微软雅黑" w:hint="eastAsia"/>
                <w:color w:val="000000"/>
              </w:rPr>
              <w:t>名</w:t>
            </w:r>
            <w:r w:rsidRPr="00EB4D35">
              <w:rPr>
                <w:rFonts w:ascii="微软雅黑" w:eastAsia="微软雅黑" w:hAnsi="微软雅黑" w:hint="eastAsia"/>
                <w:color w:val="000000"/>
              </w:rPr>
              <w:t>称</w:t>
            </w:r>
          </w:p>
        </w:tc>
        <w:tc>
          <w:tcPr>
            <w:tcW w:w="1560" w:type="dxa"/>
            <w:shd w:val="clear" w:color="auto" w:fill="auto"/>
            <w:hideMark/>
          </w:tcPr>
          <w:p w:rsidR="00FD480E" w:rsidRPr="00EB4D35" w:rsidRDefault="00FD480E" w:rsidP="00EB4D35">
            <w:pPr>
              <w:jc w:val="center"/>
              <w:rPr>
                <w:rFonts w:ascii="微软雅黑" w:eastAsia="微软雅黑" w:hAnsi="微软雅黑"/>
                <w:color w:val="666666"/>
                <w:sz w:val="21"/>
                <w:szCs w:val="21"/>
              </w:rPr>
            </w:pPr>
            <w:r w:rsidRPr="00EB4D35">
              <w:rPr>
                <w:rFonts w:ascii="微软雅黑" w:eastAsia="微软雅黑" w:hAnsi="微软雅黑" w:hint="eastAsia"/>
                <w:color w:val="000000"/>
              </w:rPr>
              <w:t>最低赎回份额</w:t>
            </w:r>
          </w:p>
        </w:tc>
      </w:tr>
      <w:tr w:rsidR="00FD480E" w:rsidRPr="00EB4D35" w:rsidTr="002B3BBE">
        <w:trPr>
          <w:trHeight w:val="600"/>
        </w:trPr>
        <w:tc>
          <w:tcPr>
            <w:tcW w:w="1277" w:type="dxa"/>
            <w:shd w:val="clear" w:color="auto" w:fill="auto"/>
            <w:noWrap/>
            <w:tcMar>
              <w:top w:w="0" w:type="dxa"/>
              <w:left w:w="108" w:type="dxa"/>
              <w:bottom w:w="0" w:type="dxa"/>
              <w:right w:w="108" w:type="dxa"/>
            </w:tcMar>
            <w:vAlign w:val="center"/>
            <w:hideMark/>
          </w:tcPr>
          <w:p w:rsidR="00FD480E" w:rsidRPr="002B3BBE" w:rsidRDefault="00FD480E" w:rsidP="002B3BBE">
            <w:pPr>
              <w:jc w:val="center"/>
              <w:rPr>
                <w:rFonts w:ascii="微软雅黑" w:eastAsia="微软雅黑" w:hAnsi="微软雅黑"/>
                <w:color w:val="000000"/>
              </w:rPr>
            </w:pPr>
            <w:r w:rsidRPr="00135C5E">
              <w:rPr>
                <w:rFonts w:ascii="微软雅黑" w:eastAsia="微软雅黑" w:hAnsi="微软雅黑"/>
                <w:color w:val="000000"/>
              </w:rPr>
              <w:t>013753</w:t>
            </w:r>
          </w:p>
        </w:tc>
        <w:tc>
          <w:tcPr>
            <w:tcW w:w="6520" w:type="dxa"/>
            <w:shd w:val="clear" w:color="auto" w:fill="auto"/>
            <w:tcMar>
              <w:top w:w="0" w:type="dxa"/>
              <w:left w:w="108" w:type="dxa"/>
              <w:bottom w:w="0" w:type="dxa"/>
              <w:right w:w="108" w:type="dxa"/>
            </w:tcMar>
            <w:vAlign w:val="center"/>
            <w:hideMark/>
          </w:tcPr>
          <w:p w:rsidR="00FD480E" w:rsidRPr="00EB4D35" w:rsidRDefault="00557BEC" w:rsidP="00EB4D35">
            <w:pPr>
              <w:rPr>
                <w:rFonts w:ascii="微软雅黑" w:eastAsia="微软雅黑" w:hAnsi="微软雅黑"/>
                <w:color w:val="666666"/>
                <w:sz w:val="21"/>
                <w:szCs w:val="21"/>
              </w:rPr>
            </w:pPr>
            <w:r w:rsidRPr="00557BEC">
              <w:rPr>
                <w:rFonts w:ascii="微软雅黑" w:eastAsia="微软雅黑" w:hAnsi="微软雅黑"/>
                <w:color w:val="000000"/>
              </w:rPr>
              <w:t>招商稳福短债14天滚动持有债券型发起式证券投资基金</w:t>
            </w:r>
            <w:r w:rsidR="00FD480E" w:rsidRPr="00135C5E">
              <w:rPr>
                <w:rFonts w:ascii="微软雅黑" w:eastAsia="微软雅黑" w:hAnsi="微软雅黑"/>
                <w:color w:val="000000"/>
              </w:rPr>
              <w:t>A</w:t>
            </w:r>
          </w:p>
        </w:tc>
        <w:tc>
          <w:tcPr>
            <w:tcW w:w="1560" w:type="dxa"/>
            <w:shd w:val="clear" w:color="auto" w:fill="auto"/>
            <w:vAlign w:val="center"/>
            <w:hideMark/>
          </w:tcPr>
          <w:p w:rsidR="00FD480E" w:rsidRPr="00EB4D35" w:rsidRDefault="00FD480E" w:rsidP="00EB4D35">
            <w:pPr>
              <w:jc w:val="center"/>
              <w:rPr>
                <w:rFonts w:ascii="微软雅黑" w:eastAsia="微软雅黑" w:hAnsi="微软雅黑"/>
                <w:color w:val="666666"/>
                <w:sz w:val="21"/>
                <w:szCs w:val="21"/>
              </w:rPr>
            </w:pPr>
            <w:r w:rsidRPr="00EB4D35">
              <w:rPr>
                <w:rFonts w:ascii="微软雅黑" w:eastAsia="微软雅黑" w:hAnsi="微软雅黑" w:hint="eastAsia"/>
                <w:color w:val="000000"/>
              </w:rPr>
              <w:t>0.1份</w:t>
            </w:r>
          </w:p>
        </w:tc>
      </w:tr>
      <w:tr w:rsidR="00FD480E" w:rsidRPr="00EB4D35" w:rsidTr="002B3BBE">
        <w:trPr>
          <w:trHeight w:val="600"/>
        </w:trPr>
        <w:tc>
          <w:tcPr>
            <w:tcW w:w="1277" w:type="dxa"/>
            <w:shd w:val="clear" w:color="auto" w:fill="auto"/>
            <w:noWrap/>
            <w:tcMar>
              <w:top w:w="0" w:type="dxa"/>
              <w:left w:w="108" w:type="dxa"/>
              <w:bottom w:w="0" w:type="dxa"/>
              <w:right w:w="108" w:type="dxa"/>
            </w:tcMar>
            <w:vAlign w:val="center"/>
          </w:tcPr>
          <w:p w:rsidR="00FD480E" w:rsidRDefault="00FD480E" w:rsidP="00EB4D35">
            <w:pPr>
              <w:jc w:val="center"/>
              <w:rPr>
                <w:rFonts w:ascii="微软雅黑" w:eastAsia="微软雅黑" w:hAnsi="微软雅黑"/>
                <w:color w:val="000000"/>
              </w:rPr>
            </w:pPr>
            <w:r>
              <w:rPr>
                <w:rFonts w:ascii="微软雅黑" w:eastAsia="微软雅黑" w:hAnsi="微软雅黑" w:hint="eastAsia"/>
                <w:color w:val="000000"/>
              </w:rPr>
              <w:t>013754</w:t>
            </w:r>
          </w:p>
        </w:tc>
        <w:tc>
          <w:tcPr>
            <w:tcW w:w="6520" w:type="dxa"/>
            <w:shd w:val="clear" w:color="auto" w:fill="auto"/>
            <w:tcMar>
              <w:top w:w="0" w:type="dxa"/>
              <w:left w:w="108" w:type="dxa"/>
              <w:bottom w:w="0" w:type="dxa"/>
              <w:right w:w="108" w:type="dxa"/>
            </w:tcMar>
            <w:vAlign w:val="center"/>
          </w:tcPr>
          <w:p w:rsidR="00FD480E" w:rsidRPr="00D0674A" w:rsidRDefault="00557BEC" w:rsidP="00EB4D35">
            <w:pPr>
              <w:rPr>
                <w:rFonts w:ascii="微软雅黑" w:eastAsia="微软雅黑" w:hAnsi="微软雅黑"/>
                <w:color w:val="000000"/>
              </w:rPr>
            </w:pPr>
            <w:r w:rsidRPr="00557BEC">
              <w:rPr>
                <w:rFonts w:ascii="微软雅黑" w:eastAsia="微软雅黑" w:hAnsi="微软雅黑"/>
                <w:color w:val="000000"/>
              </w:rPr>
              <w:t>招商稳福短债14天滚动持有债券型发起式证券投资基金</w:t>
            </w:r>
            <w:r w:rsidR="00FD480E">
              <w:rPr>
                <w:rFonts w:ascii="微软雅黑" w:eastAsia="微软雅黑" w:hAnsi="微软雅黑" w:hint="eastAsia"/>
                <w:color w:val="000000"/>
              </w:rPr>
              <w:t>C</w:t>
            </w:r>
          </w:p>
        </w:tc>
        <w:tc>
          <w:tcPr>
            <w:tcW w:w="1560" w:type="dxa"/>
            <w:shd w:val="clear" w:color="auto" w:fill="auto"/>
            <w:vAlign w:val="center"/>
          </w:tcPr>
          <w:p w:rsidR="00FD480E" w:rsidRPr="00EB4D35" w:rsidRDefault="00FD480E" w:rsidP="00EB4D35">
            <w:pPr>
              <w:jc w:val="center"/>
              <w:rPr>
                <w:rFonts w:ascii="微软雅黑" w:eastAsia="微软雅黑" w:hAnsi="微软雅黑"/>
                <w:color w:val="000000"/>
              </w:rPr>
            </w:pPr>
            <w:r w:rsidRPr="00EB4D35">
              <w:rPr>
                <w:rFonts w:ascii="微软雅黑" w:eastAsia="微软雅黑" w:hAnsi="微软雅黑" w:hint="eastAsia"/>
                <w:color w:val="000000"/>
              </w:rPr>
              <w:t>0.1份</w:t>
            </w:r>
          </w:p>
        </w:tc>
      </w:tr>
      <w:tr w:rsidR="00FD480E" w:rsidRPr="00EB4D35" w:rsidTr="002B3BBE">
        <w:trPr>
          <w:trHeight w:val="600"/>
        </w:trPr>
        <w:tc>
          <w:tcPr>
            <w:tcW w:w="1277" w:type="dxa"/>
            <w:shd w:val="clear" w:color="auto" w:fill="auto"/>
            <w:noWrap/>
            <w:tcMar>
              <w:top w:w="0" w:type="dxa"/>
              <w:left w:w="108" w:type="dxa"/>
              <w:bottom w:w="0" w:type="dxa"/>
              <w:right w:w="108" w:type="dxa"/>
            </w:tcMar>
            <w:vAlign w:val="center"/>
          </w:tcPr>
          <w:p w:rsidR="00FD480E" w:rsidRPr="006A214E" w:rsidRDefault="00FD480E" w:rsidP="0098161C">
            <w:pPr>
              <w:jc w:val="center"/>
              <w:rPr>
                <w:rFonts w:ascii="微软雅黑" w:eastAsia="微软雅黑" w:hAnsi="微软雅黑"/>
                <w:color w:val="000000"/>
              </w:rPr>
            </w:pPr>
            <w:r w:rsidRPr="00135C5E">
              <w:rPr>
                <w:rFonts w:ascii="微软雅黑" w:eastAsia="微软雅黑" w:hAnsi="微软雅黑"/>
                <w:color w:val="000000"/>
              </w:rPr>
              <w:t>009601</w:t>
            </w:r>
          </w:p>
        </w:tc>
        <w:tc>
          <w:tcPr>
            <w:tcW w:w="6520" w:type="dxa"/>
            <w:shd w:val="clear" w:color="auto" w:fill="auto"/>
            <w:tcMar>
              <w:top w:w="0" w:type="dxa"/>
              <w:left w:w="108" w:type="dxa"/>
              <w:bottom w:w="0" w:type="dxa"/>
              <w:right w:w="108" w:type="dxa"/>
            </w:tcMar>
            <w:vAlign w:val="center"/>
          </w:tcPr>
          <w:p w:rsidR="00FD480E" w:rsidRPr="006A214E" w:rsidRDefault="00657A1D" w:rsidP="0098161C">
            <w:pPr>
              <w:rPr>
                <w:rFonts w:ascii="微软雅黑" w:eastAsia="微软雅黑" w:hAnsi="微软雅黑"/>
                <w:color w:val="000000"/>
              </w:rPr>
            </w:pPr>
            <w:r w:rsidRPr="00657A1D">
              <w:rPr>
                <w:rFonts w:ascii="微软雅黑" w:eastAsia="微软雅黑" w:hAnsi="微软雅黑"/>
                <w:color w:val="000000"/>
              </w:rPr>
              <w:t>招商科技动力3个月滚动持有股票型证券投资基金</w:t>
            </w:r>
            <w:r w:rsidR="00FD480E" w:rsidRPr="00135C5E">
              <w:rPr>
                <w:rFonts w:ascii="微软雅黑" w:eastAsia="微软雅黑" w:hAnsi="微软雅黑"/>
                <w:color w:val="000000"/>
              </w:rPr>
              <w:t>A</w:t>
            </w:r>
          </w:p>
        </w:tc>
        <w:tc>
          <w:tcPr>
            <w:tcW w:w="1560" w:type="dxa"/>
            <w:shd w:val="clear" w:color="auto" w:fill="auto"/>
            <w:vAlign w:val="center"/>
          </w:tcPr>
          <w:p w:rsidR="00FD480E" w:rsidRPr="00EB4D35" w:rsidRDefault="00FD480E" w:rsidP="0098161C">
            <w:pPr>
              <w:jc w:val="center"/>
              <w:rPr>
                <w:rFonts w:ascii="微软雅黑" w:eastAsia="微软雅黑" w:hAnsi="微软雅黑"/>
                <w:color w:val="000000"/>
              </w:rPr>
            </w:pPr>
            <w:r w:rsidRPr="00EB4D35">
              <w:rPr>
                <w:rFonts w:ascii="微软雅黑" w:eastAsia="微软雅黑" w:hAnsi="微软雅黑" w:hint="eastAsia"/>
                <w:color w:val="000000"/>
              </w:rPr>
              <w:t>0.1份</w:t>
            </w:r>
          </w:p>
        </w:tc>
      </w:tr>
      <w:tr w:rsidR="00FD480E" w:rsidRPr="00EB4D35" w:rsidTr="002B3BBE">
        <w:trPr>
          <w:trHeight w:val="600"/>
        </w:trPr>
        <w:tc>
          <w:tcPr>
            <w:tcW w:w="1277" w:type="dxa"/>
            <w:shd w:val="clear" w:color="auto" w:fill="auto"/>
            <w:noWrap/>
            <w:tcMar>
              <w:top w:w="0" w:type="dxa"/>
              <w:left w:w="108" w:type="dxa"/>
              <w:bottom w:w="0" w:type="dxa"/>
              <w:right w:w="108" w:type="dxa"/>
            </w:tcMar>
            <w:vAlign w:val="center"/>
          </w:tcPr>
          <w:p w:rsidR="00FD480E" w:rsidRPr="006A214E" w:rsidRDefault="00FD480E" w:rsidP="0098161C">
            <w:pPr>
              <w:jc w:val="center"/>
              <w:rPr>
                <w:rFonts w:ascii="微软雅黑" w:eastAsia="微软雅黑" w:hAnsi="微软雅黑"/>
                <w:color w:val="000000"/>
              </w:rPr>
            </w:pPr>
            <w:r w:rsidRPr="00135C5E">
              <w:rPr>
                <w:rFonts w:ascii="微软雅黑" w:eastAsia="微软雅黑" w:hAnsi="微软雅黑"/>
                <w:color w:val="000000"/>
              </w:rPr>
              <w:t>00960</w:t>
            </w:r>
            <w:r>
              <w:rPr>
                <w:rFonts w:ascii="微软雅黑" w:eastAsia="微软雅黑" w:hAnsi="微软雅黑" w:hint="eastAsia"/>
                <w:color w:val="000000"/>
              </w:rPr>
              <w:t>2</w:t>
            </w:r>
          </w:p>
        </w:tc>
        <w:tc>
          <w:tcPr>
            <w:tcW w:w="6520" w:type="dxa"/>
            <w:shd w:val="clear" w:color="auto" w:fill="auto"/>
            <w:tcMar>
              <w:top w:w="0" w:type="dxa"/>
              <w:left w:w="108" w:type="dxa"/>
              <w:bottom w:w="0" w:type="dxa"/>
              <w:right w:w="108" w:type="dxa"/>
            </w:tcMar>
            <w:vAlign w:val="center"/>
          </w:tcPr>
          <w:p w:rsidR="00FD480E" w:rsidRPr="006A214E" w:rsidRDefault="00657A1D" w:rsidP="0098161C">
            <w:pPr>
              <w:rPr>
                <w:rFonts w:ascii="微软雅黑" w:eastAsia="微软雅黑" w:hAnsi="微软雅黑"/>
                <w:color w:val="000000"/>
              </w:rPr>
            </w:pPr>
            <w:r w:rsidRPr="00657A1D">
              <w:rPr>
                <w:rFonts w:ascii="微软雅黑" w:eastAsia="微软雅黑" w:hAnsi="微软雅黑"/>
                <w:color w:val="000000"/>
              </w:rPr>
              <w:t>招商科技动力3个月滚动持有股票型证券投资基金</w:t>
            </w:r>
            <w:r w:rsidR="00FD480E">
              <w:rPr>
                <w:rFonts w:ascii="微软雅黑" w:eastAsia="微软雅黑" w:hAnsi="微软雅黑" w:hint="eastAsia"/>
                <w:color w:val="000000"/>
              </w:rPr>
              <w:t>C</w:t>
            </w:r>
          </w:p>
        </w:tc>
        <w:tc>
          <w:tcPr>
            <w:tcW w:w="1560" w:type="dxa"/>
            <w:shd w:val="clear" w:color="auto" w:fill="auto"/>
            <w:vAlign w:val="center"/>
          </w:tcPr>
          <w:p w:rsidR="00FD480E" w:rsidRPr="00EB4D35" w:rsidRDefault="00FD480E" w:rsidP="0098161C">
            <w:pPr>
              <w:jc w:val="center"/>
              <w:rPr>
                <w:rFonts w:ascii="微软雅黑" w:eastAsia="微软雅黑" w:hAnsi="微软雅黑"/>
                <w:color w:val="000000"/>
              </w:rPr>
            </w:pPr>
            <w:r w:rsidRPr="00EB4D35">
              <w:rPr>
                <w:rFonts w:ascii="微软雅黑" w:eastAsia="微软雅黑" w:hAnsi="微软雅黑" w:hint="eastAsia"/>
                <w:color w:val="000000"/>
              </w:rPr>
              <w:t>0.1份</w:t>
            </w:r>
          </w:p>
        </w:tc>
      </w:tr>
    </w:tbl>
    <w:p w:rsidR="00EB4D35" w:rsidRPr="00EB4D35" w:rsidRDefault="00EB4D35" w:rsidP="002B3BBE">
      <w:pPr>
        <w:spacing w:line="360" w:lineRule="atLeast"/>
        <w:rPr>
          <w:rFonts w:ascii="微软雅黑" w:eastAsia="微软雅黑" w:hAnsi="微软雅黑"/>
          <w:color w:val="666666"/>
          <w:sz w:val="21"/>
          <w:szCs w:val="21"/>
        </w:rPr>
      </w:pPr>
      <w:r w:rsidRPr="00EB4D35">
        <w:rPr>
          <w:rFonts w:hint="eastAsia"/>
          <w:color w:val="333333"/>
        </w:rPr>
        <w:t> </w:t>
      </w:r>
    </w:p>
    <w:p w:rsidR="00EB4D35" w:rsidRPr="00EB4D35" w:rsidRDefault="00EB4D35" w:rsidP="00EB4D35">
      <w:pPr>
        <w:spacing w:line="360" w:lineRule="atLeast"/>
        <w:ind w:firstLine="420"/>
        <w:rPr>
          <w:rFonts w:ascii="微软雅黑" w:eastAsia="微软雅黑" w:hAnsi="微软雅黑"/>
          <w:color w:val="666666"/>
          <w:sz w:val="21"/>
          <w:szCs w:val="21"/>
        </w:rPr>
      </w:pPr>
      <w:r w:rsidRPr="00EB4D35">
        <w:rPr>
          <w:rFonts w:ascii="微软雅黑" w:eastAsia="微软雅黑" w:hAnsi="微软雅黑" w:hint="eastAsia"/>
          <w:color w:val="333333"/>
        </w:rPr>
        <w:t>基金销售机构在符合上述设定的前提下，可根据情况调高基金业务办理最低限额，具体以基金销售机构公布为准，投资人需遵循销售机构的相关设定。</w:t>
      </w:r>
    </w:p>
    <w:p w:rsidR="00EB4D35" w:rsidRPr="00EB4D35" w:rsidRDefault="00EB4D35" w:rsidP="00EB4D35">
      <w:pPr>
        <w:spacing w:line="360" w:lineRule="atLeast"/>
        <w:ind w:firstLine="420"/>
        <w:rPr>
          <w:rFonts w:ascii="微软雅黑" w:eastAsia="微软雅黑" w:hAnsi="微软雅黑"/>
          <w:color w:val="666666"/>
          <w:sz w:val="21"/>
          <w:szCs w:val="21"/>
        </w:rPr>
      </w:pPr>
      <w:r w:rsidRPr="00EB4D35">
        <w:rPr>
          <w:rFonts w:ascii="微软雅黑" w:eastAsia="微软雅黑" w:hAnsi="微软雅黑" w:hint="eastAsia"/>
          <w:color w:val="333333"/>
        </w:rPr>
        <w:t>如以上各业务最低限额与未来相关法律法规存在不一致的，以最新的法律法规的规定为准。</w:t>
      </w:r>
    </w:p>
    <w:p w:rsidR="00EB4D35" w:rsidRPr="00EB4D35" w:rsidRDefault="00EB4D35" w:rsidP="00EB4D35">
      <w:pPr>
        <w:spacing w:line="315" w:lineRule="atLeast"/>
        <w:ind w:firstLine="420"/>
        <w:rPr>
          <w:rFonts w:ascii="微软雅黑" w:eastAsia="微软雅黑" w:hAnsi="微软雅黑"/>
          <w:color w:val="666666"/>
          <w:sz w:val="21"/>
          <w:szCs w:val="21"/>
        </w:rPr>
      </w:pPr>
      <w:r w:rsidRPr="00EB4D35">
        <w:rPr>
          <w:rFonts w:ascii="Times New Roman" w:eastAsia="微软雅黑" w:hAnsi="Times New Roman" w:cs="Times New Roman"/>
          <w:color w:val="333333"/>
        </w:rPr>
        <w:t> </w:t>
      </w:r>
    </w:p>
    <w:p w:rsidR="00EB4D35" w:rsidRPr="00EB4D35" w:rsidRDefault="00EB4D35" w:rsidP="00EB4D35">
      <w:pPr>
        <w:spacing w:line="360" w:lineRule="atLeast"/>
        <w:rPr>
          <w:rFonts w:ascii="微软雅黑" w:eastAsia="微软雅黑" w:hAnsi="微软雅黑"/>
          <w:color w:val="666666"/>
          <w:sz w:val="21"/>
          <w:szCs w:val="21"/>
        </w:rPr>
      </w:pPr>
      <w:r w:rsidRPr="00EB4D35">
        <w:rPr>
          <w:rFonts w:ascii="微软雅黑" w:eastAsia="微软雅黑" w:hAnsi="微软雅黑" w:hint="eastAsia"/>
          <w:color w:val="333333"/>
        </w:rPr>
        <w:t>其他事项：</w:t>
      </w:r>
      <w:bookmarkStart w:id="0" w:name="_GoBack"/>
      <w:bookmarkEnd w:id="0"/>
    </w:p>
    <w:p w:rsidR="00EB4D35" w:rsidRPr="00EB4D35" w:rsidRDefault="00EB4D35" w:rsidP="00EB4D35">
      <w:pPr>
        <w:spacing w:line="360" w:lineRule="atLeast"/>
        <w:rPr>
          <w:rFonts w:ascii="微软雅黑" w:eastAsia="微软雅黑" w:hAnsi="微软雅黑"/>
          <w:color w:val="666666"/>
          <w:sz w:val="21"/>
          <w:szCs w:val="21"/>
        </w:rPr>
      </w:pPr>
      <w:r w:rsidRPr="00EB4D35">
        <w:rPr>
          <w:rFonts w:ascii="微软雅黑" w:eastAsia="微软雅黑" w:hAnsi="微软雅黑" w:hint="eastAsia"/>
          <w:color w:val="333333"/>
        </w:rPr>
        <w:t>1、本公告仅对降低上述基金各业务最低限额的有关事项予以说明。投资人欲了解上述基金详细情况，请阅读基金的相关法律文件。</w:t>
      </w:r>
    </w:p>
    <w:p w:rsidR="00EB4D35" w:rsidRPr="00EB4D35" w:rsidRDefault="00EB4D35" w:rsidP="00EB4D35">
      <w:pPr>
        <w:spacing w:line="360" w:lineRule="atLeast"/>
        <w:rPr>
          <w:rFonts w:ascii="微软雅黑" w:eastAsia="微软雅黑" w:hAnsi="微软雅黑"/>
          <w:color w:val="666666"/>
          <w:sz w:val="21"/>
          <w:szCs w:val="21"/>
        </w:rPr>
      </w:pPr>
      <w:r w:rsidRPr="00EB4D35">
        <w:rPr>
          <w:rFonts w:ascii="微软雅黑" w:eastAsia="微软雅黑" w:hAnsi="微软雅黑" w:hint="eastAsia"/>
          <w:color w:val="333333"/>
        </w:rPr>
        <w:t>2、投资人可登陆本公司网站（www.cmfchina.com）或拨打客户服务电话（400-887-9555）咨询有关事宜。</w:t>
      </w:r>
    </w:p>
    <w:p w:rsidR="00EB4D35" w:rsidRPr="00EB4D35" w:rsidRDefault="00EB4D35" w:rsidP="00EB4D35">
      <w:pPr>
        <w:spacing w:line="360" w:lineRule="atLeast"/>
        <w:rPr>
          <w:rFonts w:ascii="微软雅黑" w:eastAsia="微软雅黑" w:hAnsi="微软雅黑"/>
          <w:color w:val="666666"/>
          <w:sz w:val="21"/>
          <w:szCs w:val="21"/>
        </w:rPr>
      </w:pPr>
      <w:r w:rsidRPr="00EB4D35">
        <w:rPr>
          <w:rFonts w:ascii="Times New Roman" w:eastAsia="微软雅黑" w:hAnsi="Times New Roman" w:cs="Times New Roman"/>
          <w:color w:val="333333"/>
        </w:rPr>
        <w:t> </w:t>
      </w:r>
    </w:p>
    <w:p w:rsidR="00EB4D35" w:rsidRPr="00EB4D35" w:rsidRDefault="00EB4D35" w:rsidP="00EB4D35">
      <w:pPr>
        <w:spacing w:line="360" w:lineRule="atLeast"/>
        <w:rPr>
          <w:rFonts w:ascii="微软雅黑" w:eastAsia="微软雅黑" w:hAnsi="微软雅黑"/>
          <w:color w:val="666666"/>
          <w:sz w:val="21"/>
          <w:szCs w:val="21"/>
        </w:rPr>
      </w:pPr>
      <w:r w:rsidRPr="00EB4D35">
        <w:rPr>
          <w:rFonts w:ascii="微软雅黑" w:eastAsia="微软雅黑" w:hAnsi="微软雅黑" w:hint="eastAsia"/>
          <w:color w:val="333333"/>
        </w:rPr>
        <w:lastRenderedPageBreak/>
        <w:t>风险提示：基金管理人承诺以诚实信用、勤勉尽责的原则管理和运用基金资产，但不保证基金一定盈利，也不保证最低收益。投资人投资于本公司旗下基金前应认真阅读各基金的基金合同和招募说明书。敬请投资人注意投资风险。</w:t>
      </w:r>
    </w:p>
    <w:p w:rsidR="00EB4D35" w:rsidRPr="00EB4D35" w:rsidRDefault="00EB4D35" w:rsidP="00EB4D35">
      <w:pPr>
        <w:spacing w:line="360" w:lineRule="atLeast"/>
        <w:rPr>
          <w:rFonts w:ascii="微软雅黑" w:eastAsia="微软雅黑" w:hAnsi="微软雅黑"/>
          <w:color w:val="666666"/>
          <w:sz w:val="21"/>
          <w:szCs w:val="21"/>
        </w:rPr>
      </w:pPr>
      <w:r w:rsidRPr="00EB4D35">
        <w:rPr>
          <w:rFonts w:ascii="Times New Roman" w:eastAsia="微软雅黑" w:hAnsi="Times New Roman" w:cs="Times New Roman"/>
          <w:color w:val="333333"/>
        </w:rPr>
        <w:t> </w:t>
      </w:r>
    </w:p>
    <w:p w:rsidR="00EB4D35" w:rsidRPr="00EB4D35" w:rsidRDefault="00EB4D35" w:rsidP="00EB4D35">
      <w:pPr>
        <w:spacing w:line="360" w:lineRule="atLeast"/>
        <w:ind w:firstLine="420"/>
        <w:rPr>
          <w:rFonts w:ascii="微软雅黑" w:eastAsia="微软雅黑" w:hAnsi="微软雅黑"/>
          <w:color w:val="666666"/>
          <w:sz w:val="21"/>
          <w:szCs w:val="21"/>
        </w:rPr>
      </w:pPr>
      <w:r w:rsidRPr="00EB4D35">
        <w:rPr>
          <w:rFonts w:ascii="微软雅黑" w:eastAsia="微软雅黑" w:hAnsi="微软雅黑" w:hint="eastAsia"/>
          <w:color w:val="333333"/>
        </w:rPr>
        <w:t>特此公告。</w:t>
      </w:r>
    </w:p>
    <w:p w:rsidR="00EB4D35" w:rsidRPr="00EB4D35" w:rsidRDefault="00EB4D35" w:rsidP="00EB4D35">
      <w:pPr>
        <w:spacing w:line="315" w:lineRule="atLeast"/>
        <w:jc w:val="right"/>
        <w:rPr>
          <w:rFonts w:ascii="微软雅黑" w:eastAsia="微软雅黑" w:hAnsi="微软雅黑"/>
          <w:color w:val="666666"/>
          <w:sz w:val="21"/>
          <w:szCs w:val="21"/>
        </w:rPr>
      </w:pPr>
      <w:r w:rsidRPr="00EB4D35">
        <w:rPr>
          <w:rFonts w:ascii="Times New Roman" w:eastAsia="微软雅黑" w:hAnsi="Times New Roman" w:cs="Times New Roman"/>
          <w:color w:val="333333"/>
        </w:rPr>
        <w:t> </w:t>
      </w:r>
    </w:p>
    <w:p w:rsidR="00EB4D35" w:rsidRPr="00EB4D35" w:rsidRDefault="00EB4D35" w:rsidP="00EB4D35">
      <w:pPr>
        <w:spacing w:line="315" w:lineRule="atLeast"/>
        <w:jc w:val="right"/>
        <w:rPr>
          <w:rFonts w:ascii="微软雅黑" w:eastAsia="微软雅黑" w:hAnsi="微软雅黑"/>
          <w:color w:val="666666"/>
          <w:sz w:val="21"/>
          <w:szCs w:val="21"/>
        </w:rPr>
      </w:pPr>
      <w:r w:rsidRPr="00EB4D35">
        <w:rPr>
          <w:rFonts w:ascii="Times New Roman" w:eastAsia="微软雅黑" w:hAnsi="Times New Roman" w:cs="Times New Roman"/>
          <w:color w:val="333333"/>
        </w:rPr>
        <w:t> </w:t>
      </w:r>
    </w:p>
    <w:p w:rsidR="00EB4D35" w:rsidRPr="00EB4D35" w:rsidRDefault="00EB4D35" w:rsidP="00EB4D35">
      <w:pPr>
        <w:spacing w:line="315" w:lineRule="atLeast"/>
        <w:jc w:val="right"/>
        <w:rPr>
          <w:rFonts w:ascii="微软雅黑" w:eastAsia="微软雅黑" w:hAnsi="微软雅黑"/>
          <w:color w:val="666666"/>
          <w:sz w:val="21"/>
          <w:szCs w:val="21"/>
        </w:rPr>
      </w:pPr>
      <w:r w:rsidRPr="00EB4D35">
        <w:rPr>
          <w:rFonts w:ascii="微软雅黑" w:eastAsia="微软雅黑" w:hAnsi="微软雅黑" w:hint="eastAsia"/>
          <w:color w:val="666666"/>
        </w:rPr>
        <w:t>招商基金管理有限公司</w:t>
      </w:r>
      <w:r w:rsidRPr="00EB4D35">
        <w:rPr>
          <w:rFonts w:ascii="微软雅黑" w:eastAsia="微软雅黑" w:hAnsi="微软雅黑" w:hint="eastAsia"/>
          <w:color w:val="666666"/>
        </w:rPr>
        <w:br/>
        <w:t>二〇</w:t>
      </w:r>
      <w:r w:rsidR="00C964E0">
        <w:rPr>
          <w:rFonts w:ascii="微软雅黑" w:eastAsia="微软雅黑" w:hAnsi="微软雅黑" w:hint="eastAsia"/>
          <w:color w:val="666666"/>
        </w:rPr>
        <w:t>二</w:t>
      </w:r>
      <w:r w:rsidR="00793199">
        <w:rPr>
          <w:rFonts w:ascii="微软雅黑" w:eastAsia="微软雅黑" w:hAnsi="微软雅黑" w:hint="eastAsia"/>
          <w:color w:val="666666"/>
        </w:rPr>
        <w:t>四</w:t>
      </w:r>
      <w:r w:rsidRPr="00EB4D35">
        <w:rPr>
          <w:rFonts w:ascii="微软雅黑" w:eastAsia="微软雅黑" w:hAnsi="微软雅黑" w:hint="eastAsia"/>
          <w:color w:val="666666"/>
        </w:rPr>
        <w:t>年</w:t>
      </w:r>
      <w:r w:rsidR="00135C5E">
        <w:rPr>
          <w:rFonts w:ascii="微软雅黑" w:eastAsia="微软雅黑" w:hAnsi="微软雅黑" w:hint="eastAsia"/>
          <w:color w:val="666666"/>
        </w:rPr>
        <w:t>八</w:t>
      </w:r>
      <w:r w:rsidRPr="00EB4D35">
        <w:rPr>
          <w:rFonts w:ascii="微软雅黑" w:eastAsia="微软雅黑" w:hAnsi="微软雅黑" w:hint="eastAsia"/>
          <w:color w:val="666666"/>
        </w:rPr>
        <w:t>月</w:t>
      </w:r>
      <w:r w:rsidR="00D424DC">
        <w:rPr>
          <w:rFonts w:ascii="微软雅黑" w:eastAsia="微软雅黑" w:hAnsi="微软雅黑" w:hint="eastAsia"/>
          <w:color w:val="666666"/>
        </w:rPr>
        <w:t>七</w:t>
      </w:r>
      <w:r w:rsidRPr="00EB4D35">
        <w:rPr>
          <w:rFonts w:ascii="微软雅黑" w:eastAsia="微软雅黑" w:hAnsi="微软雅黑" w:hint="eastAsia"/>
          <w:color w:val="666666"/>
        </w:rPr>
        <w:t>日</w:t>
      </w:r>
    </w:p>
    <w:p w:rsidR="00EB4D35" w:rsidRPr="00EB4D35" w:rsidRDefault="00EB4D35"/>
    <w:sectPr w:rsidR="00EB4D35" w:rsidRPr="00EB4D35" w:rsidSect="005A56A6">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C64" w:rsidRDefault="00D96C64" w:rsidP="002B3BBE">
      <w:r>
        <w:separator/>
      </w:r>
    </w:p>
  </w:endnote>
  <w:endnote w:type="continuationSeparator" w:id="0">
    <w:p w:rsidR="00D96C64" w:rsidRDefault="00D96C64" w:rsidP="002B3BBE">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Times New Roman (正文 CS 字体)">
    <w:altName w:val="宋体"/>
    <w:charset w:val="86"/>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C64" w:rsidRDefault="00D96C64" w:rsidP="002B3BBE">
      <w:r>
        <w:separator/>
      </w:r>
    </w:p>
  </w:footnote>
  <w:footnote w:type="continuationSeparator" w:id="0">
    <w:p w:rsidR="00D96C64" w:rsidRDefault="00D96C64" w:rsidP="002B3B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4D35"/>
    <w:rsid w:val="001213DF"/>
    <w:rsid w:val="00135C5E"/>
    <w:rsid w:val="00165397"/>
    <w:rsid w:val="001A3C55"/>
    <w:rsid w:val="002253D4"/>
    <w:rsid w:val="002B3BBE"/>
    <w:rsid w:val="00373D05"/>
    <w:rsid w:val="003E6564"/>
    <w:rsid w:val="00413007"/>
    <w:rsid w:val="004C6A02"/>
    <w:rsid w:val="00557BEC"/>
    <w:rsid w:val="005A56A6"/>
    <w:rsid w:val="005D0DBB"/>
    <w:rsid w:val="00616468"/>
    <w:rsid w:val="00657A1D"/>
    <w:rsid w:val="00661636"/>
    <w:rsid w:val="006A214E"/>
    <w:rsid w:val="006D0A4E"/>
    <w:rsid w:val="0071350D"/>
    <w:rsid w:val="0074330E"/>
    <w:rsid w:val="00780DF2"/>
    <w:rsid w:val="00793199"/>
    <w:rsid w:val="0083488A"/>
    <w:rsid w:val="00972E8A"/>
    <w:rsid w:val="0098161C"/>
    <w:rsid w:val="00A22F07"/>
    <w:rsid w:val="00A61808"/>
    <w:rsid w:val="00A6215B"/>
    <w:rsid w:val="00BF0815"/>
    <w:rsid w:val="00C6681D"/>
    <w:rsid w:val="00C964E0"/>
    <w:rsid w:val="00D0674A"/>
    <w:rsid w:val="00D13886"/>
    <w:rsid w:val="00D424DC"/>
    <w:rsid w:val="00D96C64"/>
    <w:rsid w:val="00DB37BD"/>
    <w:rsid w:val="00E9318C"/>
    <w:rsid w:val="00EB4D35"/>
    <w:rsid w:val="00F578BF"/>
    <w:rsid w:val="00FD48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等线" w:hAnsi="Helvetica" w:cs="Times New Roman (正文 CS 字体)"/>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4E0"/>
    <w:rPr>
      <w:rFonts w:ascii="宋体" w:eastAsia="宋体" w:hAnsi="宋体" w:cs="宋体"/>
      <w:kern w:val="0"/>
    </w:rPr>
  </w:style>
  <w:style w:type="paragraph" w:styleId="3">
    <w:name w:val="heading 3"/>
    <w:basedOn w:val="a"/>
    <w:link w:val="3Char"/>
    <w:uiPriority w:val="9"/>
    <w:qFormat/>
    <w:rsid w:val="00EB4D3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B4D35"/>
    <w:rPr>
      <w:rFonts w:ascii="宋体" w:eastAsia="宋体" w:hAnsi="宋体" w:cs="宋体"/>
      <w:b/>
      <w:bCs/>
      <w:kern w:val="0"/>
      <w:sz w:val="27"/>
      <w:szCs w:val="27"/>
    </w:rPr>
  </w:style>
  <w:style w:type="paragraph" w:styleId="a3">
    <w:name w:val="Normal (Web)"/>
    <w:basedOn w:val="a"/>
    <w:uiPriority w:val="99"/>
    <w:semiHidden/>
    <w:unhideWhenUsed/>
    <w:rsid w:val="00EB4D35"/>
    <w:pPr>
      <w:spacing w:before="100" w:beforeAutospacing="1" w:after="100" w:afterAutospacing="1"/>
    </w:pPr>
  </w:style>
  <w:style w:type="paragraph" w:styleId="a4">
    <w:name w:val="Balloon Text"/>
    <w:basedOn w:val="a"/>
    <w:link w:val="Char"/>
    <w:uiPriority w:val="99"/>
    <w:semiHidden/>
    <w:unhideWhenUsed/>
    <w:rsid w:val="006D0A4E"/>
    <w:rPr>
      <w:sz w:val="18"/>
      <w:szCs w:val="18"/>
    </w:rPr>
  </w:style>
  <w:style w:type="character" w:customStyle="1" w:styleId="Char">
    <w:name w:val="批注框文本 Char"/>
    <w:basedOn w:val="a0"/>
    <w:link w:val="a4"/>
    <w:uiPriority w:val="99"/>
    <w:semiHidden/>
    <w:rsid w:val="006D0A4E"/>
    <w:rPr>
      <w:rFonts w:ascii="宋体" w:eastAsia="宋体" w:hAnsi="宋体" w:cs="宋体"/>
      <w:kern w:val="0"/>
      <w:sz w:val="18"/>
      <w:szCs w:val="18"/>
    </w:rPr>
  </w:style>
  <w:style w:type="character" w:styleId="a5">
    <w:name w:val="annotation reference"/>
    <w:basedOn w:val="a0"/>
    <w:uiPriority w:val="99"/>
    <w:semiHidden/>
    <w:unhideWhenUsed/>
    <w:rsid w:val="006D0A4E"/>
    <w:rPr>
      <w:sz w:val="21"/>
      <w:szCs w:val="21"/>
    </w:rPr>
  </w:style>
  <w:style w:type="paragraph" w:styleId="a6">
    <w:name w:val="annotation text"/>
    <w:basedOn w:val="a"/>
    <w:link w:val="Char0"/>
    <w:uiPriority w:val="99"/>
    <w:semiHidden/>
    <w:unhideWhenUsed/>
    <w:rsid w:val="006D0A4E"/>
  </w:style>
  <w:style w:type="character" w:customStyle="1" w:styleId="Char0">
    <w:name w:val="批注文字 Char"/>
    <w:basedOn w:val="a0"/>
    <w:link w:val="a6"/>
    <w:uiPriority w:val="99"/>
    <w:semiHidden/>
    <w:rsid w:val="006D0A4E"/>
    <w:rPr>
      <w:rFonts w:ascii="宋体" w:eastAsia="宋体" w:hAnsi="宋体" w:cs="宋体"/>
      <w:kern w:val="0"/>
    </w:rPr>
  </w:style>
  <w:style w:type="paragraph" w:styleId="a7">
    <w:name w:val="annotation subject"/>
    <w:basedOn w:val="a6"/>
    <w:next w:val="a6"/>
    <w:link w:val="Char1"/>
    <w:uiPriority w:val="99"/>
    <w:semiHidden/>
    <w:unhideWhenUsed/>
    <w:rsid w:val="006D0A4E"/>
    <w:rPr>
      <w:b/>
      <w:bCs/>
    </w:rPr>
  </w:style>
  <w:style w:type="character" w:customStyle="1" w:styleId="Char1">
    <w:name w:val="批注主题 Char"/>
    <w:basedOn w:val="Char0"/>
    <w:link w:val="a7"/>
    <w:uiPriority w:val="99"/>
    <w:semiHidden/>
    <w:rsid w:val="006D0A4E"/>
    <w:rPr>
      <w:rFonts w:ascii="宋体" w:eastAsia="宋体" w:hAnsi="宋体" w:cs="宋体"/>
      <w:b/>
      <w:bCs/>
      <w:kern w:val="0"/>
    </w:rPr>
  </w:style>
  <w:style w:type="paragraph" w:styleId="a8">
    <w:name w:val="Revision"/>
    <w:hidden/>
    <w:uiPriority w:val="99"/>
    <w:semiHidden/>
    <w:rsid w:val="00A22F07"/>
    <w:rPr>
      <w:rFonts w:ascii="宋体" w:eastAsia="宋体" w:hAnsi="宋体" w:cs="宋体"/>
      <w:kern w:val="0"/>
    </w:rPr>
  </w:style>
  <w:style w:type="paragraph" w:styleId="a9">
    <w:name w:val="header"/>
    <w:basedOn w:val="a"/>
    <w:link w:val="Char2"/>
    <w:uiPriority w:val="99"/>
    <w:unhideWhenUsed/>
    <w:rsid w:val="002B3B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2B3BBE"/>
    <w:rPr>
      <w:rFonts w:ascii="宋体" w:eastAsia="宋体" w:hAnsi="宋体" w:cs="宋体"/>
      <w:kern w:val="0"/>
      <w:sz w:val="18"/>
      <w:szCs w:val="18"/>
    </w:rPr>
  </w:style>
  <w:style w:type="paragraph" w:styleId="aa">
    <w:name w:val="footer"/>
    <w:basedOn w:val="a"/>
    <w:link w:val="Char3"/>
    <w:uiPriority w:val="99"/>
    <w:unhideWhenUsed/>
    <w:rsid w:val="002B3BBE"/>
    <w:pPr>
      <w:tabs>
        <w:tab w:val="center" w:pos="4153"/>
        <w:tab w:val="right" w:pos="8306"/>
      </w:tabs>
      <w:snapToGrid w:val="0"/>
    </w:pPr>
    <w:rPr>
      <w:sz w:val="18"/>
      <w:szCs w:val="18"/>
    </w:rPr>
  </w:style>
  <w:style w:type="character" w:customStyle="1" w:styleId="Char3">
    <w:name w:val="页脚 Char"/>
    <w:basedOn w:val="a0"/>
    <w:link w:val="aa"/>
    <w:uiPriority w:val="99"/>
    <w:rsid w:val="002B3BBE"/>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265695301">
      <w:bodyDiv w:val="1"/>
      <w:marLeft w:val="0"/>
      <w:marRight w:val="0"/>
      <w:marTop w:val="0"/>
      <w:marBottom w:val="0"/>
      <w:divBdr>
        <w:top w:val="none" w:sz="0" w:space="0" w:color="auto"/>
        <w:left w:val="none" w:sz="0" w:space="0" w:color="auto"/>
        <w:bottom w:val="none" w:sz="0" w:space="0" w:color="auto"/>
        <w:right w:val="none" w:sz="0" w:space="0" w:color="auto"/>
      </w:divBdr>
    </w:div>
    <w:div w:id="877622340">
      <w:bodyDiv w:val="1"/>
      <w:marLeft w:val="0"/>
      <w:marRight w:val="0"/>
      <w:marTop w:val="0"/>
      <w:marBottom w:val="0"/>
      <w:divBdr>
        <w:top w:val="none" w:sz="0" w:space="0" w:color="auto"/>
        <w:left w:val="none" w:sz="0" w:space="0" w:color="auto"/>
        <w:bottom w:val="none" w:sz="0" w:space="0" w:color="auto"/>
        <w:right w:val="none" w:sz="0" w:space="0" w:color="auto"/>
      </w:divBdr>
    </w:div>
    <w:div w:id="108773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596</Characters>
  <Application>Microsoft Office Word</Application>
  <DocSecurity>4</DocSecurity>
  <Lines>4</Lines>
  <Paragraphs>1</Paragraphs>
  <ScaleCrop>false</ScaleCrop>
  <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a3078</dc:creator>
  <cp:keywords/>
  <dc:description/>
  <cp:lastModifiedBy>ZHONGM</cp:lastModifiedBy>
  <cp:revision>2</cp:revision>
  <dcterms:created xsi:type="dcterms:W3CDTF">2024-08-06T16:01:00Z</dcterms:created>
  <dcterms:modified xsi:type="dcterms:W3CDTF">2024-08-06T16:01:00Z</dcterms:modified>
</cp:coreProperties>
</file>