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38" w:rsidRDefault="002F0F38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创金合信基金管理有限公司关于旗下基金改聘会计师事务所的公告</w:t>
      </w:r>
    </w:p>
    <w:p w:rsidR="002F0F38" w:rsidRDefault="002F0F38">
      <w:pPr>
        <w:pStyle w:val="biaogecenter"/>
        <w:rPr>
          <w:rFonts w:hint="eastAsia"/>
        </w:rPr>
      </w:pPr>
    </w:p>
    <w:p w:rsidR="002F0F38" w:rsidRDefault="002F0F38">
      <w:pPr>
        <w:pStyle w:val="biaogecenter"/>
        <w:rPr>
          <w:rFonts w:hint="eastAsia"/>
        </w:rPr>
      </w:pPr>
      <w:r>
        <w:rPr>
          <w:rFonts w:hint="eastAsia"/>
        </w:rPr>
        <w:t>送出日期：202</w:t>
      </w:r>
      <w:r w:rsidR="00EB5873">
        <w:t>4</w:t>
      </w:r>
      <w:r>
        <w:rPr>
          <w:rFonts w:hint="eastAsia"/>
        </w:rPr>
        <w:t>年0</w:t>
      </w:r>
      <w:r w:rsidR="00EB5873">
        <w:t>8</w:t>
      </w:r>
      <w:r>
        <w:rPr>
          <w:rFonts w:hint="eastAsia"/>
        </w:rPr>
        <w:t>月</w:t>
      </w:r>
      <w:r w:rsidR="00EB5873">
        <w:t>06</w:t>
      </w:r>
      <w:r>
        <w:rPr>
          <w:rFonts w:hint="eastAsia"/>
        </w:rPr>
        <w:t>日</w:t>
      </w:r>
    </w:p>
    <w:p w:rsidR="002F0F38" w:rsidRDefault="002F0F38">
      <w:pPr>
        <w:pStyle w:val="dazhangjie"/>
        <w:rPr>
          <w:rFonts w:hint="eastAsia"/>
        </w:rPr>
      </w:pPr>
      <w:r w:rsidRPr="00532006">
        <w:rPr>
          <w:rFonts w:hAnsi="Calibri" w:hint="eastAsia"/>
          <w:b/>
          <w:color w:val="000000"/>
        </w:rPr>
        <w:t>1 公告基本信息</w:t>
      </w:r>
    </w:p>
    <w:p w:rsidR="002F0F38" w:rsidRDefault="002F0F38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tbl>
      <w:tblPr>
        <w:tblW w:w="9000" w:type="dxa"/>
        <w:tblInd w:w="108" w:type="dxa"/>
        <w:tblLook w:val="04A0"/>
      </w:tblPr>
      <w:tblGrid>
        <w:gridCol w:w="4253"/>
        <w:gridCol w:w="3118"/>
        <w:gridCol w:w="1629"/>
      </w:tblGrid>
      <w:tr w:rsidR="002F0F38" w:rsidRPr="00532006" w:rsidTr="00780EBE">
        <w:trPr>
          <w:trHeight w:val="5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Default="002F0F38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Default="002F0F38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创金合信基金管理有限公司</w:t>
            </w:r>
          </w:p>
        </w:tc>
      </w:tr>
      <w:tr w:rsidR="002F0F38" w:rsidRPr="00532006" w:rsidTr="00A73C0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Default="002F0F38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Default="002F0F38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《公开募集证券投资基金信息披露管理办法》、各基金的《基金合同》及《招募说明书》等法律文件，创金合信基金管理有限公司</w:t>
            </w:r>
            <w:r w:rsidR="00D72A24">
              <w:t>第四届董事会第四次会议</w:t>
            </w:r>
          </w:p>
        </w:tc>
      </w:tr>
      <w:tr w:rsidR="002F0F38" w:rsidRPr="00532006" w:rsidTr="00780EBE">
        <w:trPr>
          <w:trHeight w:val="54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Default="002F0F38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改聘日期</w:t>
            </w: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Default="002F0F38" w:rsidP="00EB5873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 w:rsidR="00EB5873">
              <w:t>4</w:t>
            </w:r>
            <w:r w:rsidR="00C026F9"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EB5873">
              <w:t>8</w:t>
            </w:r>
            <w:r w:rsidR="00C026F9">
              <w:rPr>
                <w:rFonts w:hint="eastAsia"/>
              </w:rPr>
              <w:t>月</w:t>
            </w:r>
            <w:r w:rsidR="00EB5873">
              <w:t>02</w:t>
            </w:r>
            <w:r w:rsidR="00C026F9">
              <w:rPr>
                <w:rFonts w:hint="eastAsia"/>
              </w:rPr>
              <w:t>日</w:t>
            </w:r>
          </w:p>
        </w:tc>
      </w:tr>
      <w:tr w:rsidR="002F0F38" w:rsidRPr="00532006" w:rsidTr="00A73C0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Default="002F0F38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改聘前会计师事务所名称</w:t>
            </w: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Default="002F0F38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普华永道中天会计师事务所（特殊普通合伙）</w:t>
            </w:r>
          </w:p>
        </w:tc>
      </w:tr>
      <w:tr w:rsidR="002F0F38" w:rsidRPr="00532006" w:rsidTr="00780EBE">
        <w:trPr>
          <w:trHeight w:val="5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Default="002F0F38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改聘后会计师事务所名称</w:t>
            </w: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Pr="00EB5873" w:rsidRDefault="00EB5873" w:rsidP="00EB5873">
            <w:pPr>
              <w:widowControl/>
              <w:shd w:val="clear" w:color="auto" w:fill="FFFFFF"/>
              <w:spacing w:line="420" w:lineRule="atLeast"/>
              <w:jc w:val="left"/>
              <w:outlineLvl w:val="0"/>
              <w:rPr>
                <w:rFonts w:ascii="Helvetica" w:hAnsi="Helvetica" w:cs="Helvetica" w:hint="eastAsia"/>
                <w:b/>
                <w:bCs/>
                <w:color w:val="1E2024"/>
                <w:kern w:val="36"/>
                <w:sz w:val="42"/>
                <w:szCs w:val="42"/>
              </w:rPr>
            </w:pPr>
            <w:r w:rsidRPr="00EB5873">
              <w:rPr>
                <w:rFonts w:ascii="宋体" w:hAnsi="宋体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</w:tr>
      <w:tr w:rsidR="002F0F38" w:rsidRPr="00532006" w:rsidTr="00A73C0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Default="002F0F38">
            <w:pPr>
              <w:pStyle w:val="biaogecenter"/>
              <w:wordWrap w:val="0"/>
              <w:rPr>
                <w:rFonts w:hint="eastAsia"/>
              </w:rPr>
            </w:pPr>
            <w:r w:rsidRPr="00532006">
              <w:rPr>
                <w:rFonts w:hAnsi="Calibri" w:hint="eastAsia"/>
                <w:color w:val="000000"/>
              </w:rPr>
              <w:t>基金名称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Pr="00780EBE" w:rsidRDefault="002F0F38">
            <w:pPr>
              <w:pStyle w:val="biaogecenter"/>
              <w:wordWrap w:val="0"/>
              <w:rPr>
                <w:rFonts w:hAnsi="Calibri" w:hint="eastAsia"/>
                <w:color w:val="000000"/>
              </w:rPr>
            </w:pPr>
            <w:r w:rsidRPr="00532006">
              <w:rPr>
                <w:rFonts w:hAnsi="Calibri" w:hint="eastAsia"/>
                <w:color w:val="000000"/>
              </w:rPr>
              <w:t>基金简称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0F38" w:rsidRPr="00780EBE" w:rsidRDefault="002F0F38">
            <w:pPr>
              <w:pStyle w:val="biaogecenter"/>
              <w:wordWrap w:val="0"/>
              <w:rPr>
                <w:rFonts w:hAnsi="Calibri" w:hint="eastAsia"/>
                <w:color w:val="000000"/>
              </w:rPr>
            </w:pPr>
            <w:r w:rsidRPr="00532006">
              <w:rPr>
                <w:rFonts w:hAnsi="Calibri" w:hint="eastAsia"/>
                <w:color w:val="000000"/>
              </w:rPr>
              <w:t>基金主代码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创金合信尊智纯债债券型证券投资基金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创金合信尊智纯债债券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003193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创金合信尊泰纯债债券型证券投资基金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创金合信尊泰纯债债券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003289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创金合信尊睿债券型证券投资基金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创金合信尊睿债券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014378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创金合信尊隆纯债债券型证券投资基金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创金合信尊隆纯债债券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004322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创金合信资源主题精选股票型发起式证券投资基金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创金合信资源主题精选股票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003624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创金合信转债精选债券型证券投资基金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创金合信转债精选债券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002101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创金合信专精特新股票型发起式证券投资基金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创金合信专精特新股票发起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014736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创金合信中证同业存单AAA指数7天持有期证券投资基金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创金合信中证同业存单AAA指数7天持有期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015960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创金合信中证科创创业50指数增强型证券投资基金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创金合信中证科创创业50指数增强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017412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创金合信中证红利低波动指数发起式证券投资基金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创金合信中证红利低波动指数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005561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创金合信中证1000指数增强型发起式证券投资基金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创金合信中证1000增强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003646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创金合信中债长三角中高等级信用债</w:t>
            </w: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指数证券投资基金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创金合信中债长三角中高等</w:t>
            </w: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级信用债指数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016687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创金合信增福稳健养老目标一年持有期混合型发起式基金中基金（FOF）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创金合信增福稳健养老目标一年持有期混合发起（FOF）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016233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创金合信优选回报灵活配置混合型证券投资基金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创金合信优选回报混合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005076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创金合信宜久来福3个月持有期混合型发起式基金中基金（FOF）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创金合信宜久来福3个月持有期混合发起（FOF）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013337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创金合信怡久回报债券型证券投资基金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创金合信怡久回报债券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016801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创金合信医药优选3个月持有期混合型证券投资基金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创金合信医药优选3个月持有期混合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015570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创金合信医疗保健行业股票型证券投资基金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创金合信医疗保健股票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003230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创金合信兴选产业趋势混合型证券投资基金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创金合信兴选产业趋势混合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014408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创金合信星和稳健6个月持有期混合型发起式基金中基金（FOF）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创金合信星和稳健6个月持有期混合发起（FOF）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016229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创金合信信用红利债券型证券投资基金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创金合信信用红利债券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007828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创金合信鑫日享短债债券型证券投资基金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创金合信鑫日享短债债券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006824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创金合信新能源汽车主题股票型发起式证券投资基金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创金合信新能源汽车股票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005927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创金合信芯片产业股票型发起式证券投资基金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创金合信芯片产业股票发起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013339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创金合信消费主题股票型证券投资基金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创金合信消费主题股票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003190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创金合信物联网主题股票型发起式证券投资基金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创金合信物联网主题股票发起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013869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创金合信稳健添利债券型证券投资基金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创金合信稳健添利债券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015782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创金合信文娱媒体股票型发起式证券投资基金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创金合信文娱媒体股票发起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013132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创金合信添福平衡养老目标三年持有期混合型发起式基金中基金（FOF）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创金合信添福平衡养老目标三年持有期混合发起（FOF）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013735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创金合信泰盈双季红6个月定期开放债券型证券投资基金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创金合信泰盈双季红定开债券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005836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创金合信软件产业股票型发起式证券投资基金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创金合信软件产业股票发起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016073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创金合信荣和积极养老目标五年持有期混合型发起式基金中基金（FOF）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创金合信荣和积极养老目标五年持有期混合发起（FOF）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017728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创金合信全球医药生物股票型发起式</w:t>
            </w: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证券投资基金（QDII）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创金合信全球医药生物股票</w:t>
            </w: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发起（QDII）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018155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创金合信全球芯片产业股票型发起式证券投资基金（QDII）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创金合信全球芯片产业股票发起（QDII）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017653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创金合信宁和平衡养老目标三年持有期混合型发起式基金中基金（FOF）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创金合信宁和平衡养老目标三年持有期混合发起（FOF）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017238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创金合信量化发现灵活配置混合型证券投资基金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创金合信量化发现混合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003241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创金合信量化多因子股票型证券投资基金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创金合信量化多因子股票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002210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创金合信利泽纯债债券型证券投资基金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创金合信利泽纯债债券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017309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创金合信景气行业3个月持有期股票型发起式基金中基金（FOF）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创金合信景气行业3个月持有期股票发起（FOF）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014301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创金合信佳和稳健一年持有期混合型发起式基金中基金（FOF）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创金合信佳和稳健一年持有期混合发起（FOF）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016231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创金合信佳和平衡3个月持有期混合型发起式基金中基金（FOF）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创金合信佳和平衡3个月持有期混合发起（FOF）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015535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创金合信季安盈3个月持有期债券型证券投资基金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创金合信季安盈3个月持有期债券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017172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创金合信汇泽纯债三个月定期开放债券型证券投资基金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创金合信汇泽三个月定开债券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006032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创金合信汇誉纯债六个月定期开放债券型证券投资基金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创金合信汇誉纯债六个月定开债券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005784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创金合信汇选6个月持有期混合型发起式基金中基金（FOF）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创金合信汇选6个月持有期混合发起（FOF）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018153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创金合信汇鑫一年定期开放债券型发起式证券投资基金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创金合信汇鑫一年定开债券发起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014266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创金合信沪港深研究精选灵活配置混合型证券投资基金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创金沪港深精选混合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001662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创金合信恒宁30天滚动持有短债债券型证券投资基金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创金合信恒宁30天滚动持有短债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013728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创金合信工业周期精选股票型发起式证券投资基金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创金合信工业周期股票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005968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创金合信港股互联网3个月持有期混合型证券投资基金（QDII）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创金合信港股互联网3个月持有期混合（QDII)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012379</w:t>
            </w:r>
          </w:p>
        </w:tc>
      </w:tr>
      <w:tr w:rsidR="00EB5873" w:rsidRPr="00532006" w:rsidTr="00EB5873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创金合信产业臻选平衡混合型证券投资基金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创金合信产业臻选平衡混合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73" w:rsidRPr="00EB5873" w:rsidRDefault="00EB5873" w:rsidP="00780EBE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B5873">
              <w:rPr>
                <w:rFonts w:ascii="宋体" w:hAnsi="宋体" w:cs="宋体" w:hint="eastAsia"/>
                <w:kern w:val="0"/>
                <w:sz w:val="24"/>
                <w:szCs w:val="24"/>
              </w:rPr>
              <w:t>016997</w:t>
            </w:r>
          </w:p>
        </w:tc>
      </w:tr>
    </w:tbl>
    <w:p w:rsidR="002F0F38" w:rsidRDefault="002F0F38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2F0F38" w:rsidRDefault="002F0F38">
      <w:pPr>
        <w:pStyle w:val="dazhangjie"/>
        <w:rPr>
          <w:rFonts w:hint="eastAsia"/>
        </w:rPr>
      </w:pPr>
      <w:r>
        <w:rPr>
          <w:rFonts w:hint="eastAsia"/>
          <w:b/>
          <w:bCs/>
        </w:rPr>
        <w:t>2</w:t>
      </w:r>
      <w:r w:rsidR="00E76953">
        <w:rPr>
          <w:b/>
          <w:bCs/>
        </w:rPr>
        <w:t xml:space="preserve"> </w:t>
      </w:r>
      <w:r>
        <w:rPr>
          <w:rFonts w:hint="eastAsia"/>
          <w:b/>
          <w:bCs/>
        </w:rPr>
        <w:t>其他需要提示的事项</w:t>
      </w:r>
    </w:p>
    <w:p w:rsidR="008542AA" w:rsidRDefault="002F0F38">
      <w:pPr>
        <w:pStyle w:val="neirong"/>
      </w:pPr>
      <w:r>
        <w:rPr>
          <w:rFonts w:hint="eastAsia"/>
        </w:rPr>
        <w:t>  上述变更事项，已由创金合信基金管理有限公司董事会审议通过，并将按照相关规定及基金合同约定通报基金托管人。投资者可访问本公司网站www.cjhxfund.com或拨打客服热线400-868-0666咨询相关情况。</w:t>
      </w:r>
      <w:r>
        <w:rPr>
          <w:rFonts w:hint="eastAsia"/>
        </w:rPr>
        <w:br/>
        <w:t>  </w:t>
      </w:r>
    </w:p>
    <w:p w:rsidR="002F0F38" w:rsidRDefault="002F0F38" w:rsidP="008542AA">
      <w:pPr>
        <w:pStyle w:val="neirong"/>
        <w:ind w:firstLineChars="200" w:firstLine="480"/>
        <w:rPr>
          <w:rFonts w:hint="eastAsia"/>
        </w:rPr>
      </w:pPr>
      <w:r>
        <w:rPr>
          <w:rFonts w:hint="eastAsia"/>
        </w:rPr>
        <w:t>特此公告。</w:t>
      </w:r>
    </w:p>
    <w:p w:rsidR="008542AA" w:rsidRDefault="008542AA">
      <w:pPr>
        <w:pStyle w:val="biaogeright"/>
        <w:rPr>
          <w:rFonts w:hAnsi="Calibri"/>
          <w:color w:val="000000"/>
        </w:rPr>
      </w:pPr>
    </w:p>
    <w:p w:rsidR="002F0F38" w:rsidRDefault="002F0F38">
      <w:pPr>
        <w:pStyle w:val="biaogeright"/>
        <w:rPr>
          <w:rFonts w:hint="eastAsia"/>
        </w:rPr>
      </w:pPr>
      <w:r w:rsidRPr="00532006">
        <w:rPr>
          <w:rFonts w:hAnsi="Calibri" w:hint="eastAsia"/>
          <w:color w:val="000000"/>
        </w:rPr>
        <w:t>创金合信基金管理有限公司</w:t>
      </w:r>
    </w:p>
    <w:p w:rsidR="002F0F38" w:rsidRDefault="002F0F38">
      <w:pPr>
        <w:pStyle w:val="biaogeright"/>
        <w:rPr>
          <w:rFonts w:hint="eastAsia"/>
        </w:rPr>
      </w:pPr>
      <w:r w:rsidRPr="00532006">
        <w:rPr>
          <w:rFonts w:hAnsi="Calibri" w:hint="eastAsia"/>
          <w:color w:val="000000"/>
        </w:rPr>
        <w:t>202</w:t>
      </w:r>
      <w:r w:rsidR="00EB5873">
        <w:rPr>
          <w:rFonts w:hAnsi="Calibri"/>
          <w:color w:val="000000"/>
        </w:rPr>
        <w:t>4</w:t>
      </w:r>
      <w:r w:rsidRPr="00532006">
        <w:rPr>
          <w:rFonts w:hAnsi="Calibri" w:hint="eastAsia"/>
          <w:color w:val="000000"/>
        </w:rPr>
        <w:t>年</w:t>
      </w:r>
      <w:r w:rsidR="00EB5873">
        <w:rPr>
          <w:rFonts w:hAnsi="Calibri" w:hint="eastAsia"/>
          <w:color w:val="000000"/>
        </w:rPr>
        <w:t>0</w:t>
      </w:r>
      <w:r w:rsidR="00EB5873">
        <w:rPr>
          <w:rFonts w:hAnsi="Calibri"/>
          <w:color w:val="000000"/>
        </w:rPr>
        <w:t>8</w:t>
      </w:r>
      <w:r w:rsidRPr="00532006">
        <w:rPr>
          <w:rFonts w:hAnsi="Calibri" w:hint="eastAsia"/>
          <w:color w:val="000000"/>
        </w:rPr>
        <w:t>月</w:t>
      </w:r>
      <w:r w:rsidR="00EB5873">
        <w:rPr>
          <w:rFonts w:hAnsi="Calibri"/>
          <w:color w:val="000000"/>
        </w:rPr>
        <w:t>06</w:t>
      </w:r>
      <w:r w:rsidRPr="00532006">
        <w:rPr>
          <w:rFonts w:hAnsi="Calibri" w:hint="eastAsia"/>
          <w:color w:val="000000"/>
        </w:rPr>
        <w:t>日</w:t>
      </w:r>
    </w:p>
    <w:sectPr w:rsidR="002F0F38"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435" w:rsidRDefault="006D5435" w:rsidP="00532006">
      <w:r>
        <w:separator/>
      </w:r>
    </w:p>
  </w:endnote>
  <w:endnote w:type="continuationSeparator" w:id="0">
    <w:p w:rsidR="006D5435" w:rsidRDefault="006D5435" w:rsidP="0053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435" w:rsidRDefault="006D5435" w:rsidP="00532006">
      <w:r>
        <w:separator/>
      </w:r>
    </w:p>
  </w:footnote>
  <w:footnote w:type="continuationSeparator" w:id="0">
    <w:p w:rsidR="006D5435" w:rsidRDefault="006D5435" w:rsidP="00532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006"/>
    <w:rsid w:val="00293495"/>
    <w:rsid w:val="002F0F38"/>
    <w:rsid w:val="004637D4"/>
    <w:rsid w:val="00532006"/>
    <w:rsid w:val="006D5435"/>
    <w:rsid w:val="00780EBE"/>
    <w:rsid w:val="008542AA"/>
    <w:rsid w:val="00A73C02"/>
    <w:rsid w:val="00C026F9"/>
    <w:rsid w:val="00D72A24"/>
    <w:rsid w:val="00DD7CB4"/>
    <w:rsid w:val="00E76953"/>
    <w:rsid w:val="00E95CCE"/>
    <w:rsid w:val="00EB5873"/>
    <w:rsid w:val="00FC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$tp://schemas.microsoft.com/office/2004/12/omml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B587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link w:val="1"/>
    <w:uiPriority w:val="9"/>
    <w:rsid w:val="00EB5873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DE8C-D569-4E65-BE8C-1F08A0C6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2430</Characters>
  <Application>Microsoft Office Word</Application>
  <DocSecurity>4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陈灏</dc:creator>
  <cp:keywords/>
  <dc:description/>
  <cp:lastModifiedBy>ZHONGM</cp:lastModifiedBy>
  <cp:revision>2</cp:revision>
  <dcterms:created xsi:type="dcterms:W3CDTF">2024-08-05T16:00:00Z</dcterms:created>
  <dcterms:modified xsi:type="dcterms:W3CDTF">2024-08-05T16:00:00Z</dcterms:modified>
</cp:coreProperties>
</file>