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18A" w:rsidRDefault="000243E6">
      <w:pPr>
        <w:pStyle w:val="a4"/>
        <w:spacing w:before="100" w:beforeAutospacing="1" w:line="500" w:lineRule="exact"/>
        <w:ind w:left="822" w:right="471"/>
        <w:jc w:val="center"/>
        <w:rPr>
          <w:b/>
          <w:spacing w:val="-2"/>
          <w:sz w:val="32"/>
          <w:szCs w:val="32"/>
        </w:rPr>
      </w:pPr>
      <w:r>
        <w:rPr>
          <w:b/>
          <w:spacing w:val="-2"/>
          <w:sz w:val="32"/>
          <w:szCs w:val="32"/>
        </w:rPr>
        <w:t>关于增加</w:t>
      </w:r>
      <w:r>
        <w:rPr>
          <w:rFonts w:hint="eastAsia"/>
          <w:b/>
          <w:spacing w:val="-2"/>
          <w:sz w:val="32"/>
          <w:szCs w:val="32"/>
          <w:lang w:val="en-US"/>
        </w:rPr>
        <w:t>贵州省贵文文化基金销售有限公司</w:t>
      </w:r>
      <w:r>
        <w:rPr>
          <w:b/>
          <w:spacing w:val="-2"/>
          <w:sz w:val="32"/>
          <w:szCs w:val="32"/>
        </w:rPr>
        <w:t>为公司旗下部分基金销售机构同时参与申购费率优惠活动的公告</w:t>
      </w:r>
    </w:p>
    <w:p w:rsidR="00A4618A" w:rsidRDefault="000243E6" w:rsidP="000243E6">
      <w:pPr>
        <w:pStyle w:val="a4"/>
        <w:spacing w:beforeLines="300" w:line="370" w:lineRule="auto"/>
        <w:ind w:left="822" w:right="471" w:firstLine="482"/>
        <w:jc w:val="both"/>
      </w:pPr>
      <w:r>
        <w:rPr>
          <w:spacing w:val="-2"/>
        </w:rPr>
        <w:t>经东方基金管理股份有限公司（以下简称</w:t>
      </w:r>
      <w:r>
        <w:rPr>
          <w:spacing w:val="-2"/>
        </w:rPr>
        <w:t>“</w:t>
      </w:r>
      <w:r>
        <w:rPr>
          <w:spacing w:val="-2"/>
        </w:rPr>
        <w:t>本公司</w:t>
      </w:r>
      <w:r>
        <w:rPr>
          <w:spacing w:val="-2"/>
        </w:rPr>
        <w:t>”</w:t>
      </w:r>
      <w:r>
        <w:rPr>
          <w:spacing w:val="-2"/>
        </w:rPr>
        <w:t>）与</w:t>
      </w:r>
      <w:r>
        <w:rPr>
          <w:rFonts w:hint="eastAsia"/>
          <w:spacing w:val="-2"/>
          <w:lang w:val="en-US"/>
        </w:rPr>
        <w:t>贵州省贵文文化基金销售有限公司</w:t>
      </w:r>
      <w:r>
        <w:rPr>
          <w:spacing w:val="-2"/>
        </w:rPr>
        <w:t>（以下简称</w:t>
      </w:r>
      <w:r>
        <w:rPr>
          <w:spacing w:val="-2"/>
        </w:rPr>
        <w:t>“</w:t>
      </w:r>
      <w:r>
        <w:rPr>
          <w:rFonts w:hint="eastAsia"/>
          <w:spacing w:val="-2"/>
          <w:lang w:val="en-US"/>
        </w:rPr>
        <w:t>贵文基金</w:t>
      </w:r>
      <w:r>
        <w:rPr>
          <w:spacing w:val="-2"/>
        </w:rPr>
        <w:t>”</w:t>
      </w:r>
      <w:r>
        <w:rPr>
          <w:spacing w:val="-2"/>
        </w:rPr>
        <w:t>）协商一致，自</w:t>
      </w:r>
      <w:r>
        <w:rPr>
          <w:spacing w:val="-2"/>
        </w:rPr>
        <w:t>202</w:t>
      </w:r>
      <w:r>
        <w:rPr>
          <w:rFonts w:hint="eastAsia"/>
          <w:spacing w:val="-2"/>
          <w:lang w:val="en-US"/>
        </w:rPr>
        <w:t>4</w:t>
      </w:r>
      <w:r>
        <w:rPr>
          <w:spacing w:val="-2"/>
        </w:rPr>
        <w:t>年</w:t>
      </w:r>
      <w:r>
        <w:rPr>
          <w:rFonts w:hint="eastAsia"/>
          <w:spacing w:val="-2"/>
          <w:lang w:val="en-US"/>
        </w:rPr>
        <w:t>8</w:t>
      </w:r>
      <w:r>
        <w:rPr>
          <w:spacing w:val="-2"/>
        </w:rPr>
        <w:t>月</w:t>
      </w:r>
      <w:r>
        <w:rPr>
          <w:rFonts w:hint="eastAsia"/>
          <w:spacing w:val="-2"/>
          <w:lang w:val="en-US"/>
        </w:rPr>
        <w:t>6</w:t>
      </w:r>
      <w:r>
        <w:rPr>
          <w:spacing w:val="-2"/>
        </w:rPr>
        <w:t>日起，新增</w:t>
      </w:r>
      <w:r>
        <w:rPr>
          <w:rFonts w:hint="eastAsia"/>
          <w:spacing w:val="-2"/>
          <w:lang w:val="en-US"/>
        </w:rPr>
        <w:t>贵文基金</w:t>
      </w:r>
      <w:r>
        <w:rPr>
          <w:spacing w:val="-2"/>
        </w:rPr>
        <w:t>办理本公司旗下部分基金的销售业务（仅限前端申购模式），并参与申购（</w:t>
      </w:r>
      <w:r>
        <w:rPr>
          <w:rFonts w:hint="eastAsia"/>
          <w:spacing w:val="-2"/>
          <w:lang w:val="en-US"/>
        </w:rPr>
        <w:t>不含</w:t>
      </w:r>
      <w:r>
        <w:rPr>
          <w:rFonts w:hint="eastAsia"/>
          <w:lang w:val="en-US"/>
        </w:rPr>
        <w:t>定期定额投资和转换转入</w:t>
      </w:r>
      <w:r>
        <w:rPr>
          <w:spacing w:val="-2"/>
        </w:rPr>
        <w:t>）费率优惠活动。现将有关事项公告如下</w:t>
      </w:r>
      <w:r>
        <w:t>：</w:t>
      </w:r>
    </w:p>
    <w:p w:rsidR="00A4618A" w:rsidRDefault="000243E6" w:rsidP="000243E6">
      <w:pPr>
        <w:pStyle w:val="Heading1"/>
        <w:spacing w:beforeLines="50" w:after="120"/>
        <w:ind w:left="737"/>
        <w:pPrChange w:id="0" w:author="ZHONGM" w:date="2024-08-05T00:00:00Z">
          <w:pPr>
            <w:pStyle w:val="Heading1"/>
            <w:spacing w:beforeLines="50" w:after="120"/>
            <w:ind w:left="737"/>
          </w:pPr>
        </w:pPrChange>
      </w:pPr>
      <w:r>
        <w:t>一、适用基金范围及业务类型</w:t>
      </w:r>
    </w:p>
    <w:tbl>
      <w:tblPr>
        <w:tblStyle w:val="TableNormal"/>
        <w:tblW w:w="951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1"/>
        <w:gridCol w:w="5245"/>
        <w:gridCol w:w="1843"/>
        <w:gridCol w:w="1677"/>
      </w:tblGrid>
      <w:tr w:rsidR="00A4618A">
        <w:trPr>
          <w:trHeight w:val="318"/>
          <w:jc w:val="center"/>
        </w:trPr>
        <w:tc>
          <w:tcPr>
            <w:tcW w:w="751" w:type="dxa"/>
            <w:vAlign w:val="center"/>
          </w:tcPr>
          <w:p w:rsidR="00A4618A" w:rsidRDefault="000243E6">
            <w:pPr>
              <w:pStyle w:val="TableParagraph"/>
              <w:spacing w:before="2"/>
              <w:jc w:val="center"/>
              <w:rPr>
                <w:sz w:val="24"/>
              </w:rPr>
            </w:pPr>
            <w:r>
              <w:rPr>
                <w:sz w:val="24"/>
              </w:rPr>
              <w:t>序号</w:t>
            </w:r>
          </w:p>
        </w:tc>
        <w:tc>
          <w:tcPr>
            <w:tcW w:w="5245" w:type="dxa"/>
            <w:vAlign w:val="center"/>
          </w:tcPr>
          <w:p w:rsidR="00A4618A" w:rsidRDefault="000243E6">
            <w:pPr>
              <w:pStyle w:val="TableParagraph"/>
              <w:spacing w:before="2"/>
              <w:ind w:left="125" w:right="118"/>
              <w:jc w:val="center"/>
              <w:rPr>
                <w:sz w:val="24"/>
              </w:rPr>
            </w:pPr>
            <w:r>
              <w:rPr>
                <w:sz w:val="24"/>
              </w:rPr>
              <w:t>基金名称</w:t>
            </w:r>
          </w:p>
        </w:tc>
        <w:tc>
          <w:tcPr>
            <w:tcW w:w="1843" w:type="dxa"/>
            <w:vAlign w:val="center"/>
          </w:tcPr>
          <w:p w:rsidR="00A4618A" w:rsidRDefault="000243E6">
            <w:pPr>
              <w:pStyle w:val="TableParagraph"/>
              <w:spacing w:before="2"/>
              <w:ind w:left="106"/>
              <w:jc w:val="center"/>
              <w:rPr>
                <w:sz w:val="24"/>
              </w:rPr>
            </w:pPr>
            <w:r>
              <w:rPr>
                <w:sz w:val="24"/>
              </w:rPr>
              <w:t>基金代码</w:t>
            </w:r>
          </w:p>
        </w:tc>
        <w:tc>
          <w:tcPr>
            <w:tcW w:w="1677" w:type="dxa"/>
            <w:vAlign w:val="center"/>
          </w:tcPr>
          <w:p w:rsidR="00A4618A" w:rsidRDefault="000243E6">
            <w:pPr>
              <w:pStyle w:val="TableParagraph"/>
              <w:spacing w:before="2"/>
              <w:ind w:left="61" w:right="57"/>
              <w:jc w:val="center"/>
              <w:rPr>
                <w:sz w:val="24"/>
              </w:rPr>
            </w:pPr>
            <w:r>
              <w:rPr>
                <w:sz w:val="24"/>
              </w:rPr>
              <w:t>开通业务</w:t>
            </w:r>
          </w:p>
        </w:tc>
      </w:tr>
      <w:tr w:rsidR="00A4618A">
        <w:trPr>
          <w:trHeight w:val="103"/>
          <w:jc w:val="center"/>
        </w:trPr>
        <w:tc>
          <w:tcPr>
            <w:tcW w:w="751" w:type="dxa"/>
            <w:vAlign w:val="center"/>
          </w:tcPr>
          <w:p w:rsidR="00A4618A" w:rsidRDefault="000243E6">
            <w:pPr>
              <w:pStyle w:val="TableParagraph"/>
              <w:spacing w:before="2"/>
              <w:jc w:val="center"/>
              <w:rPr>
                <w:sz w:val="24"/>
              </w:rPr>
            </w:pPr>
            <w:r>
              <w:rPr>
                <w:rFonts w:hint="eastAsia"/>
                <w:sz w:val="24"/>
              </w:rPr>
              <w:t>1</w:t>
            </w:r>
          </w:p>
        </w:tc>
        <w:tc>
          <w:tcPr>
            <w:tcW w:w="5245" w:type="dxa"/>
            <w:vAlign w:val="center"/>
          </w:tcPr>
          <w:p w:rsidR="00A4618A" w:rsidRDefault="000243E6">
            <w:pPr>
              <w:pStyle w:val="TableParagraph"/>
              <w:spacing w:line="292" w:lineRule="exact"/>
              <w:ind w:left="125" w:right="118"/>
              <w:jc w:val="center"/>
              <w:rPr>
                <w:sz w:val="24"/>
              </w:rPr>
            </w:pPr>
            <w:r>
              <w:rPr>
                <w:sz w:val="24"/>
              </w:rPr>
              <w:t>东方龙混合型开放式证券投资基金</w:t>
            </w:r>
          </w:p>
        </w:tc>
        <w:tc>
          <w:tcPr>
            <w:tcW w:w="1843" w:type="dxa"/>
            <w:vAlign w:val="center"/>
          </w:tcPr>
          <w:p w:rsidR="00A4618A" w:rsidRDefault="000243E6">
            <w:pPr>
              <w:pStyle w:val="TableParagraph"/>
              <w:spacing w:line="292" w:lineRule="exact"/>
              <w:ind w:left="106"/>
              <w:jc w:val="center"/>
              <w:rPr>
                <w:sz w:val="24"/>
              </w:rPr>
            </w:pPr>
            <w:r>
              <w:rPr>
                <w:sz w:val="24"/>
              </w:rPr>
              <w:t>400001</w:t>
            </w:r>
          </w:p>
        </w:tc>
        <w:tc>
          <w:tcPr>
            <w:tcW w:w="1677" w:type="dxa"/>
            <w:vMerge w:val="restart"/>
            <w:vAlign w:val="center"/>
          </w:tcPr>
          <w:p w:rsidR="00A4618A" w:rsidRDefault="000243E6">
            <w:pPr>
              <w:pStyle w:val="TableParagraph"/>
              <w:spacing w:before="2"/>
              <w:ind w:left="61" w:right="57"/>
              <w:rPr>
                <w:sz w:val="24"/>
              </w:rPr>
            </w:pPr>
            <w:r>
              <w:t>开户、申购、赎回、定期定额投资、转换业务（仅限前端申购模式</w:t>
            </w:r>
            <w:r>
              <w:t>)</w:t>
            </w:r>
          </w:p>
        </w:tc>
      </w:tr>
      <w:tr w:rsidR="00A4618A">
        <w:trPr>
          <w:trHeight w:val="221"/>
          <w:jc w:val="center"/>
        </w:trPr>
        <w:tc>
          <w:tcPr>
            <w:tcW w:w="751" w:type="dxa"/>
            <w:vAlign w:val="center"/>
          </w:tcPr>
          <w:p w:rsidR="00A4618A" w:rsidRDefault="000243E6">
            <w:pPr>
              <w:pStyle w:val="TableParagraph"/>
              <w:spacing w:before="2"/>
              <w:jc w:val="center"/>
              <w:rPr>
                <w:sz w:val="24"/>
              </w:rPr>
            </w:pPr>
            <w:r>
              <w:rPr>
                <w:rFonts w:hint="eastAsia"/>
                <w:sz w:val="24"/>
              </w:rPr>
              <w:t>2</w:t>
            </w:r>
          </w:p>
        </w:tc>
        <w:tc>
          <w:tcPr>
            <w:tcW w:w="5245" w:type="dxa"/>
            <w:vAlign w:val="center"/>
          </w:tcPr>
          <w:p w:rsidR="00A4618A" w:rsidRDefault="000243E6">
            <w:pPr>
              <w:pStyle w:val="TableParagraph"/>
              <w:spacing w:line="292" w:lineRule="exact"/>
              <w:ind w:left="125" w:right="118"/>
              <w:jc w:val="center"/>
              <w:rPr>
                <w:sz w:val="24"/>
              </w:rPr>
            </w:pPr>
            <w:r>
              <w:rPr>
                <w:sz w:val="24"/>
              </w:rPr>
              <w:t>东方精选混合型开放式证券投资基金</w:t>
            </w:r>
          </w:p>
        </w:tc>
        <w:tc>
          <w:tcPr>
            <w:tcW w:w="1843" w:type="dxa"/>
            <w:vAlign w:val="center"/>
          </w:tcPr>
          <w:p w:rsidR="00A4618A" w:rsidRDefault="000243E6">
            <w:pPr>
              <w:pStyle w:val="TableParagraph"/>
              <w:spacing w:line="292" w:lineRule="exact"/>
              <w:ind w:left="106"/>
              <w:jc w:val="center"/>
              <w:rPr>
                <w:sz w:val="24"/>
              </w:rPr>
            </w:pPr>
            <w:r>
              <w:rPr>
                <w:sz w:val="24"/>
              </w:rPr>
              <w:t>400003(</w:t>
            </w:r>
            <w:r>
              <w:rPr>
                <w:sz w:val="24"/>
              </w:rPr>
              <w:t>前端</w:t>
            </w:r>
            <w:r>
              <w:rPr>
                <w:sz w:val="24"/>
              </w:rPr>
              <w:t>)</w:t>
            </w:r>
          </w:p>
        </w:tc>
        <w:tc>
          <w:tcPr>
            <w:tcW w:w="1677" w:type="dxa"/>
            <w:vMerge/>
            <w:vAlign w:val="center"/>
          </w:tcPr>
          <w:p w:rsidR="00A4618A" w:rsidRDefault="00A4618A">
            <w:pPr>
              <w:pStyle w:val="TableParagraph"/>
              <w:spacing w:before="2"/>
              <w:ind w:left="61" w:right="57"/>
              <w:jc w:val="center"/>
              <w:rPr>
                <w:sz w:val="24"/>
              </w:rPr>
            </w:pPr>
          </w:p>
        </w:tc>
      </w:tr>
      <w:tr w:rsidR="00A4618A">
        <w:trPr>
          <w:trHeight w:val="191"/>
          <w:jc w:val="center"/>
        </w:trPr>
        <w:tc>
          <w:tcPr>
            <w:tcW w:w="751" w:type="dxa"/>
            <w:vAlign w:val="center"/>
          </w:tcPr>
          <w:p w:rsidR="00A4618A" w:rsidRDefault="000243E6">
            <w:pPr>
              <w:pStyle w:val="TableParagraph"/>
              <w:spacing w:before="2"/>
              <w:jc w:val="center"/>
              <w:rPr>
                <w:sz w:val="24"/>
              </w:rPr>
            </w:pPr>
            <w:r>
              <w:rPr>
                <w:rFonts w:hint="eastAsia"/>
                <w:sz w:val="24"/>
              </w:rPr>
              <w:t>3</w:t>
            </w:r>
          </w:p>
        </w:tc>
        <w:tc>
          <w:tcPr>
            <w:tcW w:w="5245" w:type="dxa"/>
            <w:vAlign w:val="center"/>
          </w:tcPr>
          <w:p w:rsidR="00A4618A" w:rsidRDefault="000243E6">
            <w:pPr>
              <w:pStyle w:val="TableParagraph"/>
              <w:spacing w:line="292" w:lineRule="exact"/>
              <w:ind w:left="125" w:right="118"/>
              <w:jc w:val="center"/>
              <w:rPr>
                <w:sz w:val="24"/>
              </w:rPr>
            </w:pPr>
            <w:r>
              <w:rPr>
                <w:sz w:val="24"/>
              </w:rPr>
              <w:t>东方策略成长混合型开放式证券投资基金</w:t>
            </w:r>
          </w:p>
        </w:tc>
        <w:tc>
          <w:tcPr>
            <w:tcW w:w="1843" w:type="dxa"/>
            <w:vAlign w:val="center"/>
          </w:tcPr>
          <w:p w:rsidR="00A4618A" w:rsidRDefault="000243E6">
            <w:pPr>
              <w:pStyle w:val="TableParagraph"/>
              <w:spacing w:line="292" w:lineRule="exact"/>
              <w:ind w:left="106"/>
              <w:jc w:val="center"/>
              <w:rPr>
                <w:sz w:val="24"/>
              </w:rPr>
            </w:pPr>
            <w:r>
              <w:rPr>
                <w:sz w:val="24"/>
              </w:rPr>
              <w:t>400007(</w:t>
            </w:r>
            <w:r>
              <w:rPr>
                <w:sz w:val="24"/>
              </w:rPr>
              <w:t>前端</w:t>
            </w:r>
            <w:r>
              <w:rPr>
                <w:sz w:val="24"/>
              </w:rPr>
              <w:t>)</w:t>
            </w:r>
          </w:p>
        </w:tc>
        <w:tc>
          <w:tcPr>
            <w:tcW w:w="1677" w:type="dxa"/>
            <w:vMerge/>
            <w:vAlign w:val="center"/>
          </w:tcPr>
          <w:p w:rsidR="00A4618A" w:rsidRDefault="00A4618A">
            <w:pPr>
              <w:pStyle w:val="TableParagraph"/>
              <w:spacing w:before="2"/>
              <w:ind w:left="61" w:right="57"/>
              <w:jc w:val="center"/>
              <w:rPr>
                <w:sz w:val="24"/>
              </w:rPr>
            </w:pPr>
          </w:p>
        </w:tc>
      </w:tr>
      <w:tr w:rsidR="00A4618A">
        <w:trPr>
          <w:trHeight w:val="625"/>
          <w:jc w:val="center"/>
        </w:trPr>
        <w:tc>
          <w:tcPr>
            <w:tcW w:w="751" w:type="dxa"/>
            <w:vAlign w:val="center"/>
          </w:tcPr>
          <w:p w:rsidR="00A4618A" w:rsidRDefault="000243E6">
            <w:pPr>
              <w:pStyle w:val="TableParagraph"/>
              <w:spacing w:before="2"/>
              <w:jc w:val="center"/>
              <w:rPr>
                <w:sz w:val="24"/>
              </w:rPr>
            </w:pPr>
            <w:r>
              <w:rPr>
                <w:rFonts w:hint="eastAsia"/>
                <w:sz w:val="24"/>
              </w:rPr>
              <w:t>4</w:t>
            </w:r>
          </w:p>
        </w:tc>
        <w:tc>
          <w:tcPr>
            <w:tcW w:w="5245" w:type="dxa"/>
            <w:vAlign w:val="center"/>
          </w:tcPr>
          <w:p w:rsidR="00A4618A" w:rsidRDefault="000243E6">
            <w:pPr>
              <w:pStyle w:val="TableParagraph"/>
              <w:ind w:left="125" w:right="118"/>
              <w:jc w:val="center"/>
              <w:rPr>
                <w:sz w:val="24"/>
              </w:rPr>
            </w:pPr>
            <w:r>
              <w:rPr>
                <w:sz w:val="24"/>
              </w:rPr>
              <w:t>东方核心动力混合型证券投资基金</w:t>
            </w:r>
          </w:p>
        </w:tc>
        <w:tc>
          <w:tcPr>
            <w:tcW w:w="1843" w:type="dxa"/>
            <w:vAlign w:val="center"/>
          </w:tcPr>
          <w:p w:rsidR="00A4618A" w:rsidRDefault="000243E6">
            <w:pPr>
              <w:pStyle w:val="TableParagraph"/>
              <w:ind w:left="106"/>
              <w:jc w:val="center"/>
              <w:rPr>
                <w:sz w:val="24"/>
              </w:rPr>
            </w:pPr>
            <w:r>
              <w:rPr>
                <w:sz w:val="24"/>
              </w:rPr>
              <w:t>400011</w:t>
            </w:r>
            <w:r>
              <w:rPr>
                <w:sz w:val="24"/>
              </w:rPr>
              <w:t>（</w:t>
            </w:r>
            <w:r>
              <w:rPr>
                <w:sz w:val="24"/>
              </w:rPr>
              <w:t>A</w:t>
            </w:r>
            <w:r>
              <w:rPr>
                <w:sz w:val="24"/>
              </w:rPr>
              <w:t>类）</w:t>
            </w:r>
          </w:p>
          <w:p w:rsidR="00A4618A" w:rsidRDefault="000243E6">
            <w:pPr>
              <w:pStyle w:val="TableParagraph"/>
              <w:spacing w:before="4" w:line="292" w:lineRule="exact"/>
              <w:ind w:left="106"/>
              <w:jc w:val="center"/>
              <w:rPr>
                <w:sz w:val="24"/>
              </w:rPr>
            </w:pPr>
            <w:r>
              <w:rPr>
                <w:sz w:val="24"/>
              </w:rPr>
              <w:t>014986</w:t>
            </w:r>
            <w:r>
              <w:rPr>
                <w:sz w:val="24"/>
              </w:rPr>
              <w:t>（</w:t>
            </w:r>
            <w:r>
              <w:rPr>
                <w:sz w:val="24"/>
              </w:rPr>
              <w:t>C</w:t>
            </w:r>
            <w:r>
              <w:rPr>
                <w:sz w:val="24"/>
              </w:rPr>
              <w:t>类）</w:t>
            </w:r>
          </w:p>
        </w:tc>
        <w:tc>
          <w:tcPr>
            <w:tcW w:w="1677" w:type="dxa"/>
            <w:vMerge/>
            <w:vAlign w:val="center"/>
          </w:tcPr>
          <w:p w:rsidR="00A4618A" w:rsidRDefault="00A4618A">
            <w:pPr>
              <w:pStyle w:val="TableParagraph"/>
              <w:spacing w:before="2"/>
              <w:ind w:left="61" w:right="57"/>
              <w:jc w:val="center"/>
              <w:rPr>
                <w:sz w:val="24"/>
              </w:rPr>
            </w:pPr>
          </w:p>
        </w:tc>
      </w:tr>
      <w:tr w:rsidR="00A4618A">
        <w:trPr>
          <w:trHeight w:val="233"/>
          <w:jc w:val="center"/>
        </w:trPr>
        <w:tc>
          <w:tcPr>
            <w:tcW w:w="751" w:type="dxa"/>
            <w:vAlign w:val="center"/>
          </w:tcPr>
          <w:p w:rsidR="00A4618A" w:rsidRDefault="000243E6">
            <w:pPr>
              <w:pStyle w:val="TableParagraph"/>
              <w:spacing w:before="2"/>
              <w:jc w:val="center"/>
              <w:rPr>
                <w:sz w:val="24"/>
              </w:rPr>
            </w:pPr>
            <w:r>
              <w:rPr>
                <w:rFonts w:hint="eastAsia"/>
                <w:sz w:val="24"/>
              </w:rPr>
              <w:t>5</w:t>
            </w:r>
          </w:p>
        </w:tc>
        <w:tc>
          <w:tcPr>
            <w:tcW w:w="5245" w:type="dxa"/>
            <w:vAlign w:val="center"/>
          </w:tcPr>
          <w:p w:rsidR="00A4618A" w:rsidRDefault="000243E6">
            <w:pPr>
              <w:pStyle w:val="TableParagraph"/>
              <w:spacing w:before="2"/>
              <w:ind w:left="125" w:right="118"/>
              <w:jc w:val="center"/>
              <w:rPr>
                <w:sz w:val="24"/>
              </w:rPr>
            </w:pPr>
            <w:r>
              <w:rPr>
                <w:sz w:val="24"/>
              </w:rPr>
              <w:t>东方新能源汽车主题混合型证券投资基金</w:t>
            </w:r>
          </w:p>
        </w:tc>
        <w:tc>
          <w:tcPr>
            <w:tcW w:w="1843" w:type="dxa"/>
            <w:vAlign w:val="center"/>
          </w:tcPr>
          <w:p w:rsidR="00A4618A" w:rsidRDefault="000243E6">
            <w:pPr>
              <w:pStyle w:val="TableParagraph"/>
              <w:spacing w:before="2"/>
              <w:ind w:left="106"/>
              <w:jc w:val="center"/>
              <w:rPr>
                <w:sz w:val="24"/>
              </w:rPr>
            </w:pPr>
            <w:r>
              <w:rPr>
                <w:sz w:val="24"/>
              </w:rPr>
              <w:t>400015</w:t>
            </w:r>
          </w:p>
        </w:tc>
        <w:tc>
          <w:tcPr>
            <w:tcW w:w="1677" w:type="dxa"/>
            <w:vMerge/>
            <w:vAlign w:val="center"/>
          </w:tcPr>
          <w:p w:rsidR="00A4618A" w:rsidRDefault="00A4618A">
            <w:pPr>
              <w:pStyle w:val="TableParagraph"/>
              <w:spacing w:before="2"/>
              <w:ind w:left="61" w:right="57"/>
              <w:jc w:val="center"/>
              <w:rPr>
                <w:sz w:val="24"/>
              </w:rPr>
            </w:pPr>
          </w:p>
        </w:tc>
      </w:tr>
      <w:tr w:rsidR="00A4618A">
        <w:trPr>
          <w:trHeight w:val="261"/>
          <w:jc w:val="center"/>
        </w:trPr>
        <w:tc>
          <w:tcPr>
            <w:tcW w:w="751" w:type="dxa"/>
            <w:vAlign w:val="center"/>
          </w:tcPr>
          <w:p w:rsidR="00A4618A" w:rsidRDefault="000243E6">
            <w:pPr>
              <w:pStyle w:val="TableParagraph"/>
              <w:spacing w:before="2"/>
              <w:jc w:val="center"/>
              <w:rPr>
                <w:sz w:val="24"/>
              </w:rPr>
            </w:pPr>
            <w:r>
              <w:rPr>
                <w:rFonts w:hint="eastAsia"/>
                <w:sz w:val="24"/>
                <w:lang w:val="en-US"/>
              </w:rPr>
              <w:t>6</w:t>
            </w:r>
          </w:p>
        </w:tc>
        <w:tc>
          <w:tcPr>
            <w:tcW w:w="5245" w:type="dxa"/>
            <w:vAlign w:val="center"/>
          </w:tcPr>
          <w:p w:rsidR="00A4618A" w:rsidRDefault="000243E6">
            <w:pPr>
              <w:pStyle w:val="TableParagraph"/>
              <w:ind w:left="125" w:right="118"/>
              <w:jc w:val="center"/>
              <w:rPr>
                <w:sz w:val="24"/>
              </w:rPr>
            </w:pPr>
            <w:r>
              <w:rPr>
                <w:sz w:val="24"/>
              </w:rPr>
              <w:t>东方新兴成长混合型证券投资基金</w:t>
            </w:r>
          </w:p>
        </w:tc>
        <w:tc>
          <w:tcPr>
            <w:tcW w:w="1843" w:type="dxa"/>
            <w:vAlign w:val="center"/>
          </w:tcPr>
          <w:p w:rsidR="00A4618A" w:rsidRDefault="000243E6">
            <w:pPr>
              <w:pStyle w:val="TableParagraph"/>
              <w:ind w:left="106"/>
              <w:jc w:val="center"/>
              <w:rPr>
                <w:sz w:val="24"/>
              </w:rPr>
            </w:pPr>
            <w:r>
              <w:rPr>
                <w:rFonts w:hint="eastAsia"/>
                <w:sz w:val="24"/>
              </w:rPr>
              <w:t>400025</w:t>
            </w:r>
          </w:p>
        </w:tc>
        <w:tc>
          <w:tcPr>
            <w:tcW w:w="1677" w:type="dxa"/>
            <w:vMerge/>
            <w:vAlign w:val="center"/>
          </w:tcPr>
          <w:p w:rsidR="00A4618A" w:rsidRDefault="00A4618A">
            <w:pPr>
              <w:pStyle w:val="TableParagraph"/>
              <w:spacing w:before="2"/>
              <w:ind w:left="61" w:right="57"/>
              <w:jc w:val="center"/>
              <w:rPr>
                <w:sz w:val="24"/>
              </w:rPr>
            </w:pPr>
          </w:p>
        </w:tc>
      </w:tr>
      <w:tr w:rsidR="00A4618A">
        <w:trPr>
          <w:trHeight w:val="223"/>
          <w:jc w:val="center"/>
        </w:trPr>
        <w:tc>
          <w:tcPr>
            <w:tcW w:w="751" w:type="dxa"/>
            <w:vAlign w:val="center"/>
          </w:tcPr>
          <w:p w:rsidR="00A4618A" w:rsidRDefault="000243E6">
            <w:pPr>
              <w:pStyle w:val="TableParagraph"/>
              <w:spacing w:before="2"/>
              <w:jc w:val="center"/>
              <w:rPr>
                <w:sz w:val="24"/>
              </w:rPr>
            </w:pPr>
            <w:r>
              <w:rPr>
                <w:rFonts w:hint="eastAsia"/>
                <w:sz w:val="24"/>
                <w:lang w:val="en-US"/>
              </w:rPr>
              <w:t>7</w:t>
            </w:r>
          </w:p>
        </w:tc>
        <w:tc>
          <w:tcPr>
            <w:tcW w:w="5245" w:type="dxa"/>
            <w:vAlign w:val="center"/>
          </w:tcPr>
          <w:p w:rsidR="00A4618A" w:rsidRDefault="000243E6">
            <w:pPr>
              <w:pStyle w:val="TableParagraph"/>
              <w:spacing w:before="2" w:line="292" w:lineRule="exact"/>
              <w:ind w:left="125" w:right="118"/>
              <w:jc w:val="center"/>
              <w:rPr>
                <w:sz w:val="24"/>
              </w:rPr>
            </w:pPr>
            <w:r>
              <w:rPr>
                <w:sz w:val="24"/>
              </w:rPr>
              <w:t>东方主题精选混合型证券投资基金</w:t>
            </w:r>
          </w:p>
        </w:tc>
        <w:tc>
          <w:tcPr>
            <w:tcW w:w="1843" w:type="dxa"/>
            <w:vAlign w:val="center"/>
          </w:tcPr>
          <w:p w:rsidR="00A4618A" w:rsidRDefault="000243E6">
            <w:pPr>
              <w:pStyle w:val="TableParagraph"/>
              <w:spacing w:before="2" w:line="292" w:lineRule="exact"/>
              <w:ind w:left="106"/>
              <w:jc w:val="center"/>
              <w:rPr>
                <w:sz w:val="24"/>
              </w:rPr>
            </w:pPr>
            <w:r>
              <w:rPr>
                <w:sz w:val="24"/>
              </w:rPr>
              <w:t>400032</w:t>
            </w:r>
          </w:p>
        </w:tc>
        <w:tc>
          <w:tcPr>
            <w:tcW w:w="1677" w:type="dxa"/>
            <w:vMerge/>
            <w:vAlign w:val="center"/>
          </w:tcPr>
          <w:p w:rsidR="00A4618A" w:rsidRDefault="00A4618A">
            <w:pPr>
              <w:pStyle w:val="TableParagraph"/>
              <w:spacing w:before="2"/>
              <w:ind w:left="61" w:right="57"/>
              <w:jc w:val="center"/>
              <w:rPr>
                <w:sz w:val="24"/>
              </w:rPr>
            </w:pPr>
          </w:p>
        </w:tc>
      </w:tr>
      <w:tr w:rsidR="00A4618A">
        <w:trPr>
          <w:trHeight w:val="625"/>
          <w:jc w:val="center"/>
        </w:trPr>
        <w:tc>
          <w:tcPr>
            <w:tcW w:w="751" w:type="dxa"/>
            <w:vAlign w:val="center"/>
          </w:tcPr>
          <w:p w:rsidR="00A4618A" w:rsidRDefault="000243E6">
            <w:pPr>
              <w:pStyle w:val="TableParagraph"/>
              <w:spacing w:before="2"/>
              <w:jc w:val="center"/>
              <w:rPr>
                <w:sz w:val="24"/>
              </w:rPr>
            </w:pPr>
            <w:r>
              <w:rPr>
                <w:rFonts w:hint="eastAsia"/>
                <w:sz w:val="24"/>
                <w:lang w:val="en-US"/>
              </w:rPr>
              <w:t>8</w:t>
            </w:r>
          </w:p>
        </w:tc>
        <w:tc>
          <w:tcPr>
            <w:tcW w:w="5245" w:type="dxa"/>
            <w:vAlign w:val="center"/>
          </w:tcPr>
          <w:p w:rsidR="00A4618A" w:rsidRDefault="000243E6">
            <w:pPr>
              <w:pStyle w:val="TableParagraph"/>
              <w:ind w:left="125" w:right="118"/>
              <w:jc w:val="center"/>
              <w:rPr>
                <w:sz w:val="24"/>
              </w:rPr>
            </w:pPr>
            <w:r>
              <w:rPr>
                <w:sz w:val="24"/>
              </w:rPr>
              <w:t>东方惠新灵活配置混合型证券投资基金</w:t>
            </w:r>
          </w:p>
        </w:tc>
        <w:tc>
          <w:tcPr>
            <w:tcW w:w="1843" w:type="dxa"/>
            <w:vAlign w:val="center"/>
          </w:tcPr>
          <w:p w:rsidR="00A4618A" w:rsidRDefault="000243E6">
            <w:pPr>
              <w:pStyle w:val="TableParagraph"/>
              <w:ind w:left="106"/>
              <w:jc w:val="center"/>
              <w:rPr>
                <w:sz w:val="24"/>
              </w:rPr>
            </w:pPr>
            <w:r>
              <w:rPr>
                <w:sz w:val="24"/>
              </w:rPr>
              <w:t>001198</w:t>
            </w:r>
            <w:r>
              <w:rPr>
                <w:sz w:val="24"/>
              </w:rPr>
              <w:t>（</w:t>
            </w:r>
            <w:r>
              <w:rPr>
                <w:sz w:val="24"/>
              </w:rPr>
              <w:t>A</w:t>
            </w:r>
            <w:r>
              <w:rPr>
                <w:sz w:val="24"/>
              </w:rPr>
              <w:t>类）</w:t>
            </w:r>
          </w:p>
          <w:p w:rsidR="00A4618A" w:rsidRDefault="000243E6">
            <w:pPr>
              <w:pStyle w:val="TableParagraph"/>
              <w:spacing w:before="4" w:line="292" w:lineRule="exact"/>
              <w:ind w:left="106"/>
              <w:jc w:val="center"/>
              <w:rPr>
                <w:sz w:val="24"/>
              </w:rPr>
            </w:pPr>
            <w:r>
              <w:rPr>
                <w:sz w:val="24"/>
              </w:rPr>
              <w:t>002163</w:t>
            </w:r>
            <w:r>
              <w:rPr>
                <w:sz w:val="24"/>
              </w:rPr>
              <w:t>（</w:t>
            </w:r>
            <w:r>
              <w:rPr>
                <w:sz w:val="24"/>
              </w:rPr>
              <w:t>C</w:t>
            </w:r>
            <w:r>
              <w:rPr>
                <w:sz w:val="24"/>
              </w:rPr>
              <w:t>类）</w:t>
            </w:r>
          </w:p>
        </w:tc>
        <w:tc>
          <w:tcPr>
            <w:tcW w:w="1677" w:type="dxa"/>
            <w:vMerge/>
            <w:vAlign w:val="center"/>
          </w:tcPr>
          <w:p w:rsidR="00A4618A" w:rsidRDefault="00A4618A">
            <w:pPr>
              <w:pStyle w:val="TableParagraph"/>
              <w:spacing w:before="2"/>
              <w:ind w:left="61" w:right="57"/>
              <w:jc w:val="center"/>
              <w:rPr>
                <w:sz w:val="24"/>
              </w:rPr>
            </w:pPr>
          </w:p>
        </w:tc>
      </w:tr>
      <w:tr w:rsidR="00A4618A">
        <w:trPr>
          <w:trHeight w:val="625"/>
          <w:jc w:val="center"/>
        </w:trPr>
        <w:tc>
          <w:tcPr>
            <w:tcW w:w="751" w:type="dxa"/>
            <w:vAlign w:val="center"/>
          </w:tcPr>
          <w:p w:rsidR="00A4618A" w:rsidRDefault="000243E6">
            <w:pPr>
              <w:pStyle w:val="TableParagraph"/>
              <w:spacing w:before="2"/>
              <w:jc w:val="center"/>
              <w:rPr>
                <w:sz w:val="24"/>
              </w:rPr>
            </w:pPr>
            <w:r>
              <w:rPr>
                <w:rFonts w:hint="eastAsia"/>
                <w:sz w:val="24"/>
                <w:lang w:val="en-US"/>
              </w:rPr>
              <w:t>9</w:t>
            </w:r>
          </w:p>
        </w:tc>
        <w:tc>
          <w:tcPr>
            <w:tcW w:w="5245" w:type="dxa"/>
            <w:vAlign w:val="center"/>
          </w:tcPr>
          <w:p w:rsidR="00A4618A" w:rsidRDefault="000243E6">
            <w:pPr>
              <w:pStyle w:val="TableParagraph"/>
              <w:spacing w:line="307" w:lineRule="exact"/>
              <w:ind w:left="125" w:right="118"/>
              <w:jc w:val="center"/>
              <w:rPr>
                <w:sz w:val="24"/>
              </w:rPr>
            </w:pPr>
            <w:r>
              <w:rPr>
                <w:sz w:val="24"/>
              </w:rPr>
              <w:t>东方睿鑫热点挖掘灵活配置混合型证券投资基金</w:t>
            </w:r>
          </w:p>
        </w:tc>
        <w:tc>
          <w:tcPr>
            <w:tcW w:w="1843" w:type="dxa"/>
            <w:vAlign w:val="center"/>
          </w:tcPr>
          <w:p w:rsidR="00A4618A" w:rsidRDefault="000243E6">
            <w:pPr>
              <w:pStyle w:val="TableParagraph"/>
              <w:spacing w:line="307" w:lineRule="exact"/>
              <w:ind w:left="106"/>
              <w:jc w:val="center"/>
              <w:rPr>
                <w:sz w:val="24"/>
              </w:rPr>
            </w:pPr>
            <w:r>
              <w:rPr>
                <w:sz w:val="24"/>
              </w:rPr>
              <w:t>001120</w:t>
            </w:r>
            <w:r>
              <w:rPr>
                <w:sz w:val="24"/>
              </w:rPr>
              <w:t>（</w:t>
            </w:r>
            <w:r>
              <w:rPr>
                <w:sz w:val="24"/>
              </w:rPr>
              <w:t>A</w:t>
            </w:r>
            <w:r>
              <w:rPr>
                <w:sz w:val="24"/>
              </w:rPr>
              <w:t>类）</w:t>
            </w:r>
          </w:p>
          <w:p w:rsidR="00A4618A" w:rsidRDefault="000243E6">
            <w:pPr>
              <w:pStyle w:val="TableParagraph"/>
              <w:spacing w:before="5" w:line="292" w:lineRule="exact"/>
              <w:ind w:left="106"/>
              <w:jc w:val="center"/>
              <w:rPr>
                <w:sz w:val="24"/>
              </w:rPr>
            </w:pPr>
            <w:r>
              <w:rPr>
                <w:sz w:val="24"/>
              </w:rPr>
              <w:t>001121</w:t>
            </w:r>
            <w:r>
              <w:rPr>
                <w:sz w:val="24"/>
              </w:rPr>
              <w:t>（</w:t>
            </w:r>
            <w:r>
              <w:rPr>
                <w:sz w:val="24"/>
              </w:rPr>
              <w:t>C</w:t>
            </w:r>
            <w:r>
              <w:rPr>
                <w:sz w:val="24"/>
              </w:rPr>
              <w:t>类）</w:t>
            </w:r>
          </w:p>
        </w:tc>
        <w:tc>
          <w:tcPr>
            <w:tcW w:w="1677" w:type="dxa"/>
            <w:vMerge/>
            <w:vAlign w:val="center"/>
          </w:tcPr>
          <w:p w:rsidR="00A4618A" w:rsidRDefault="00A4618A">
            <w:pPr>
              <w:pStyle w:val="TableParagraph"/>
              <w:spacing w:before="2"/>
              <w:ind w:left="61" w:right="57"/>
              <w:jc w:val="center"/>
              <w:rPr>
                <w:sz w:val="24"/>
              </w:rPr>
            </w:pPr>
          </w:p>
        </w:tc>
      </w:tr>
      <w:tr w:rsidR="00A4618A">
        <w:trPr>
          <w:trHeight w:val="625"/>
          <w:jc w:val="center"/>
        </w:trPr>
        <w:tc>
          <w:tcPr>
            <w:tcW w:w="751" w:type="dxa"/>
            <w:vAlign w:val="center"/>
          </w:tcPr>
          <w:p w:rsidR="00A4618A" w:rsidRDefault="000243E6">
            <w:pPr>
              <w:pStyle w:val="TableParagraph"/>
              <w:spacing w:before="2"/>
              <w:jc w:val="center"/>
              <w:rPr>
                <w:sz w:val="24"/>
              </w:rPr>
            </w:pPr>
            <w:r>
              <w:rPr>
                <w:rFonts w:hint="eastAsia"/>
                <w:sz w:val="24"/>
              </w:rPr>
              <w:t>1</w:t>
            </w:r>
            <w:r>
              <w:rPr>
                <w:rFonts w:hint="eastAsia"/>
                <w:sz w:val="24"/>
                <w:lang w:val="en-US"/>
              </w:rPr>
              <w:t>0</w:t>
            </w:r>
          </w:p>
        </w:tc>
        <w:tc>
          <w:tcPr>
            <w:tcW w:w="5245" w:type="dxa"/>
            <w:vAlign w:val="center"/>
          </w:tcPr>
          <w:p w:rsidR="00A4618A" w:rsidRDefault="000243E6">
            <w:pPr>
              <w:pStyle w:val="TableParagraph"/>
              <w:spacing w:line="307" w:lineRule="exact"/>
              <w:ind w:left="125" w:right="118"/>
              <w:jc w:val="center"/>
              <w:rPr>
                <w:sz w:val="24"/>
              </w:rPr>
            </w:pPr>
            <w:r>
              <w:rPr>
                <w:sz w:val="24"/>
              </w:rPr>
              <w:t>东方新策略灵活配置混合型证券投资基金</w:t>
            </w:r>
          </w:p>
        </w:tc>
        <w:tc>
          <w:tcPr>
            <w:tcW w:w="1843" w:type="dxa"/>
            <w:vAlign w:val="center"/>
          </w:tcPr>
          <w:p w:rsidR="00A4618A" w:rsidRDefault="000243E6">
            <w:pPr>
              <w:pStyle w:val="TableParagraph"/>
              <w:spacing w:line="307" w:lineRule="exact"/>
              <w:ind w:left="106"/>
              <w:jc w:val="center"/>
              <w:rPr>
                <w:sz w:val="24"/>
              </w:rPr>
            </w:pPr>
            <w:r>
              <w:rPr>
                <w:sz w:val="24"/>
              </w:rPr>
              <w:t>001318</w:t>
            </w:r>
            <w:r>
              <w:rPr>
                <w:sz w:val="24"/>
              </w:rPr>
              <w:t>（</w:t>
            </w:r>
            <w:r>
              <w:rPr>
                <w:sz w:val="24"/>
              </w:rPr>
              <w:t>A</w:t>
            </w:r>
            <w:r>
              <w:rPr>
                <w:sz w:val="24"/>
              </w:rPr>
              <w:t>类）</w:t>
            </w:r>
          </w:p>
          <w:p w:rsidR="00A4618A" w:rsidRDefault="000243E6">
            <w:pPr>
              <w:pStyle w:val="TableParagraph"/>
              <w:spacing w:before="4" w:line="292" w:lineRule="exact"/>
              <w:ind w:left="106"/>
              <w:jc w:val="center"/>
              <w:rPr>
                <w:sz w:val="24"/>
              </w:rPr>
            </w:pPr>
            <w:r>
              <w:rPr>
                <w:sz w:val="24"/>
              </w:rPr>
              <w:t>002060</w:t>
            </w:r>
            <w:r>
              <w:rPr>
                <w:sz w:val="24"/>
              </w:rPr>
              <w:t>（</w:t>
            </w:r>
            <w:r>
              <w:rPr>
                <w:sz w:val="24"/>
              </w:rPr>
              <w:t>C</w:t>
            </w:r>
            <w:r>
              <w:rPr>
                <w:sz w:val="24"/>
              </w:rPr>
              <w:t>类）</w:t>
            </w:r>
          </w:p>
        </w:tc>
        <w:tc>
          <w:tcPr>
            <w:tcW w:w="1677" w:type="dxa"/>
            <w:vMerge/>
            <w:vAlign w:val="center"/>
          </w:tcPr>
          <w:p w:rsidR="00A4618A" w:rsidRDefault="00A4618A">
            <w:pPr>
              <w:pStyle w:val="TableParagraph"/>
              <w:spacing w:before="2"/>
              <w:ind w:left="61" w:right="57"/>
              <w:jc w:val="center"/>
              <w:rPr>
                <w:sz w:val="24"/>
              </w:rPr>
            </w:pPr>
          </w:p>
        </w:tc>
      </w:tr>
      <w:tr w:rsidR="00A4618A">
        <w:trPr>
          <w:trHeight w:val="625"/>
          <w:jc w:val="center"/>
        </w:trPr>
        <w:tc>
          <w:tcPr>
            <w:tcW w:w="751" w:type="dxa"/>
            <w:vAlign w:val="center"/>
          </w:tcPr>
          <w:p w:rsidR="00A4618A" w:rsidRDefault="000243E6">
            <w:pPr>
              <w:pStyle w:val="TableParagraph"/>
              <w:spacing w:before="2"/>
              <w:jc w:val="center"/>
              <w:rPr>
                <w:sz w:val="24"/>
              </w:rPr>
            </w:pPr>
            <w:r>
              <w:rPr>
                <w:rFonts w:hint="eastAsia"/>
                <w:sz w:val="24"/>
              </w:rPr>
              <w:t>1</w:t>
            </w:r>
            <w:r>
              <w:rPr>
                <w:rFonts w:hint="eastAsia"/>
                <w:sz w:val="24"/>
                <w:lang w:val="en-US"/>
              </w:rPr>
              <w:t>1</w:t>
            </w:r>
          </w:p>
        </w:tc>
        <w:tc>
          <w:tcPr>
            <w:tcW w:w="5245" w:type="dxa"/>
            <w:vAlign w:val="center"/>
          </w:tcPr>
          <w:p w:rsidR="00A4618A" w:rsidRDefault="000243E6">
            <w:pPr>
              <w:pStyle w:val="TableParagraph"/>
              <w:ind w:left="125" w:right="118"/>
              <w:jc w:val="center"/>
              <w:rPr>
                <w:sz w:val="24"/>
              </w:rPr>
            </w:pPr>
            <w:r>
              <w:rPr>
                <w:sz w:val="24"/>
              </w:rPr>
              <w:t>东方新思路灵活配置混合型证券投资基金</w:t>
            </w:r>
          </w:p>
        </w:tc>
        <w:tc>
          <w:tcPr>
            <w:tcW w:w="1843" w:type="dxa"/>
            <w:vAlign w:val="center"/>
          </w:tcPr>
          <w:p w:rsidR="00A4618A" w:rsidRDefault="000243E6">
            <w:pPr>
              <w:pStyle w:val="TableParagraph"/>
              <w:ind w:left="106"/>
              <w:jc w:val="center"/>
              <w:rPr>
                <w:sz w:val="24"/>
              </w:rPr>
            </w:pPr>
            <w:r>
              <w:rPr>
                <w:sz w:val="24"/>
              </w:rPr>
              <w:t>001384</w:t>
            </w:r>
            <w:r>
              <w:rPr>
                <w:sz w:val="24"/>
              </w:rPr>
              <w:t>（</w:t>
            </w:r>
            <w:r>
              <w:rPr>
                <w:sz w:val="24"/>
              </w:rPr>
              <w:t>A</w:t>
            </w:r>
            <w:r>
              <w:rPr>
                <w:sz w:val="24"/>
              </w:rPr>
              <w:t>类）</w:t>
            </w:r>
          </w:p>
          <w:p w:rsidR="00A4618A" w:rsidRDefault="000243E6">
            <w:pPr>
              <w:pStyle w:val="TableParagraph"/>
              <w:spacing w:before="4" w:line="292" w:lineRule="exact"/>
              <w:ind w:left="106"/>
              <w:jc w:val="center"/>
              <w:rPr>
                <w:sz w:val="24"/>
              </w:rPr>
            </w:pPr>
            <w:r>
              <w:rPr>
                <w:sz w:val="24"/>
              </w:rPr>
              <w:t>001385</w:t>
            </w:r>
            <w:r>
              <w:rPr>
                <w:sz w:val="24"/>
              </w:rPr>
              <w:t>（</w:t>
            </w:r>
            <w:r>
              <w:rPr>
                <w:sz w:val="24"/>
              </w:rPr>
              <w:t>C</w:t>
            </w:r>
            <w:r>
              <w:rPr>
                <w:sz w:val="24"/>
              </w:rPr>
              <w:t>类）</w:t>
            </w:r>
          </w:p>
        </w:tc>
        <w:tc>
          <w:tcPr>
            <w:tcW w:w="1677" w:type="dxa"/>
            <w:vMerge/>
            <w:vAlign w:val="center"/>
          </w:tcPr>
          <w:p w:rsidR="00A4618A" w:rsidRDefault="00A4618A">
            <w:pPr>
              <w:pStyle w:val="TableParagraph"/>
              <w:spacing w:before="2"/>
              <w:ind w:left="61" w:right="57"/>
              <w:jc w:val="center"/>
              <w:rPr>
                <w:sz w:val="24"/>
              </w:rPr>
            </w:pPr>
          </w:p>
        </w:tc>
      </w:tr>
      <w:tr w:rsidR="00A4618A">
        <w:trPr>
          <w:trHeight w:val="131"/>
          <w:jc w:val="center"/>
        </w:trPr>
        <w:tc>
          <w:tcPr>
            <w:tcW w:w="751" w:type="dxa"/>
            <w:vAlign w:val="center"/>
          </w:tcPr>
          <w:p w:rsidR="00A4618A" w:rsidRDefault="000243E6">
            <w:pPr>
              <w:pStyle w:val="TableParagraph"/>
              <w:spacing w:before="2"/>
              <w:jc w:val="center"/>
              <w:rPr>
                <w:sz w:val="24"/>
              </w:rPr>
            </w:pPr>
            <w:r>
              <w:rPr>
                <w:rFonts w:hint="eastAsia"/>
                <w:sz w:val="24"/>
              </w:rPr>
              <w:t>1</w:t>
            </w:r>
            <w:r>
              <w:rPr>
                <w:rFonts w:hint="eastAsia"/>
                <w:sz w:val="24"/>
                <w:lang w:val="en-US"/>
              </w:rPr>
              <w:t>2</w:t>
            </w:r>
          </w:p>
        </w:tc>
        <w:tc>
          <w:tcPr>
            <w:tcW w:w="5245" w:type="dxa"/>
            <w:vAlign w:val="center"/>
          </w:tcPr>
          <w:p w:rsidR="00A4618A" w:rsidRDefault="000243E6">
            <w:pPr>
              <w:pStyle w:val="TableParagraph"/>
              <w:spacing w:line="292" w:lineRule="exact"/>
              <w:ind w:left="125" w:right="118"/>
              <w:jc w:val="center"/>
              <w:rPr>
                <w:sz w:val="24"/>
              </w:rPr>
            </w:pPr>
            <w:r>
              <w:rPr>
                <w:sz w:val="24"/>
              </w:rPr>
              <w:t>东方创新科技混合型证券投资基金</w:t>
            </w:r>
          </w:p>
        </w:tc>
        <w:tc>
          <w:tcPr>
            <w:tcW w:w="1843" w:type="dxa"/>
            <w:vAlign w:val="center"/>
          </w:tcPr>
          <w:p w:rsidR="00A4618A" w:rsidRDefault="000243E6">
            <w:pPr>
              <w:pStyle w:val="TableParagraph"/>
              <w:spacing w:line="292" w:lineRule="exact"/>
              <w:ind w:left="106"/>
              <w:jc w:val="center"/>
              <w:rPr>
                <w:sz w:val="24"/>
              </w:rPr>
            </w:pPr>
            <w:r>
              <w:rPr>
                <w:sz w:val="24"/>
              </w:rPr>
              <w:t>001702</w:t>
            </w:r>
          </w:p>
        </w:tc>
        <w:tc>
          <w:tcPr>
            <w:tcW w:w="1677" w:type="dxa"/>
            <w:vMerge/>
            <w:vAlign w:val="center"/>
          </w:tcPr>
          <w:p w:rsidR="00A4618A" w:rsidRDefault="00A4618A">
            <w:pPr>
              <w:pStyle w:val="TableParagraph"/>
              <w:spacing w:before="2"/>
              <w:ind w:left="61" w:right="57"/>
              <w:jc w:val="center"/>
              <w:rPr>
                <w:sz w:val="24"/>
              </w:rPr>
            </w:pPr>
          </w:p>
        </w:tc>
      </w:tr>
      <w:tr w:rsidR="00A4618A">
        <w:trPr>
          <w:trHeight w:val="235"/>
          <w:jc w:val="center"/>
        </w:trPr>
        <w:tc>
          <w:tcPr>
            <w:tcW w:w="751" w:type="dxa"/>
            <w:vAlign w:val="center"/>
          </w:tcPr>
          <w:p w:rsidR="00A4618A" w:rsidRDefault="000243E6">
            <w:pPr>
              <w:pStyle w:val="TableParagraph"/>
              <w:spacing w:before="2"/>
              <w:jc w:val="center"/>
              <w:rPr>
                <w:sz w:val="24"/>
              </w:rPr>
            </w:pPr>
            <w:r>
              <w:rPr>
                <w:rFonts w:hint="eastAsia"/>
                <w:sz w:val="24"/>
              </w:rPr>
              <w:t>1</w:t>
            </w:r>
            <w:r>
              <w:rPr>
                <w:rFonts w:hint="eastAsia"/>
                <w:sz w:val="24"/>
                <w:lang w:val="en-US"/>
              </w:rPr>
              <w:t>3</w:t>
            </w:r>
          </w:p>
        </w:tc>
        <w:tc>
          <w:tcPr>
            <w:tcW w:w="5245" w:type="dxa"/>
            <w:vAlign w:val="center"/>
          </w:tcPr>
          <w:p w:rsidR="00A4618A" w:rsidRDefault="000243E6">
            <w:pPr>
              <w:pStyle w:val="TableParagraph"/>
              <w:spacing w:line="292" w:lineRule="exact"/>
              <w:ind w:left="125" w:right="118"/>
              <w:jc w:val="center"/>
              <w:rPr>
                <w:sz w:val="24"/>
              </w:rPr>
            </w:pPr>
            <w:r>
              <w:rPr>
                <w:sz w:val="24"/>
              </w:rPr>
              <w:t>东方互联网嘉混合型证券投资基金</w:t>
            </w:r>
          </w:p>
        </w:tc>
        <w:tc>
          <w:tcPr>
            <w:tcW w:w="1843" w:type="dxa"/>
            <w:vAlign w:val="center"/>
          </w:tcPr>
          <w:p w:rsidR="00A4618A" w:rsidRDefault="000243E6">
            <w:pPr>
              <w:pStyle w:val="TableParagraph"/>
              <w:spacing w:line="292" w:lineRule="exact"/>
              <w:ind w:left="106"/>
              <w:jc w:val="center"/>
              <w:rPr>
                <w:sz w:val="24"/>
              </w:rPr>
            </w:pPr>
            <w:r>
              <w:rPr>
                <w:sz w:val="24"/>
              </w:rPr>
              <w:t>002174</w:t>
            </w:r>
          </w:p>
        </w:tc>
        <w:tc>
          <w:tcPr>
            <w:tcW w:w="1677" w:type="dxa"/>
            <w:vMerge/>
            <w:vAlign w:val="center"/>
          </w:tcPr>
          <w:p w:rsidR="00A4618A" w:rsidRDefault="00A4618A">
            <w:pPr>
              <w:pStyle w:val="TableParagraph"/>
              <w:spacing w:before="2"/>
              <w:ind w:left="61" w:right="57"/>
              <w:jc w:val="center"/>
              <w:rPr>
                <w:sz w:val="24"/>
              </w:rPr>
            </w:pPr>
          </w:p>
        </w:tc>
      </w:tr>
      <w:tr w:rsidR="00A4618A">
        <w:trPr>
          <w:trHeight w:val="90"/>
          <w:jc w:val="center"/>
        </w:trPr>
        <w:tc>
          <w:tcPr>
            <w:tcW w:w="751" w:type="dxa"/>
            <w:vAlign w:val="center"/>
          </w:tcPr>
          <w:p w:rsidR="00A4618A" w:rsidRDefault="000243E6">
            <w:pPr>
              <w:pStyle w:val="TableParagraph"/>
              <w:spacing w:before="2"/>
              <w:jc w:val="center"/>
              <w:rPr>
                <w:sz w:val="24"/>
              </w:rPr>
            </w:pPr>
            <w:r>
              <w:rPr>
                <w:rFonts w:hint="eastAsia"/>
                <w:sz w:val="24"/>
              </w:rPr>
              <w:t>1</w:t>
            </w:r>
            <w:r>
              <w:rPr>
                <w:rFonts w:hint="eastAsia"/>
                <w:sz w:val="24"/>
                <w:lang w:val="en-US"/>
              </w:rPr>
              <w:t>4</w:t>
            </w:r>
          </w:p>
        </w:tc>
        <w:tc>
          <w:tcPr>
            <w:tcW w:w="5245" w:type="dxa"/>
            <w:vAlign w:val="center"/>
          </w:tcPr>
          <w:p w:rsidR="00A4618A" w:rsidRDefault="000243E6">
            <w:pPr>
              <w:pStyle w:val="TableParagraph"/>
              <w:spacing w:before="2"/>
              <w:ind w:left="125" w:right="118"/>
              <w:jc w:val="center"/>
              <w:rPr>
                <w:sz w:val="24"/>
              </w:rPr>
            </w:pPr>
            <w:r>
              <w:rPr>
                <w:sz w:val="24"/>
              </w:rPr>
              <w:t>东方盛世灵活配置混合型证券投资基金</w:t>
            </w:r>
          </w:p>
        </w:tc>
        <w:tc>
          <w:tcPr>
            <w:tcW w:w="1843" w:type="dxa"/>
            <w:vAlign w:val="center"/>
          </w:tcPr>
          <w:p w:rsidR="00A4618A" w:rsidRDefault="000243E6">
            <w:pPr>
              <w:pStyle w:val="TableParagraph"/>
              <w:spacing w:before="2"/>
              <w:ind w:left="106"/>
              <w:jc w:val="center"/>
              <w:rPr>
                <w:sz w:val="24"/>
              </w:rPr>
            </w:pPr>
            <w:r>
              <w:rPr>
                <w:sz w:val="24"/>
              </w:rPr>
              <w:t>002497</w:t>
            </w:r>
            <w:r>
              <w:rPr>
                <w:sz w:val="24"/>
              </w:rPr>
              <w:t>（</w:t>
            </w:r>
            <w:r>
              <w:rPr>
                <w:sz w:val="24"/>
              </w:rPr>
              <w:t>A</w:t>
            </w:r>
            <w:r>
              <w:rPr>
                <w:sz w:val="24"/>
              </w:rPr>
              <w:t>类）</w:t>
            </w:r>
          </w:p>
          <w:p w:rsidR="00A4618A" w:rsidRDefault="000243E6">
            <w:pPr>
              <w:pStyle w:val="TableParagraph"/>
              <w:spacing w:before="4" w:line="292" w:lineRule="exact"/>
              <w:ind w:left="106"/>
              <w:jc w:val="center"/>
              <w:rPr>
                <w:sz w:val="24"/>
              </w:rPr>
            </w:pPr>
            <w:r>
              <w:rPr>
                <w:sz w:val="24"/>
              </w:rPr>
              <w:t>009590</w:t>
            </w:r>
            <w:r>
              <w:rPr>
                <w:sz w:val="24"/>
              </w:rPr>
              <w:t>（</w:t>
            </w:r>
            <w:r>
              <w:rPr>
                <w:sz w:val="24"/>
              </w:rPr>
              <w:t>C</w:t>
            </w:r>
            <w:r>
              <w:rPr>
                <w:sz w:val="24"/>
              </w:rPr>
              <w:t>类）</w:t>
            </w:r>
          </w:p>
        </w:tc>
        <w:tc>
          <w:tcPr>
            <w:tcW w:w="1677" w:type="dxa"/>
            <w:vMerge/>
            <w:vAlign w:val="center"/>
          </w:tcPr>
          <w:p w:rsidR="00A4618A" w:rsidRDefault="00A4618A">
            <w:pPr>
              <w:pStyle w:val="TableParagraph"/>
              <w:spacing w:before="2"/>
              <w:ind w:left="61" w:right="57"/>
              <w:jc w:val="center"/>
              <w:rPr>
                <w:sz w:val="24"/>
              </w:rPr>
            </w:pPr>
          </w:p>
        </w:tc>
      </w:tr>
      <w:tr w:rsidR="00A4618A">
        <w:trPr>
          <w:trHeight w:val="90"/>
          <w:jc w:val="center"/>
        </w:trPr>
        <w:tc>
          <w:tcPr>
            <w:tcW w:w="751" w:type="dxa"/>
            <w:vAlign w:val="center"/>
          </w:tcPr>
          <w:p w:rsidR="00A4618A" w:rsidRDefault="000243E6">
            <w:pPr>
              <w:pStyle w:val="TableParagraph"/>
              <w:spacing w:before="2"/>
              <w:jc w:val="center"/>
              <w:rPr>
                <w:sz w:val="24"/>
                <w:lang w:val="en-US"/>
              </w:rPr>
            </w:pPr>
            <w:r>
              <w:rPr>
                <w:rFonts w:hint="eastAsia"/>
                <w:sz w:val="24"/>
                <w:lang w:val="en-US"/>
              </w:rPr>
              <w:t>15</w:t>
            </w:r>
          </w:p>
        </w:tc>
        <w:tc>
          <w:tcPr>
            <w:tcW w:w="5245" w:type="dxa"/>
            <w:vAlign w:val="center"/>
          </w:tcPr>
          <w:p w:rsidR="00A4618A" w:rsidRDefault="000243E6">
            <w:pPr>
              <w:pStyle w:val="TableParagraph"/>
              <w:spacing w:line="292" w:lineRule="exact"/>
              <w:ind w:left="125" w:right="118"/>
              <w:jc w:val="center"/>
              <w:rPr>
                <w:sz w:val="24"/>
              </w:rPr>
            </w:pPr>
            <w:r>
              <w:rPr>
                <w:rFonts w:hint="eastAsia"/>
                <w:sz w:val="24"/>
              </w:rPr>
              <w:t>东方区域发展混合型证券投资基金</w:t>
            </w:r>
          </w:p>
        </w:tc>
        <w:tc>
          <w:tcPr>
            <w:tcW w:w="1843" w:type="dxa"/>
            <w:vAlign w:val="center"/>
          </w:tcPr>
          <w:p w:rsidR="00A4618A" w:rsidRDefault="000243E6">
            <w:pPr>
              <w:pStyle w:val="TableParagraph"/>
              <w:spacing w:line="292" w:lineRule="exact"/>
              <w:ind w:left="106"/>
              <w:jc w:val="center"/>
              <w:rPr>
                <w:sz w:val="24"/>
                <w:lang w:val="en-US"/>
              </w:rPr>
            </w:pPr>
            <w:r>
              <w:rPr>
                <w:rFonts w:hint="eastAsia"/>
                <w:sz w:val="24"/>
                <w:lang w:val="en-US"/>
              </w:rPr>
              <w:t>001614</w:t>
            </w:r>
          </w:p>
        </w:tc>
        <w:tc>
          <w:tcPr>
            <w:tcW w:w="1677" w:type="dxa"/>
            <w:vMerge/>
            <w:vAlign w:val="center"/>
          </w:tcPr>
          <w:p w:rsidR="00A4618A" w:rsidRDefault="00A4618A">
            <w:pPr>
              <w:pStyle w:val="TableParagraph"/>
              <w:spacing w:before="2"/>
              <w:ind w:left="61" w:right="57"/>
              <w:jc w:val="center"/>
              <w:rPr>
                <w:sz w:val="24"/>
              </w:rPr>
            </w:pPr>
          </w:p>
        </w:tc>
      </w:tr>
      <w:tr w:rsidR="00A4618A">
        <w:trPr>
          <w:trHeight w:val="130"/>
          <w:jc w:val="center"/>
        </w:trPr>
        <w:tc>
          <w:tcPr>
            <w:tcW w:w="751" w:type="dxa"/>
            <w:vAlign w:val="center"/>
          </w:tcPr>
          <w:p w:rsidR="00A4618A" w:rsidRDefault="000243E6">
            <w:pPr>
              <w:pStyle w:val="TableParagraph"/>
              <w:spacing w:before="2"/>
              <w:jc w:val="center"/>
              <w:rPr>
                <w:sz w:val="24"/>
              </w:rPr>
            </w:pPr>
            <w:r>
              <w:rPr>
                <w:rFonts w:hint="eastAsia"/>
                <w:sz w:val="24"/>
              </w:rPr>
              <w:t>1</w:t>
            </w:r>
            <w:r>
              <w:rPr>
                <w:rFonts w:hint="eastAsia"/>
                <w:sz w:val="24"/>
                <w:lang w:val="en-US"/>
              </w:rPr>
              <w:t>6</w:t>
            </w:r>
          </w:p>
        </w:tc>
        <w:tc>
          <w:tcPr>
            <w:tcW w:w="5245" w:type="dxa"/>
            <w:vAlign w:val="center"/>
          </w:tcPr>
          <w:p w:rsidR="00A4618A" w:rsidRDefault="000243E6">
            <w:pPr>
              <w:pStyle w:val="TableParagraph"/>
              <w:ind w:left="125" w:right="118"/>
              <w:jc w:val="center"/>
              <w:rPr>
                <w:sz w:val="24"/>
              </w:rPr>
            </w:pPr>
            <w:r>
              <w:rPr>
                <w:sz w:val="24"/>
              </w:rPr>
              <w:t>东方岳灵活配置混合型证券投资基金</w:t>
            </w:r>
          </w:p>
        </w:tc>
        <w:tc>
          <w:tcPr>
            <w:tcW w:w="1843" w:type="dxa"/>
            <w:vAlign w:val="center"/>
          </w:tcPr>
          <w:p w:rsidR="00A4618A" w:rsidRDefault="000243E6">
            <w:pPr>
              <w:pStyle w:val="TableParagraph"/>
              <w:ind w:left="106"/>
              <w:jc w:val="center"/>
              <w:rPr>
                <w:sz w:val="24"/>
              </w:rPr>
            </w:pPr>
            <w:r>
              <w:rPr>
                <w:sz w:val="24"/>
              </w:rPr>
              <w:t>002545</w:t>
            </w:r>
          </w:p>
        </w:tc>
        <w:tc>
          <w:tcPr>
            <w:tcW w:w="1677" w:type="dxa"/>
            <w:vMerge/>
            <w:vAlign w:val="center"/>
          </w:tcPr>
          <w:p w:rsidR="00A4618A" w:rsidRDefault="00A4618A">
            <w:pPr>
              <w:pStyle w:val="TableParagraph"/>
              <w:spacing w:before="2"/>
              <w:ind w:left="61" w:right="57"/>
              <w:jc w:val="center"/>
              <w:rPr>
                <w:sz w:val="24"/>
              </w:rPr>
            </w:pPr>
          </w:p>
        </w:tc>
      </w:tr>
      <w:tr w:rsidR="00A4618A">
        <w:trPr>
          <w:trHeight w:val="558"/>
          <w:jc w:val="center"/>
        </w:trPr>
        <w:tc>
          <w:tcPr>
            <w:tcW w:w="751" w:type="dxa"/>
            <w:vAlign w:val="center"/>
          </w:tcPr>
          <w:p w:rsidR="00A4618A" w:rsidRDefault="000243E6">
            <w:pPr>
              <w:pStyle w:val="TableParagraph"/>
              <w:spacing w:before="2"/>
              <w:jc w:val="center"/>
              <w:rPr>
                <w:sz w:val="24"/>
              </w:rPr>
            </w:pPr>
            <w:r>
              <w:rPr>
                <w:rFonts w:hint="eastAsia"/>
                <w:sz w:val="24"/>
              </w:rPr>
              <w:lastRenderedPageBreak/>
              <w:t>1</w:t>
            </w:r>
            <w:r>
              <w:rPr>
                <w:rFonts w:hint="eastAsia"/>
                <w:sz w:val="24"/>
                <w:lang w:val="en-US"/>
              </w:rPr>
              <w:t>7</w:t>
            </w:r>
          </w:p>
        </w:tc>
        <w:tc>
          <w:tcPr>
            <w:tcW w:w="5245" w:type="dxa"/>
            <w:vAlign w:val="center"/>
          </w:tcPr>
          <w:p w:rsidR="00A4618A" w:rsidRDefault="000243E6">
            <w:pPr>
              <w:pStyle w:val="TableParagraph"/>
              <w:spacing w:before="2"/>
              <w:ind w:left="125" w:right="118"/>
              <w:jc w:val="center"/>
              <w:rPr>
                <w:sz w:val="24"/>
              </w:rPr>
            </w:pPr>
            <w:r>
              <w:rPr>
                <w:sz w:val="24"/>
              </w:rPr>
              <w:t>东方民丰回报赢安混合型证券投资基金</w:t>
            </w:r>
          </w:p>
        </w:tc>
        <w:tc>
          <w:tcPr>
            <w:tcW w:w="1843" w:type="dxa"/>
            <w:vAlign w:val="center"/>
          </w:tcPr>
          <w:p w:rsidR="00A4618A" w:rsidRDefault="000243E6">
            <w:pPr>
              <w:pStyle w:val="TableParagraph"/>
              <w:spacing w:before="2"/>
              <w:ind w:left="106"/>
              <w:jc w:val="center"/>
              <w:rPr>
                <w:sz w:val="24"/>
              </w:rPr>
            </w:pPr>
            <w:r>
              <w:rPr>
                <w:sz w:val="24"/>
              </w:rPr>
              <w:t>004005</w:t>
            </w:r>
            <w:r>
              <w:rPr>
                <w:sz w:val="24"/>
              </w:rPr>
              <w:t>（</w:t>
            </w:r>
            <w:r>
              <w:rPr>
                <w:sz w:val="24"/>
              </w:rPr>
              <w:t>A</w:t>
            </w:r>
            <w:r>
              <w:rPr>
                <w:sz w:val="24"/>
              </w:rPr>
              <w:t>类）</w:t>
            </w:r>
          </w:p>
          <w:p w:rsidR="00A4618A" w:rsidRDefault="000243E6">
            <w:pPr>
              <w:pStyle w:val="TableParagraph"/>
              <w:spacing w:before="4" w:line="292" w:lineRule="exact"/>
              <w:ind w:left="106"/>
              <w:jc w:val="center"/>
              <w:rPr>
                <w:sz w:val="24"/>
              </w:rPr>
            </w:pPr>
            <w:r>
              <w:rPr>
                <w:sz w:val="24"/>
              </w:rPr>
              <w:t>004006</w:t>
            </w:r>
            <w:r>
              <w:rPr>
                <w:sz w:val="24"/>
              </w:rPr>
              <w:t>（</w:t>
            </w:r>
            <w:r>
              <w:rPr>
                <w:sz w:val="24"/>
              </w:rPr>
              <w:t>C</w:t>
            </w:r>
            <w:r>
              <w:rPr>
                <w:sz w:val="24"/>
              </w:rPr>
              <w:t>类）</w:t>
            </w:r>
          </w:p>
        </w:tc>
        <w:tc>
          <w:tcPr>
            <w:tcW w:w="1677" w:type="dxa"/>
            <w:vMerge/>
            <w:vAlign w:val="center"/>
          </w:tcPr>
          <w:p w:rsidR="00A4618A" w:rsidRDefault="00A4618A">
            <w:pPr>
              <w:pStyle w:val="TableParagraph"/>
              <w:spacing w:before="2"/>
              <w:ind w:left="61" w:right="57"/>
              <w:jc w:val="center"/>
              <w:rPr>
                <w:sz w:val="24"/>
              </w:rPr>
            </w:pPr>
          </w:p>
        </w:tc>
      </w:tr>
      <w:tr w:rsidR="00A4618A">
        <w:trPr>
          <w:trHeight w:val="43"/>
          <w:jc w:val="center"/>
        </w:trPr>
        <w:tc>
          <w:tcPr>
            <w:tcW w:w="751" w:type="dxa"/>
            <w:vAlign w:val="center"/>
          </w:tcPr>
          <w:p w:rsidR="00A4618A" w:rsidRDefault="000243E6">
            <w:pPr>
              <w:pStyle w:val="TableParagraph"/>
              <w:spacing w:before="2"/>
              <w:jc w:val="center"/>
              <w:rPr>
                <w:sz w:val="24"/>
              </w:rPr>
            </w:pPr>
            <w:r>
              <w:rPr>
                <w:rFonts w:hint="eastAsia"/>
                <w:sz w:val="24"/>
                <w:lang w:val="en-US"/>
              </w:rPr>
              <w:t>18</w:t>
            </w:r>
          </w:p>
        </w:tc>
        <w:tc>
          <w:tcPr>
            <w:tcW w:w="5245" w:type="dxa"/>
            <w:vAlign w:val="center"/>
          </w:tcPr>
          <w:p w:rsidR="00A4618A" w:rsidRDefault="000243E6">
            <w:pPr>
              <w:pStyle w:val="TableParagraph"/>
              <w:ind w:left="125" w:right="118"/>
              <w:jc w:val="center"/>
              <w:rPr>
                <w:sz w:val="24"/>
              </w:rPr>
            </w:pPr>
            <w:r>
              <w:rPr>
                <w:sz w:val="24"/>
              </w:rPr>
              <w:t>东方周期优选灵活配置混合型证券投资基金</w:t>
            </w:r>
          </w:p>
        </w:tc>
        <w:tc>
          <w:tcPr>
            <w:tcW w:w="1843" w:type="dxa"/>
            <w:vAlign w:val="center"/>
          </w:tcPr>
          <w:p w:rsidR="00A4618A" w:rsidRDefault="000243E6">
            <w:pPr>
              <w:pStyle w:val="TableParagraph"/>
              <w:ind w:left="106"/>
              <w:jc w:val="center"/>
              <w:rPr>
                <w:sz w:val="24"/>
              </w:rPr>
            </w:pPr>
            <w:r>
              <w:rPr>
                <w:sz w:val="24"/>
              </w:rPr>
              <w:t>004244</w:t>
            </w:r>
            <w:r>
              <w:rPr>
                <w:rFonts w:hint="eastAsia"/>
                <w:sz w:val="24"/>
              </w:rPr>
              <w:t>（</w:t>
            </w:r>
            <w:r>
              <w:rPr>
                <w:rFonts w:hint="eastAsia"/>
                <w:sz w:val="24"/>
                <w:lang w:val="en-US"/>
              </w:rPr>
              <w:t>A</w:t>
            </w:r>
            <w:r>
              <w:rPr>
                <w:rFonts w:hint="eastAsia"/>
                <w:sz w:val="24"/>
                <w:lang w:val="en-US"/>
              </w:rPr>
              <w:t>类</w:t>
            </w:r>
            <w:r>
              <w:rPr>
                <w:rFonts w:hint="eastAsia"/>
                <w:sz w:val="24"/>
              </w:rPr>
              <w:t>）</w:t>
            </w:r>
          </w:p>
          <w:p w:rsidR="00A4618A" w:rsidRDefault="000243E6">
            <w:pPr>
              <w:pStyle w:val="TableParagraph"/>
              <w:ind w:left="106"/>
              <w:jc w:val="center"/>
              <w:rPr>
                <w:sz w:val="24"/>
                <w:lang w:val="en-US"/>
              </w:rPr>
            </w:pPr>
            <w:r>
              <w:rPr>
                <w:rFonts w:hint="eastAsia"/>
                <w:sz w:val="24"/>
                <w:lang w:val="en-US"/>
              </w:rPr>
              <w:t>021478</w:t>
            </w:r>
            <w:r>
              <w:rPr>
                <w:rFonts w:hint="eastAsia"/>
                <w:sz w:val="24"/>
                <w:lang w:val="en-US"/>
              </w:rPr>
              <w:t>（</w:t>
            </w:r>
            <w:r>
              <w:rPr>
                <w:rFonts w:hint="eastAsia"/>
                <w:sz w:val="24"/>
                <w:lang w:val="en-US"/>
              </w:rPr>
              <w:t>C</w:t>
            </w:r>
            <w:r>
              <w:rPr>
                <w:rFonts w:hint="eastAsia"/>
                <w:sz w:val="24"/>
                <w:lang w:val="en-US"/>
              </w:rPr>
              <w:t>类）</w:t>
            </w:r>
          </w:p>
        </w:tc>
        <w:tc>
          <w:tcPr>
            <w:tcW w:w="1677" w:type="dxa"/>
            <w:vMerge/>
            <w:vAlign w:val="center"/>
          </w:tcPr>
          <w:p w:rsidR="00A4618A" w:rsidRDefault="00A4618A">
            <w:pPr>
              <w:pStyle w:val="TableParagraph"/>
              <w:spacing w:before="2"/>
              <w:ind w:left="61" w:right="57"/>
              <w:jc w:val="center"/>
              <w:rPr>
                <w:sz w:val="24"/>
              </w:rPr>
            </w:pPr>
          </w:p>
        </w:tc>
      </w:tr>
      <w:tr w:rsidR="00A4618A">
        <w:trPr>
          <w:trHeight w:val="276"/>
          <w:jc w:val="center"/>
        </w:trPr>
        <w:tc>
          <w:tcPr>
            <w:tcW w:w="751" w:type="dxa"/>
            <w:vAlign w:val="center"/>
          </w:tcPr>
          <w:p w:rsidR="00A4618A" w:rsidRDefault="000243E6">
            <w:pPr>
              <w:pStyle w:val="TableParagraph"/>
              <w:spacing w:before="2"/>
              <w:jc w:val="center"/>
              <w:rPr>
                <w:sz w:val="24"/>
              </w:rPr>
            </w:pPr>
            <w:r>
              <w:rPr>
                <w:rFonts w:hint="eastAsia"/>
                <w:sz w:val="24"/>
                <w:lang w:val="en-US"/>
              </w:rPr>
              <w:t>19</w:t>
            </w:r>
          </w:p>
        </w:tc>
        <w:tc>
          <w:tcPr>
            <w:tcW w:w="5245" w:type="dxa"/>
            <w:vAlign w:val="center"/>
          </w:tcPr>
          <w:p w:rsidR="00A4618A" w:rsidRDefault="000243E6">
            <w:pPr>
              <w:pStyle w:val="TableParagraph"/>
              <w:spacing w:line="307" w:lineRule="exact"/>
              <w:ind w:left="125" w:right="118"/>
              <w:jc w:val="center"/>
              <w:rPr>
                <w:sz w:val="24"/>
              </w:rPr>
            </w:pPr>
            <w:r>
              <w:rPr>
                <w:sz w:val="24"/>
              </w:rPr>
              <w:t>东方支柱产业灵活配置混合型证券投资基金</w:t>
            </w:r>
          </w:p>
        </w:tc>
        <w:tc>
          <w:tcPr>
            <w:tcW w:w="1843" w:type="dxa"/>
            <w:vAlign w:val="center"/>
          </w:tcPr>
          <w:p w:rsidR="00A4618A" w:rsidRDefault="000243E6">
            <w:pPr>
              <w:pStyle w:val="TableParagraph"/>
              <w:spacing w:line="307" w:lineRule="exact"/>
              <w:ind w:left="106"/>
              <w:jc w:val="center"/>
              <w:rPr>
                <w:sz w:val="24"/>
              </w:rPr>
            </w:pPr>
            <w:r>
              <w:rPr>
                <w:sz w:val="24"/>
              </w:rPr>
              <w:t>004205</w:t>
            </w:r>
          </w:p>
        </w:tc>
        <w:tc>
          <w:tcPr>
            <w:tcW w:w="1677" w:type="dxa"/>
            <w:vMerge/>
            <w:vAlign w:val="center"/>
          </w:tcPr>
          <w:p w:rsidR="00A4618A" w:rsidRDefault="00A4618A">
            <w:pPr>
              <w:pStyle w:val="TableParagraph"/>
              <w:spacing w:before="2"/>
              <w:ind w:left="61" w:right="57"/>
              <w:jc w:val="center"/>
              <w:rPr>
                <w:sz w:val="24"/>
              </w:rPr>
            </w:pPr>
          </w:p>
        </w:tc>
      </w:tr>
      <w:tr w:rsidR="00A4618A">
        <w:trPr>
          <w:trHeight w:val="625"/>
          <w:jc w:val="center"/>
        </w:trPr>
        <w:tc>
          <w:tcPr>
            <w:tcW w:w="751" w:type="dxa"/>
            <w:vAlign w:val="center"/>
          </w:tcPr>
          <w:p w:rsidR="00A4618A" w:rsidRDefault="000243E6">
            <w:pPr>
              <w:pStyle w:val="TableParagraph"/>
              <w:spacing w:before="2"/>
              <w:jc w:val="center"/>
              <w:rPr>
                <w:sz w:val="24"/>
              </w:rPr>
            </w:pPr>
            <w:r>
              <w:rPr>
                <w:rFonts w:hint="eastAsia"/>
                <w:sz w:val="24"/>
              </w:rPr>
              <w:t>2</w:t>
            </w:r>
            <w:r>
              <w:rPr>
                <w:rFonts w:hint="eastAsia"/>
                <w:sz w:val="24"/>
                <w:lang w:val="en-US"/>
              </w:rPr>
              <w:t>0</w:t>
            </w:r>
          </w:p>
        </w:tc>
        <w:tc>
          <w:tcPr>
            <w:tcW w:w="5245" w:type="dxa"/>
            <w:vAlign w:val="center"/>
          </w:tcPr>
          <w:p w:rsidR="00A4618A" w:rsidRDefault="000243E6">
            <w:pPr>
              <w:pStyle w:val="TableParagraph"/>
              <w:spacing w:line="307" w:lineRule="exact"/>
              <w:ind w:left="205"/>
              <w:jc w:val="center"/>
              <w:rPr>
                <w:sz w:val="24"/>
              </w:rPr>
            </w:pPr>
            <w:r>
              <w:rPr>
                <w:sz w:val="24"/>
              </w:rPr>
              <w:t>东方成长收益灵活配置混合型证券投资基金</w:t>
            </w:r>
          </w:p>
        </w:tc>
        <w:tc>
          <w:tcPr>
            <w:tcW w:w="1843" w:type="dxa"/>
            <w:vAlign w:val="center"/>
          </w:tcPr>
          <w:p w:rsidR="00A4618A" w:rsidRDefault="000243E6">
            <w:pPr>
              <w:pStyle w:val="TableParagraph"/>
              <w:spacing w:line="307" w:lineRule="exact"/>
              <w:ind w:left="106"/>
              <w:jc w:val="center"/>
              <w:rPr>
                <w:sz w:val="24"/>
              </w:rPr>
            </w:pPr>
            <w:r>
              <w:rPr>
                <w:sz w:val="24"/>
              </w:rPr>
              <w:t>400013</w:t>
            </w:r>
            <w:r>
              <w:rPr>
                <w:sz w:val="24"/>
              </w:rPr>
              <w:t>（</w:t>
            </w:r>
            <w:r>
              <w:rPr>
                <w:sz w:val="24"/>
              </w:rPr>
              <w:t>A</w:t>
            </w:r>
            <w:r>
              <w:rPr>
                <w:sz w:val="24"/>
              </w:rPr>
              <w:t>类）</w:t>
            </w:r>
          </w:p>
          <w:p w:rsidR="00A4618A" w:rsidRDefault="000243E6">
            <w:pPr>
              <w:pStyle w:val="TableParagraph"/>
              <w:spacing w:before="4" w:line="292" w:lineRule="exact"/>
              <w:ind w:left="106"/>
              <w:jc w:val="center"/>
              <w:rPr>
                <w:sz w:val="24"/>
              </w:rPr>
            </w:pPr>
            <w:r>
              <w:rPr>
                <w:sz w:val="24"/>
              </w:rPr>
              <w:t>007687</w:t>
            </w:r>
            <w:r>
              <w:rPr>
                <w:sz w:val="24"/>
              </w:rPr>
              <w:t>（</w:t>
            </w:r>
            <w:r>
              <w:rPr>
                <w:sz w:val="24"/>
              </w:rPr>
              <w:t>C</w:t>
            </w:r>
            <w:r>
              <w:rPr>
                <w:sz w:val="24"/>
              </w:rPr>
              <w:t>类）</w:t>
            </w:r>
          </w:p>
        </w:tc>
        <w:tc>
          <w:tcPr>
            <w:tcW w:w="1677" w:type="dxa"/>
            <w:vMerge/>
            <w:vAlign w:val="center"/>
          </w:tcPr>
          <w:p w:rsidR="00A4618A" w:rsidRDefault="00A4618A">
            <w:pPr>
              <w:pStyle w:val="TableParagraph"/>
              <w:spacing w:before="2"/>
              <w:ind w:left="61" w:right="57"/>
              <w:jc w:val="center"/>
              <w:rPr>
                <w:sz w:val="24"/>
              </w:rPr>
            </w:pPr>
          </w:p>
        </w:tc>
      </w:tr>
      <w:tr w:rsidR="00A4618A">
        <w:trPr>
          <w:trHeight w:val="43"/>
          <w:jc w:val="center"/>
        </w:trPr>
        <w:tc>
          <w:tcPr>
            <w:tcW w:w="751" w:type="dxa"/>
            <w:vAlign w:val="center"/>
          </w:tcPr>
          <w:p w:rsidR="00A4618A" w:rsidRDefault="000243E6">
            <w:pPr>
              <w:pStyle w:val="TableParagraph"/>
              <w:spacing w:before="2"/>
              <w:jc w:val="center"/>
              <w:rPr>
                <w:sz w:val="24"/>
              </w:rPr>
            </w:pPr>
            <w:r>
              <w:rPr>
                <w:rFonts w:hint="eastAsia"/>
                <w:sz w:val="24"/>
              </w:rPr>
              <w:t>2</w:t>
            </w:r>
            <w:r>
              <w:rPr>
                <w:rFonts w:hint="eastAsia"/>
                <w:sz w:val="24"/>
                <w:lang w:val="en-US"/>
              </w:rPr>
              <w:t>1</w:t>
            </w:r>
          </w:p>
        </w:tc>
        <w:tc>
          <w:tcPr>
            <w:tcW w:w="5245" w:type="dxa"/>
            <w:vAlign w:val="center"/>
          </w:tcPr>
          <w:p w:rsidR="00A4618A" w:rsidRDefault="000243E6">
            <w:pPr>
              <w:pStyle w:val="TableParagraph"/>
              <w:spacing w:line="292" w:lineRule="exact"/>
              <w:ind w:left="125" w:right="118"/>
              <w:jc w:val="center"/>
              <w:rPr>
                <w:sz w:val="24"/>
                <w:lang w:val="en-US"/>
              </w:rPr>
            </w:pPr>
            <w:r>
              <w:rPr>
                <w:sz w:val="24"/>
              </w:rPr>
              <w:t>东方量化成长灵活配置混合型证券</w:t>
            </w:r>
            <w:r>
              <w:rPr>
                <w:rFonts w:hint="eastAsia"/>
                <w:sz w:val="24"/>
                <w:lang w:val="en-US"/>
              </w:rPr>
              <w:t>基金</w:t>
            </w:r>
          </w:p>
        </w:tc>
        <w:tc>
          <w:tcPr>
            <w:tcW w:w="1843" w:type="dxa"/>
            <w:vAlign w:val="center"/>
          </w:tcPr>
          <w:p w:rsidR="00A4618A" w:rsidRDefault="000243E6">
            <w:pPr>
              <w:pStyle w:val="TableParagraph"/>
              <w:spacing w:line="292" w:lineRule="exact"/>
              <w:ind w:left="106"/>
              <w:jc w:val="center"/>
              <w:rPr>
                <w:sz w:val="24"/>
              </w:rPr>
            </w:pPr>
            <w:r>
              <w:rPr>
                <w:sz w:val="24"/>
              </w:rPr>
              <w:t>005616</w:t>
            </w:r>
            <w:r>
              <w:rPr>
                <w:rFonts w:hint="eastAsia"/>
                <w:sz w:val="24"/>
              </w:rPr>
              <w:t>（</w:t>
            </w:r>
            <w:r>
              <w:rPr>
                <w:sz w:val="24"/>
              </w:rPr>
              <w:t>A</w:t>
            </w:r>
            <w:r>
              <w:rPr>
                <w:sz w:val="24"/>
              </w:rPr>
              <w:t>类</w:t>
            </w:r>
            <w:r>
              <w:rPr>
                <w:rFonts w:hint="eastAsia"/>
                <w:sz w:val="24"/>
              </w:rPr>
              <w:t>）</w:t>
            </w:r>
          </w:p>
          <w:p w:rsidR="00A4618A" w:rsidRDefault="000243E6">
            <w:pPr>
              <w:pStyle w:val="TableParagraph"/>
              <w:spacing w:line="292" w:lineRule="exact"/>
              <w:ind w:left="106"/>
              <w:jc w:val="center"/>
              <w:rPr>
                <w:sz w:val="24"/>
              </w:rPr>
            </w:pPr>
            <w:r>
              <w:rPr>
                <w:rFonts w:hint="eastAsia"/>
                <w:sz w:val="24"/>
              </w:rPr>
              <w:t>020126</w:t>
            </w:r>
            <w:r>
              <w:rPr>
                <w:rFonts w:hint="eastAsia"/>
                <w:sz w:val="24"/>
              </w:rPr>
              <w:t>（</w:t>
            </w:r>
            <w:r>
              <w:rPr>
                <w:sz w:val="24"/>
              </w:rPr>
              <w:t>C</w:t>
            </w:r>
            <w:r>
              <w:rPr>
                <w:sz w:val="24"/>
              </w:rPr>
              <w:t>类</w:t>
            </w:r>
            <w:r>
              <w:rPr>
                <w:rFonts w:hint="eastAsia"/>
                <w:sz w:val="24"/>
              </w:rPr>
              <w:t>）</w:t>
            </w:r>
          </w:p>
        </w:tc>
        <w:tc>
          <w:tcPr>
            <w:tcW w:w="1677" w:type="dxa"/>
            <w:vMerge/>
            <w:vAlign w:val="center"/>
          </w:tcPr>
          <w:p w:rsidR="00A4618A" w:rsidRDefault="00A4618A">
            <w:pPr>
              <w:pStyle w:val="TableParagraph"/>
              <w:spacing w:before="2"/>
              <w:ind w:left="61" w:right="57"/>
              <w:jc w:val="center"/>
              <w:rPr>
                <w:sz w:val="24"/>
              </w:rPr>
            </w:pPr>
          </w:p>
        </w:tc>
      </w:tr>
      <w:tr w:rsidR="00A4618A">
        <w:trPr>
          <w:trHeight w:val="123"/>
          <w:jc w:val="center"/>
        </w:trPr>
        <w:tc>
          <w:tcPr>
            <w:tcW w:w="751" w:type="dxa"/>
            <w:vAlign w:val="center"/>
          </w:tcPr>
          <w:p w:rsidR="00A4618A" w:rsidRDefault="000243E6">
            <w:pPr>
              <w:pStyle w:val="TableParagraph"/>
              <w:spacing w:before="2"/>
              <w:jc w:val="center"/>
              <w:rPr>
                <w:sz w:val="24"/>
              </w:rPr>
            </w:pPr>
            <w:r>
              <w:rPr>
                <w:rFonts w:hint="eastAsia"/>
                <w:sz w:val="24"/>
              </w:rPr>
              <w:t>2</w:t>
            </w:r>
            <w:r>
              <w:rPr>
                <w:rFonts w:hint="eastAsia"/>
                <w:sz w:val="24"/>
                <w:lang w:val="en-US"/>
              </w:rPr>
              <w:t>2</w:t>
            </w:r>
          </w:p>
        </w:tc>
        <w:tc>
          <w:tcPr>
            <w:tcW w:w="5245" w:type="dxa"/>
            <w:vAlign w:val="center"/>
          </w:tcPr>
          <w:p w:rsidR="00A4618A" w:rsidRDefault="000243E6">
            <w:pPr>
              <w:pStyle w:val="TableParagraph"/>
              <w:ind w:left="125" w:right="118"/>
              <w:jc w:val="center"/>
              <w:rPr>
                <w:sz w:val="24"/>
              </w:rPr>
            </w:pPr>
            <w:r>
              <w:rPr>
                <w:sz w:val="24"/>
              </w:rPr>
              <w:t>东方人工智能主题混合型证券投资基金</w:t>
            </w:r>
          </w:p>
        </w:tc>
        <w:tc>
          <w:tcPr>
            <w:tcW w:w="1843" w:type="dxa"/>
            <w:vAlign w:val="center"/>
          </w:tcPr>
          <w:p w:rsidR="00A4618A" w:rsidRDefault="000243E6">
            <w:pPr>
              <w:pStyle w:val="TableParagraph"/>
              <w:ind w:left="106"/>
              <w:jc w:val="center"/>
              <w:rPr>
                <w:sz w:val="24"/>
              </w:rPr>
            </w:pPr>
            <w:r>
              <w:rPr>
                <w:sz w:val="24"/>
              </w:rPr>
              <w:t>005844</w:t>
            </w:r>
            <w:r>
              <w:rPr>
                <w:rFonts w:hint="eastAsia"/>
                <w:sz w:val="24"/>
              </w:rPr>
              <w:t>（</w:t>
            </w:r>
            <w:r>
              <w:rPr>
                <w:sz w:val="24"/>
              </w:rPr>
              <w:t>A</w:t>
            </w:r>
            <w:r>
              <w:rPr>
                <w:sz w:val="24"/>
              </w:rPr>
              <w:t>类</w:t>
            </w:r>
            <w:r>
              <w:rPr>
                <w:rFonts w:hint="eastAsia"/>
                <w:sz w:val="24"/>
              </w:rPr>
              <w:t>）</w:t>
            </w:r>
          </w:p>
          <w:p w:rsidR="00A4618A" w:rsidRDefault="000243E6">
            <w:pPr>
              <w:pStyle w:val="TableParagraph"/>
              <w:ind w:left="106"/>
              <w:jc w:val="center"/>
              <w:rPr>
                <w:sz w:val="24"/>
              </w:rPr>
            </w:pPr>
            <w:r>
              <w:rPr>
                <w:rFonts w:hint="eastAsia"/>
                <w:sz w:val="24"/>
              </w:rPr>
              <w:t>017811</w:t>
            </w:r>
            <w:r>
              <w:rPr>
                <w:rFonts w:hint="eastAsia"/>
                <w:sz w:val="24"/>
              </w:rPr>
              <w:t>（</w:t>
            </w:r>
            <w:r>
              <w:rPr>
                <w:sz w:val="24"/>
              </w:rPr>
              <w:t>C</w:t>
            </w:r>
            <w:r>
              <w:rPr>
                <w:sz w:val="24"/>
              </w:rPr>
              <w:t>类</w:t>
            </w:r>
            <w:r>
              <w:rPr>
                <w:rFonts w:hint="eastAsia"/>
                <w:sz w:val="24"/>
              </w:rPr>
              <w:t>）</w:t>
            </w:r>
          </w:p>
        </w:tc>
        <w:tc>
          <w:tcPr>
            <w:tcW w:w="1677" w:type="dxa"/>
            <w:vMerge/>
            <w:vAlign w:val="center"/>
          </w:tcPr>
          <w:p w:rsidR="00A4618A" w:rsidRDefault="00A4618A">
            <w:pPr>
              <w:pStyle w:val="TableParagraph"/>
              <w:spacing w:before="2"/>
              <w:ind w:left="61" w:right="57"/>
              <w:jc w:val="center"/>
              <w:rPr>
                <w:sz w:val="24"/>
              </w:rPr>
            </w:pPr>
          </w:p>
        </w:tc>
      </w:tr>
      <w:tr w:rsidR="00A4618A">
        <w:trPr>
          <w:trHeight w:val="625"/>
          <w:jc w:val="center"/>
        </w:trPr>
        <w:tc>
          <w:tcPr>
            <w:tcW w:w="751" w:type="dxa"/>
            <w:vAlign w:val="center"/>
          </w:tcPr>
          <w:p w:rsidR="00A4618A" w:rsidRDefault="000243E6">
            <w:pPr>
              <w:pStyle w:val="TableParagraph"/>
              <w:spacing w:before="2"/>
              <w:jc w:val="center"/>
              <w:rPr>
                <w:sz w:val="24"/>
              </w:rPr>
            </w:pPr>
            <w:r>
              <w:rPr>
                <w:rFonts w:hint="eastAsia"/>
                <w:sz w:val="24"/>
              </w:rPr>
              <w:t>2</w:t>
            </w:r>
            <w:r>
              <w:rPr>
                <w:rFonts w:hint="eastAsia"/>
                <w:sz w:val="24"/>
                <w:lang w:val="en-US"/>
              </w:rPr>
              <w:t>3</w:t>
            </w:r>
          </w:p>
        </w:tc>
        <w:tc>
          <w:tcPr>
            <w:tcW w:w="5245" w:type="dxa"/>
            <w:vAlign w:val="center"/>
          </w:tcPr>
          <w:p w:rsidR="00A4618A" w:rsidRDefault="000243E6">
            <w:pPr>
              <w:pStyle w:val="TableParagraph"/>
              <w:spacing w:line="307" w:lineRule="exact"/>
              <w:ind w:left="125" w:right="118"/>
              <w:jc w:val="center"/>
              <w:rPr>
                <w:sz w:val="24"/>
              </w:rPr>
            </w:pPr>
            <w:r>
              <w:rPr>
                <w:sz w:val="24"/>
              </w:rPr>
              <w:t>东方量化多策略混合型证券投资基金</w:t>
            </w:r>
          </w:p>
        </w:tc>
        <w:tc>
          <w:tcPr>
            <w:tcW w:w="1843" w:type="dxa"/>
            <w:vAlign w:val="center"/>
          </w:tcPr>
          <w:p w:rsidR="00A4618A" w:rsidRDefault="000243E6">
            <w:pPr>
              <w:pStyle w:val="TableParagraph"/>
              <w:spacing w:line="307" w:lineRule="exact"/>
              <w:ind w:left="106"/>
              <w:jc w:val="center"/>
              <w:rPr>
                <w:sz w:val="24"/>
              </w:rPr>
            </w:pPr>
            <w:r>
              <w:rPr>
                <w:sz w:val="24"/>
              </w:rPr>
              <w:t>006785</w:t>
            </w:r>
            <w:r>
              <w:rPr>
                <w:sz w:val="24"/>
              </w:rPr>
              <w:t>（</w:t>
            </w:r>
            <w:r>
              <w:rPr>
                <w:sz w:val="24"/>
              </w:rPr>
              <w:t>A</w:t>
            </w:r>
            <w:r>
              <w:rPr>
                <w:sz w:val="24"/>
              </w:rPr>
              <w:t>类）</w:t>
            </w:r>
          </w:p>
          <w:p w:rsidR="00A4618A" w:rsidRDefault="000243E6">
            <w:pPr>
              <w:pStyle w:val="TableParagraph"/>
              <w:spacing w:before="4" w:line="292" w:lineRule="exact"/>
              <w:ind w:left="106"/>
              <w:jc w:val="center"/>
              <w:rPr>
                <w:sz w:val="24"/>
              </w:rPr>
            </w:pPr>
            <w:r>
              <w:rPr>
                <w:sz w:val="24"/>
              </w:rPr>
              <w:t>014724</w:t>
            </w:r>
            <w:r>
              <w:rPr>
                <w:sz w:val="24"/>
              </w:rPr>
              <w:t>（</w:t>
            </w:r>
            <w:r>
              <w:rPr>
                <w:sz w:val="24"/>
              </w:rPr>
              <w:t>C</w:t>
            </w:r>
            <w:r>
              <w:rPr>
                <w:sz w:val="24"/>
              </w:rPr>
              <w:t>类）</w:t>
            </w:r>
          </w:p>
        </w:tc>
        <w:tc>
          <w:tcPr>
            <w:tcW w:w="1677" w:type="dxa"/>
            <w:vMerge/>
            <w:vAlign w:val="center"/>
          </w:tcPr>
          <w:p w:rsidR="00A4618A" w:rsidRDefault="00A4618A">
            <w:pPr>
              <w:pStyle w:val="TableParagraph"/>
              <w:spacing w:before="2"/>
              <w:ind w:left="61" w:right="57"/>
              <w:jc w:val="center"/>
              <w:rPr>
                <w:sz w:val="24"/>
              </w:rPr>
            </w:pPr>
          </w:p>
        </w:tc>
      </w:tr>
      <w:tr w:rsidR="00A4618A">
        <w:trPr>
          <w:trHeight w:val="151"/>
          <w:jc w:val="center"/>
        </w:trPr>
        <w:tc>
          <w:tcPr>
            <w:tcW w:w="751" w:type="dxa"/>
            <w:vAlign w:val="center"/>
          </w:tcPr>
          <w:p w:rsidR="00A4618A" w:rsidRDefault="000243E6">
            <w:pPr>
              <w:pStyle w:val="TableParagraph"/>
              <w:spacing w:before="2"/>
              <w:jc w:val="center"/>
              <w:rPr>
                <w:sz w:val="24"/>
              </w:rPr>
            </w:pPr>
            <w:r>
              <w:rPr>
                <w:rFonts w:hint="eastAsia"/>
                <w:sz w:val="24"/>
              </w:rPr>
              <w:t>2</w:t>
            </w:r>
            <w:r>
              <w:rPr>
                <w:rFonts w:hint="eastAsia"/>
                <w:sz w:val="24"/>
                <w:lang w:val="en-US"/>
              </w:rPr>
              <w:t>4</w:t>
            </w:r>
          </w:p>
        </w:tc>
        <w:tc>
          <w:tcPr>
            <w:tcW w:w="5245" w:type="dxa"/>
            <w:vAlign w:val="center"/>
          </w:tcPr>
          <w:p w:rsidR="00A4618A" w:rsidRDefault="000243E6">
            <w:pPr>
              <w:pStyle w:val="TableParagraph"/>
              <w:spacing w:line="307" w:lineRule="exact"/>
              <w:ind w:left="125" w:right="118"/>
              <w:jc w:val="center"/>
              <w:rPr>
                <w:sz w:val="24"/>
              </w:rPr>
            </w:pPr>
            <w:r>
              <w:rPr>
                <w:sz w:val="24"/>
              </w:rPr>
              <w:t>东方城镇消费主题混合型证券投资基金</w:t>
            </w:r>
          </w:p>
        </w:tc>
        <w:tc>
          <w:tcPr>
            <w:tcW w:w="1843" w:type="dxa"/>
            <w:vAlign w:val="center"/>
          </w:tcPr>
          <w:p w:rsidR="00A4618A" w:rsidRDefault="000243E6">
            <w:pPr>
              <w:pStyle w:val="TableParagraph"/>
              <w:spacing w:line="307" w:lineRule="exact"/>
              <w:ind w:left="106"/>
              <w:jc w:val="center"/>
              <w:rPr>
                <w:sz w:val="24"/>
              </w:rPr>
            </w:pPr>
            <w:r>
              <w:rPr>
                <w:sz w:val="24"/>
              </w:rPr>
              <w:t>006235</w:t>
            </w:r>
          </w:p>
        </w:tc>
        <w:tc>
          <w:tcPr>
            <w:tcW w:w="1677" w:type="dxa"/>
            <w:vMerge/>
            <w:vAlign w:val="center"/>
          </w:tcPr>
          <w:p w:rsidR="00A4618A" w:rsidRDefault="00A4618A">
            <w:pPr>
              <w:pStyle w:val="TableParagraph"/>
              <w:spacing w:before="2"/>
              <w:ind w:left="61" w:right="57"/>
              <w:jc w:val="center"/>
              <w:rPr>
                <w:sz w:val="24"/>
              </w:rPr>
            </w:pPr>
          </w:p>
        </w:tc>
      </w:tr>
      <w:tr w:rsidR="00A4618A">
        <w:trPr>
          <w:trHeight w:val="625"/>
          <w:jc w:val="center"/>
        </w:trPr>
        <w:tc>
          <w:tcPr>
            <w:tcW w:w="751" w:type="dxa"/>
            <w:vAlign w:val="center"/>
          </w:tcPr>
          <w:p w:rsidR="00A4618A" w:rsidRDefault="000243E6">
            <w:pPr>
              <w:pStyle w:val="TableParagraph"/>
              <w:spacing w:before="2"/>
              <w:jc w:val="center"/>
              <w:rPr>
                <w:sz w:val="24"/>
              </w:rPr>
            </w:pPr>
            <w:r>
              <w:rPr>
                <w:rFonts w:hint="eastAsia"/>
                <w:sz w:val="24"/>
              </w:rPr>
              <w:t>2</w:t>
            </w:r>
            <w:r>
              <w:rPr>
                <w:rFonts w:hint="eastAsia"/>
                <w:sz w:val="24"/>
                <w:lang w:val="en-US"/>
              </w:rPr>
              <w:t>5</w:t>
            </w:r>
          </w:p>
        </w:tc>
        <w:tc>
          <w:tcPr>
            <w:tcW w:w="5245" w:type="dxa"/>
            <w:vAlign w:val="center"/>
          </w:tcPr>
          <w:p w:rsidR="00A4618A" w:rsidRDefault="000243E6">
            <w:pPr>
              <w:pStyle w:val="TableParagraph"/>
              <w:spacing w:line="307" w:lineRule="exact"/>
              <w:ind w:left="125" w:right="118"/>
              <w:jc w:val="center"/>
              <w:rPr>
                <w:sz w:val="24"/>
              </w:rPr>
            </w:pPr>
            <w:r>
              <w:rPr>
                <w:sz w:val="24"/>
              </w:rPr>
              <w:t>东方欣益一年持有期偏债混合型证券投资基金</w:t>
            </w:r>
          </w:p>
        </w:tc>
        <w:tc>
          <w:tcPr>
            <w:tcW w:w="1843" w:type="dxa"/>
            <w:vAlign w:val="center"/>
          </w:tcPr>
          <w:p w:rsidR="00A4618A" w:rsidRDefault="000243E6">
            <w:pPr>
              <w:pStyle w:val="TableParagraph"/>
              <w:spacing w:line="307" w:lineRule="exact"/>
              <w:ind w:left="106"/>
              <w:jc w:val="center"/>
              <w:rPr>
                <w:sz w:val="24"/>
              </w:rPr>
            </w:pPr>
            <w:r>
              <w:rPr>
                <w:sz w:val="24"/>
              </w:rPr>
              <w:t>009937</w:t>
            </w:r>
            <w:r>
              <w:rPr>
                <w:sz w:val="24"/>
              </w:rPr>
              <w:t>（</w:t>
            </w:r>
            <w:r>
              <w:rPr>
                <w:sz w:val="24"/>
              </w:rPr>
              <w:t>A</w:t>
            </w:r>
            <w:r>
              <w:rPr>
                <w:sz w:val="24"/>
              </w:rPr>
              <w:t>类）</w:t>
            </w:r>
          </w:p>
          <w:p w:rsidR="00A4618A" w:rsidRDefault="000243E6">
            <w:pPr>
              <w:pStyle w:val="TableParagraph"/>
              <w:spacing w:before="4" w:line="292" w:lineRule="exact"/>
              <w:ind w:left="106"/>
              <w:jc w:val="center"/>
              <w:rPr>
                <w:sz w:val="24"/>
              </w:rPr>
            </w:pPr>
            <w:r>
              <w:rPr>
                <w:sz w:val="24"/>
              </w:rPr>
              <w:t>009938</w:t>
            </w:r>
            <w:r>
              <w:rPr>
                <w:sz w:val="24"/>
              </w:rPr>
              <w:t>（</w:t>
            </w:r>
            <w:r>
              <w:rPr>
                <w:sz w:val="24"/>
              </w:rPr>
              <w:t>C</w:t>
            </w:r>
            <w:r>
              <w:rPr>
                <w:sz w:val="24"/>
              </w:rPr>
              <w:t>类）</w:t>
            </w:r>
          </w:p>
        </w:tc>
        <w:tc>
          <w:tcPr>
            <w:tcW w:w="1677" w:type="dxa"/>
            <w:vMerge/>
            <w:vAlign w:val="center"/>
          </w:tcPr>
          <w:p w:rsidR="00A4618A" w:rsidRDefault="00A4618A">
            <w:pPr>
              <w:pStyle w:val="TableParagraph"/>
              <w:spacing w:before="2"/>
              <w:ind w:left="61" w:right="57"/>
              <w:jc w:val="center"/>
              <w:rPr>
                <w:sz w:val="24"/>
              </w:rPr>
            </w:pPr>
          </w:p>
        </w:tc>
      </w:tr>
      <w:tr w:rsidR="00A4618A">
        <w:trPr>
          <w:trHeight w:val="43"/>
          <w:jc w:val="center"/>
        </w:trPr>
        <w:tc>
          <w:tcPr>
            <w:tcW w:w="751" w:type="dxa"/>
            <w:vAlign w:val="center"/>
          </w:tcPr>
          <w:p w:rsidR="00A4618A" w:rsidRDefault="000243E6">
            <w:pPr>
              <w:pStyle w:val="TableParagraph"/>
              <w:spacing w:before="2"/>
              <w:jc w:val="center"/>
              <w:rPr>
                <w:sz w:val="24"/>
              </w:rPr>
            </w:pPr>
            <w:r>
              <w:rPr>
                <w:rFonts w:hint="eastAsia"/>
                <w:sz w:val="24"/>
              </w:rPr>
              <w:t>2</w:t>
            </w:r>
            <w:r>
              <w:rPr>
                <w:rFonts w:hint="eastAsia"/>
                <w:sz w:val="24"/>
                <w:lang w:val="en-US"/>
              </w:rPr>
              <w:t>6</w:t>
            </w:r>
          </w:p>
        </w:tc>
        <w:tc>
          <w:tcPr>
            <w:tcW w:w="5245" w:type="dxa"/>
            <w:vAlign w:val="center"/>
          </w:tcPr>
          <w:p w:rsidR="00A4618A" w:rsidRDefault="000243E6">
            <w:pPr>
              <w:pStyle w:val="TableParagraph"/>
              <w:spacing w:line="292" w:lineRule="exact"/>
              <w:ind w:left="125" w:right="118"/>
              <w:jc w:val="center"/>
              <w:rPr>
                <w:sz w:val="24"/>
              </w:rPr>
            </w:pPr>
            <w:r>
              <w:rPr>
                <w:sz w:val="24"/>
              </w:rPr>
              <w:t>东方中国红利混合型证券投资基金</w:t>
            </w:r>
          </w:p>
        </w:tc>
        <w:tc>
          <w:tcPr>
            <w:tcW w:w="1843" w:type="dxa"/>
            <w:vAlign w:val="center"/>
          </w:tcPr>
          <w:p w:rsidR="00A4618A" w:rsidRDefault="000243E6">
            <w:pPr>
              <w:pStyle w:val="TableParagraph"/>
              <w:spacing w:line="292" w:lineRule="exact"/>
              <w:ind w:left="106"/>
              <w:jc w:val="center"/>
              <w:rPr>
                <w:sz w:val="24"/>
              </w:rPr>
            </w:pPr>
            <w:r>
              <w:rPr>
                <w:sz w:val="24"/>
              </w:rPr>
              <w:t>009999</w:t>
            </w:r>
          </w:p>
        </w:tc>
        <w:tc>
          <w:tcPr>
            <w:tcW w:w="1677" w:type="dxa"/>
            <w:vMerge/>
            <w:vAlign w:val="center"/>
          </w:tcPr>
          <w:p w:rsidR="00A4618A" w:rsidRDefault="00A4618A">
            <w:pPr>
              <w:pStyle w:val="TableParagraph"/>
              <w:spacing w:before="2"/>
              <w:ind w:left="61" w:right="57"/>
              <w:jc w:val="center"/>
              <w:rPr>
                <w:sz w:val="24"/>
              </w:rPr>
            </w:pPr>
          </w:p>
        </w:tc>
      </w:tr>
      <w:tr w:rsidR="00A4618A">
        <w:trPr>
          <w:trHeight w:val="625"/>
          <w:jc w:val="center"/>
        </w:trPr>
        <w:tc>
          <w:tcPr>
            <w:tcW w:w="751" w:type="dxa"/>
            <w:vAlign w:val="center"/>
          </w:tcPr>
          <w:p w:rsidR="00A4618A" w:rsidRDefault="000243E6">
            <w:pPr>
              <w:pStyle w:val="TableParagraph"/>
              <w:spacing w:before="2"/>
              <w:jc w:val="center"/>
              <w:rPr>
                <w:sz w:val="24"/>
              </w:rPr>
            </w:pPr>
            <w:r>
              <w:rPr>
                <w:rFonts w:hint="eastAsia"/>
                <w:sz w:val="24"/>
                <w:lang w:val="en-US"/>
              </w:rPr>
              <w:t>27</w:t>
            </w:r>
          </w:p>
        </w:tc>
        <w:tc>
          <w:tcPr>
            <w:tcW w:w="5245" w:type="dxa"/>
            <w:vAlign w:val="center"/>
          </w:tcPr>
          <w:p w:rsidR="00A4618A" w:rsidRDefault="000243E6">
            <w:pPr>
              <w:pStyle w:val="TableParagraph"/>
              <w:spacing w:line="292" w:lineRule="exact"/>
              <w:ind w:left="125" w:right="118"/>
              <w:jc w:val="center"/>
              <w:rPr>
                <w:sz w:val="24"/>
              </w:rPr>
            </w:pPr>
            <w:r>
              <w:rPr>
                <w:sz w:val="24"/>
              </w:rPr>
              <w:t>东方鑫享</w:t>
            </w:r>
            <w:r>
              <w:rPr>
                <w:rFonts w:hint="eastAsia"/>
                <w:sz w:val="24"/>
              </w:rPr>
              <w:t>价值成长一年持有期混合型证券投资基金</w:t>
            </w:r>
          </w:p>
        </w:tc>
        <w:tc>
          <w:tcPr>
            <w:tcW w:w="1843" w:type="dxa"/>
            <w:vAlign w:val="center"/>
          </w:tcPr>
          <w:p w:rsidR="00A4618A" w:rsidRDefault="000243E6">
            <w:pPr>
              <w:pStyle w:val="TableParagraph"/>
              <w:spacing w:line="307" w:lineRule="exact"/>
              <w:ind w:left="106"/>
              <w:jc w:val="center"/>
              <w:rPr>
                <w:sz w:val="24"/>
              </w:rPr>
            </w:pPr>
            <w:r>
              <w:rPr>
                <w:sz w:val="24"/>
              </w:rPr>
              <w:t>0</w:t>
            </w:r>
            <w:r>
              <w:rPr>
                <w:rFonts w:hint="eastAsia"/>
                <w:sz w:val="24"/>
              </w:rPr>
              <w:t>11458</w:t>
            </w:r>
            <w:r>
              <w:rPr>
                <w:sz w:val="24"/>
              </w:rPr>
              <w:t>（</w:t>
            </w:r>
            <w:r>
              <w:rPr>
                <w:sz w:val="24"/>
              </w:rPr>
              <w:t>A</w:t>
            </w:r>
            <w:r>
              <w:rPr>
                <w:sz w:val="24"/>
              </w:rPr>
              <w:t>类）</w:t>
            </w:r>
          </w:p>
          <w:p w:rsidR="00A4618A" w:rsidRDefault="000243E6">
            <w:pPr>
              <w:pStyle w:val="TableParagraph"/>
              <w:spacing w:line="292" w:lineRule="exact"/>
              <w:ind w:left="106"/>
              <w:jc w:val="center"/>
              <w:rPr>
                <w:sz w:val="24"/>
              </w:rPr>
            </w:pPr>
            <w:r>
              <w:rPr>
                <w:sz w:val="24"/>
              </w:rPr>
              <w:t>0</w:t>
            </w:r>
            <w:r>
              <w:rPr>
                <w:rFonts w:hint="eastAsia"/>
                <w:sz w:val="24"/>
              </w:rPr>
              <w:t>11459</w:t>
            </w:r>
            <w:r>
              <w:rPr>
                <w:sz w:val="24"/>
              </w:rPr>
              <w:t>（</w:t>
            </w:r>
            <w:r>
              <w:rPr>
                <w:sz w:val="24"/>
              </w:rPr>
              <w:t>C</w:t>
            </w:r>
            <w:r>
              <w:rPr>
                <w:sz w:val="24"/>
              </w:rPr>
              <w:t>类）</w:t>
            </w:r>
          </w:p>
        </w:tc>
        <w:tc>
          <w:tcPr>
            <w:tcW w:w="1677" w:type="dxa"/>
            <w:vMerge/>
            <w:vAlign w:val="center"/>
          </w:tcPr>
          <w:p w:rsidR="00A4618A" w:rsidRDefault="00A4618A">
            <w:pPr>
              <w:pStyle w:val="TableParagraph"/>
              <w:spacing w:before="2"/>
              <w:ind w:left="61" w:right="57"/>
              <w:jc w:val="center"/>
              <w:rPr>
                <w:sz w:val="24"/>
              </w:rPr>
            </w:pPr>
          </w:p>
        </w:tc>
      </w:tr>
      <w:tr w:rsidR="00A4618A">
        <w:trPr>
          <w:trHeight w:val="625"/>
          <w:jc w:val="center"/>
        </w:trPr>
        <w:tc>
          <w:tcPr>
            <w:tcW w:w="751" w:type="dxa"/>
            <w:vAlign w:val="center"/>
          </w:tcPr>
          <w:p w:rsidR="00A4618A" w:rsidRDefault="000243E6">
            <w:pPr>
              <w:pStyle w:val="TableParagraph"/>
              <w:spacing w:before="2"/>
              <w:jc w:val="center"/>
              <w:rPr>
                <w:sz w:val="24"/>
              </w:rPr>
            </w:pPr>
            <w:r>
              <w:rPr>
                <w:rFonts w:hint="eastAsia"/>
                <w:sz w:val="24"/>
                <w:lang w:val="en-US"/>
              </w:rPr>
              <w:t>28</w:t>
            </w:r>
          </w:p>
        </w:tc>
        <w:tc>
          <w:tcPr>
            <w:tcW w:w="5245" w:type="dxa"/>
            <w:vAlign w:val="center"/>
          </w:tcPr>
          <w:p w:rsidR="00A4618A" w:rsidRDefault="000243E6">
            <w:pPr>
              <w:pStyle w:val="TableParagraph"/>
              <w:spacing w:line="307" w:lineRule="exact"/>
              <w:ind w:left="125" w:right="118"/>
              <w:jc w:val="center"/>
              <w:rPr>
                <w:sz w:val="24"/>
              </w:rPr>
            </w:pPr>
            <w:r>
              <w:rPr>
                <w:sz w:val="24"/>
              </w:rPr>
              <w:t>东方品质消费一年持有期混合型证券投资基金</w:t>
            </w:r>
          </w:p>
        </w:tc>
        <w:tc>
          <w:tcPr>
            <w:tcW w:w="1843" w:type="dxa"/>
            <w:vAlign w:val="center"/>
          </w:tcPr>
          <w:p w:rsidR="00A4618A" w:rsidRDefault="000243E6">
            <w:pPr>
              <w:pStyle w:val="TableParagraph"/>
              <w:spacing w:line="307" w:lineRule="exact"/>
              <w:ind w:left="106"/>
              <w:jc w:val="center"/>
              <w:rPr>
                <w:sz w:val="24"/>
              </w:rPr>
            </w:pPr>
            <w:r>
              <w:rPr>
                <w:sz w:val="24"/>
              </w:rPr>
              <w:t>012506</w:t>
            </w:r>
            <w:r>
              <w:rPr>
                <w:sz w:val="24"/>
              </w:rPr>
              <w:t>（</w:t>
            </w:r>
            <w:r>
              <w:rPr>
                <w:sz w:val="24"/>
              </w:rPr>
              <w:t>A</w:t>
            </w:r>
            <w:r>
              <w:rPr>
                <w:sz w:val="24"/>
              </w:rPr>
              <w:t>类）</w:t>
            </w:r>
          </w:p>
          <w:p w:rsidR="00A4618A" w:rsidRDefault="000243E6">
            <w:pPr>
              <w:pStyle w:val="TableParagraph"/>
              <w:spacing w:before="5" w:line="292" w:lineRule="exact"/>
              <w:ind w:left="106"/>
              <w:jc w:val="center"/>
              <w:rPr>
                <w:sz w:val="24"/>
              </w:rPr>
            </w:pPr>
            <w:r>
              <w:rPr>
                <w:sz w:val="24"/>
              </w:rPr>
              <w:t>012507</w:t>
            </w:r>
            <w:r>
              <w:rPr>
                <w:sz w:val="24"/>
              </w:rPr>
              <w:t>（</w:t>
            </w:r>
            <w:r>
              <w:rPr>
                <w:sz w:val="24"/>
              </w:rPr>
              <w:t>C</w:t>
            </w:r>
            <w:r>
              <w:rPr>
                <w:sz w:val="24"/>
              </w:rPr>
              <w:t>类）</w:t>
            </w:r>
          </w:p>
        </w:tc>
        <w:tc>
          <w:tcPr>
            <w:tcW w:w="1677" w:type="dxa"/>
            <w:vMerge/>
            <w:vAlign w:val="center"/>
          </w:tcPr>
          <w:p w:rsidR="00A4618A" w:rsidRDefault="00A4618A">
            <w:pPr>
              <w:pStyle w:val="TableParagraph"/>
              <w:spacing w:before="2"/>
              <w:ind w:left="61" w:right="57"/>
              <w:jc w:val="center"/>
              <w:rPr>
                <w:sz w:val="24"/>
              </w:rPr>
            </w:pPr>
          </w:p>
        </w:tc>
      </w:tr>
      <w:tr w:rsidR="00A4618A">
        <w:trPr>
          <w:trHeight w:val="625"/>
          <w:jc w:val="center"/>
        </w:trPr>
        <w:tc>
          <w:tcPr>
            <w:tcW w:w="751" w:type="dxa"/>
            <w:vAlign w:val="center"/>
          </w:tcPr>
          <w:p w:rsidR="00A4618A" w:rsidRDefault="000243E6">
            <w:pPr>
              <w:pStyle w:val="TableParagraph"/>
              <w:spacing w:before="2"/>
              <w:jc w:val="center"/>
              <w:rPr>
                <w:sz w:val="24"/>
              </w:rPr>
            </w:pPr>
            <w:r>
              <w:rPr>
                <w:rFonts w:hint="eastAsia"/>
                <w:sz w:val="24"/>
                <w:lang w:val="en-US"/>
              </w:rPr>
              <w:t>29</w:t>
            </w:r>
          </w:p>
        </w:tc>
        <w:tc>
          <w:tcPr>
            <w:tcW w:w="5245" w:type="dxa"/>
            <w:vAlign w:val="center"/>
          </w:tcPr>
          <w:p w:rsidR="00A4618A" w:rsidRDefault="000243E6">
            <w:pPr>
              <w:pStyle w:val="TableParagraph"/>
              <w:spacing w:before="2"/>
              <w:ind w:left="125" w:right="118"/>
              <w:jc w:val="center"/>
              <w:rPr>
                <w:sz w:val="24"/>
              </w:rPr>
            </w:pPr>
            <w:r>
              <w:rPr>
                <w:sz w:val="24"/>
              </w:rPr>
              <w:t>东方汽车产业趋势混合型证券投资基金</w:t>
            </w:r>
          </w:p>
        </w:tc>
        <w:tc>
          <w:tcPr>
            <w:tcW w:w="1843" w:type="dxa"/>
            <w:vAlign w:val="center"/>
          </w:tcPr>
          <w:p w:rsidR="00A4618A" w:rsidRDefault="000243E6">
            <w:pPr>
              <w:pStyle w:val="TableParagraph"/>
              <w:spacing w:before="2"/>
              <w:ind w:left="106"/>
              <w:jc w:val="center"/>
              <w:rPr>
                <w:sz w:val="24"/>
              </w:rPr>
            </w:pPr>
            <w:r>
              <w:rPr>
                <w:sz w:val="24"/>
              </w:rPr>
              <w:t>014560</w:t>
            </w:r>
            <w:r>
              <w:rPr>
                <w:sz w:val="24"/>
              </w:rPr>
              <w:t>（</w:t>
            </w:r>
            <w:r>
              <w:rPr>
                <w:sz w:val="24"/>
              </w:rPr>
              <w:t>A</w:t>
            </w:r>
            <w:r>
              <w:rPr>
                <w:sz w:val="24"/>
              </w:rPr>
              <w:t>类）</w:t>
            </w:r>
          </w:p>
          <w:p w:rsidR="00A4618A" w:rsidRDefault="000243E6">
            <w:pPr>
              <w:pStyle w:val="TableParagraph"/>
              <w:spacing w:before="4" w:line="292" w:lineRule="exact"/>
              <w:ind w:left="106"/>
              <w:jc w:val="center"/>
              <w:rPr>
                <w:sz w:val="24"/>
              </w:rPr>
            </w:pPr>
            <w:r>
              <w:rPr>
                <w:sz w:val="24"/>
              </w:rPr>
              <w:t>014561</w:t>
            </w:r>
            <w:r>
              <w:rPr>
                <w:sz w:val="24"/>
              </w:rPr>
              <w:t>（</w:t>
            </w:r>
            <w:r>
              <w:rPr>
                <w:sz w:val="24"/>
              </w:rPr>
              <w:t>C</w:t>
            </w:r>
            <w:r>
              <w:rPr>
                <w:sz w:val="24"/>
              </w:rPr>
              <w:t>类）</w:t>
            </w:r>
          </w:p>
        </w:tc>
        <w:tc>
          <w:tcPr>
            <w:tcW w:w="1677" w:type="dxa"/>
            <w:vMerge/>
            <w:vAlign w:val="center"/>
          </w:tcPr>
          <w:p w:rsidR="00A4618A" w:rsidRDefault="00A4618A">
            <w:pPr>
              <w:pStyle w:val="TableParagraph"/>
              <w:spacing w:before="2"/>
              <w:ind w:left="61" w:right="57"/>
              <w:jc w:val="center"/>
              <w:rPr>
                <w:sz w:val="24"/>
              </w:rPr>
            </w:pPr>
          </w:p>
        </w:tc>
      </w:tr>
      <w:tr w:rsidR="00A4618A">
        <w:trPr>
          <w:trHeight w:val="625"/>
          <w:jc w:val="center"/>
        </w:trPr>
        <w:tc>
          <w:tcPr>
            <w:tcW w:w="751" w:type="dxa"/>
            <w:vAlign w:val="center"/>
          </w:tcPr>
          <w:p w:rsidR="00A4618A" w:rsidRDefault="000243E6">
            <w:pPr>
              <w:pStyle w:val="TableParagraph"/>
              <w:spacing w:before="2"/>
              <w:jc w:val="center"/>
              <w:rPr>
                <w:sz w:val="24"/>
              </w:rPr>
            </w:pPr>
            <w:r>
              <w:rPr>
                <w:rFonts w:hint="eastAsia"/>
                <w:sz w:val="24"/>
                <w:lang w:val="en-US"/>
              </w:rPr>
              <w:t>30</w:t>
            </w:r>
          </w:p>
        </w:tc>
        <w:tc>
          <w:tcPr>
            <w:tcW w:w="5245" w:type="dxa"/>
            <w:vAlign w:val="center"/>
          </w:tcPr>
          <w:p w:rsidR="00A4618A" w:rsidRDefault="000243E6">
            <w:pPr>
              <w:pStyle w:val="TableParagraph"/>
              <w:ind w:left="125" w:right="118"/>
              <w:jc w:val="center"/>
              <w:rPr>
                <w:sz w:val="24"/>
              </w:rPr>
            </w:pPr>
            <w:r>
              <w:rPr>
                <w:sz w:val="24"/>
              </w:rPr>
              <w:t>东方创新成长混合型证券投资基金</w:t>
            </w:r>
          </w:p>
        </w:tc>
        <w:tc>
          <w:tcPr>
            <w:tcW w:w="1843" w:type="dxa"/>
            <w:vAlign w:val="center"/>
          </w:tcPr>
          <w:p w:rsidR="00A4618A" w:rsidRDefault="000243E6">
            <w:pPr>
              <w:pStyle w:val="TableParagraph"/>
              <w:ind w:left="106"/>
              <w:jc w:val="center"/>
              <w:rPr>
                <w:sz w:val="24"/>
              </w:rPr>
            </w:pPr>
            <w:r>
              <w:rPr>
                <w:sz w:val="24"/>
              </w:rPr>
              <w:t>014352</w:t>
            </w:r>
            <w:r>
              <w:rPr>
                <w:sz w:val="24"/>
              </w:rPr>
              <w:t>（</w:t>
            </w:r>
            <w:r>
              <w:rPr>
                <w:sz w:val="24"/>
              </w:rPr>
              <w:t>A</w:t>
            </w:r>
            <w:r>
              <w:rPr>
                <w:sz w:val="24"/>
              </w:rPr>
              <w:t>类）</w:t>
            </w:r>
          </w:p>
          <w:p w:rsidR="00A4618A" w:rsidRDefault="000243E6">
            <w:pPr>
              <w:pStyle w:val="TableParagraph"/>
              <w:spacing w:before="4" w:line="292" w:lineRule="exact"/>
              <w:ind w:left="106"/>
              <w:jc w:val="center"/>
              <w:rPr>
                <w:sz w:val="24"/>
              </w:rPr>
            </w:pPr>
            <w:r>
              <w:rPr>
                <w:sz w:val="24"/>
              </w:rPr>
              <w:t>014353</w:t>
            </w:r>
            <w:r>
              <w:rPr>
                <w:sz w:val="24"/>
              </w:rPr>
              <w:t>（</w:t>
            </w:r>
            <w:r>
              <w:rPr>
                <w:sz w:val="24"/>
              </w:rPr>
              <w:t>C</w:t>
            </w:r>
            <w:r>
              <w:rPr>
                <w:sz w:val="24"/>
              </w:rPr>
              <w:t>类）</w:t>
            </w:r>
          </w:p>
        </w:tc>
        <w:tc>
          <w:tcPr>
            <w:tcW w:w="1677" w:type="dxa"/>
            <w:vMerge/>
            <w:vAlign w:val="center"/>
          </w:tcPr>
          <w:p w:rsidR="00A4618A" w:rsidRDefault="00A4618A">
            <w:pPr>
              <w:pStyle w:val="TableParagraph"/>
              <w:spacing w:before="2"/>
              <w:ind w:left="61" w:right="57"/>
              <w:jc w:val="center"/>
              <w:rPr>
                <w:sz w:val="24"/>
              </w:rPr>
            </w:pPr>
          </w:p>
        </w:tc>
      </w:tr>
      <w:tr w:rsidR="00A4618A">
        <w:trPr>
          <w:trHeight w:val="625"/>
          <w:jc w:val="center"/>
        </w:trPr>
        <w:tc>
          <w:tcPr>
            <w:tcW w:w="751" w:type="dxa"/>
            <w:vAlign w:val="center"/>
          </w:tcPr>
          <w:p w:rsidR="00A4618A" w:rsidRDefault="000243E6">
            <w:pPr>
              <w:pStyle w:val="TableParagraph"/>
              <w:spacing w:before="2"/>
              <w:jc w:val="center"/>
              <w:rPr>
                <w:sz w:val="24"/>
              </w:rPr>
            </w:pPr>
            <w:r>
              <w:rPr>
                <w:rFonts w:hint="eastAsia"/>
                <w:sz w:val="24"/>
              </w:rPr>
              <w:t>3</w:t>
            </w:r>
            <w:r>
              <w:rPr>
                <w:rFonts w:hint="eastAsia"/>
                <w:sz w:val="24"/>
                <w:lang w:val="en-US"/>
              </w:rPr>
              <w:t>1</w:t>
            </w:r>
          </w:p>
        </w:tc>
        <w:tc>
          <w:tcPr>
            <w:tcW w:w="5245" w:type="dxa"/>
            <w:vAlign w:val="center"/>
          </w:tcPr>
          <w:p w:rsidR="00A4618A" w:rsidRDefault="000243E6">
            <w:pPr>
              <w:pStyle w:val="TableParagraph"/>
              <w:ind w:left="125" w:right="118"/>
              <w:jc w:val="center"/>
              <w:rPr>
                <w:sz w:val="24"/>
              </w:rPr>
            </w:pPr>
            <w:r>
              <w:rPr>
                <w:sz w:val="24"/>
              </w:rPr>
              <w:t>东方欣冉</w:t>
            </w:r>
            <w:r>
              <w:rPr>
                <w:rFonts w:hint="eastAsia"/>
                <w:sz w:val="24"/>
              </w:rPr>
              <w:t>九个月持有期混合型证券投资基金</w:t>
            </w:r>
          </w:p>
        </w:tc>
        <w:tc>
          <w:tcPr>
            <w:tcW w:w="1843" w:type="dxa"/>
            <w:vAlign w:val="center"/>
          </w:tcPr>
          <w:p w:rsidR="00A4618A" w:rsidRDefault="000243E6">
            <w:pPr>
              <w:pStyle w:val="TableParagraph"/>
              <w:ind w:left="106"/>
              <w:jc w:val="center"/>
              <w:rPr>
                <w:sz w:val="24"/>
              </w:rPr>
            </w:pPr>
            <w:r>
              <w:rPr>
                <w:sz w:val="24"/>
              </w:rPr>
              <w:t>01435</w:t>
            </w:r>
            <w:r>
              <w:rPr>
                <w:rFonts w:hint="eastAsia"/>
                <w:sz w:val="24"/>
              </w:rPr>
              <w:t>4</w:t>
            </w:r>
            <w:r>
              <w:rPr>
                <w:sz w:val="24"/>
              </w:rPr>
              <w:t>（</w:t>
            </w:r>
            <w:r>
              <w:rPr>
                <w:sz w:val="24"/>
              </w:rPr>
              <w:t>A</w:t>
            </w:r>
            <w:r>
              <w:rPr>
                <w:sz w:val="24"/>
              </w:rPr>
              <w:t>类）</w:t>
            </w:r>
          </w:p>
          <w:p w:rsidR="00A4618A" w:rsidRDefault="000243E6">
            <w:pPr>
              <w:pStyle w:val="TableParagraph"/>
              <w:spacing w:line="307" w:lineRule="exact"/>
              <w:ind w:left="106"/>
              <w:jc w:val="center"/>
              <w:rPr>
                <w:sz w:val="24"/>
              </w:rPr>
            </w:pPr>
            <w:r>
              <w:rPr>
                <w:sz w:val="24"/>
              </w:rPr>
              <w:t>01435</w:t>
            </w:r>
            <w:r>
              <w:rPr>
                <w:rFonts w:hint="eastAsia"/>
                <w:sz w:val="24"/>
              </w:rPr>
              <w:t>5</w:t>
            </w:r>
            <w:r>
              <w:rPr>
                <w:sz w:val="24"/>
              </w:rPr>
              <w:t>（</w:t>
            </w:r>
            <w:r>
              <w:rPr>
                <w:sz w:val="24"/>
              </w:rPr>
              <w:t>C</w:t>
            </w:r>
            <w:r>
              <w:rPr>
                <w:sz w:val="24"/>
              </w:rPr>
              <w:t>类）</w:t>
            </w:r>
          </w:p>
        </w:tc>
        <w:tc>
          <w:tcPr>
            <w:tcW w:w="1677" w:type="dxa"/>
            <w:vMerge/>
            <w:vAlign w:val="center"/>
          </w:tcPr>
          <w:p w:rsidR="00A4618A" w:rsidRDefault="00A4618A">
            <w:pPr>
              <w:pStyle w:val="TableParagraph"/>
              <w:spacing w:before="2"/>
              <w:ind w:left="61" w:right="57"/>
              <w:jc w:val="center"/>
              <w:rPr>
                <w:sz w:val="24"/>
              </w:rPr>
            </w:pPr>
          </w:p>
        </w:tc>
      </w:tr>
      <w:tr w:rsidR="00A4618A">
        <w:trPr>
          <w:trHeight w:val="625"/>
          <w:jc w:val="center"/>
        </w:trPr>
        <w:tc>
          <w:tcPr>
            <w:tcW w:w="751" w:type="dxa"/>
            <w:vAlign w:val="center"/>
          </w:tcPr>
          <w:p w:rsidR="00A4618A" w:rsidRDefault="000243E6">
            <w:pPr>
              <w:pStyle w:val="TableParagraph"/>
              <w:spacing w:before="2"/>
              <w:jc w:val="center"/>
              <w:rPr>
                <w:sz w:val="24"/>
              </w:rPr>
            </w:pPr>
            <w:r>
              <w:rPr>
                <w:rFonts w:hint="eastAsia"/>
                <w:sz w:val="24"/>
              </w:rPr>
              <w:t>3</w:t>
            </w:r>
            <w:r>
              <w:rPr>
                <w:rFonts w:hint="eastAsia"/>
                <w:sz w:val="24"/>
                <w:lang w:val="en-US"/>
              </w:rPr>
              <w:t>2</w:t>
            </w:r>
          </w:p>
        </w:tc>
        <w:tc>
          <w:tcPr>
            <w:tcW w:w="5245" w:type="dxa"/>
            <w:vAlign w:val="center"/>
          </w:tcPr>
          <w:p w:rsidR="00A4618A" w:rsidRDefault="000243E6">
            <w:pPr>
              <w:pStyle w:val="TableParagraph"/>
              <w:spacing w:before="2"/>
              <w:ind w:left="125" w:right="118"/>
              <w:jc w:val="center"/>
              <w:rPr>
                <w:sz w:val="24"/>
              </w:rPr>
            </w:pPr>
            <w:r>
              <w:rPr>
                <w:sz w:val="24"/>
              </w:rPr>
              <w:t>东方兴瑞趋势领航混合型证券投资基金</w:t>
            </w:r>
          </w:p>
        </w:tc>
        <w:tc>
          <w:tcPr>
            <w:tcW w:w="1843" w:type="dxa"/>
            <w:vAlign w:val="center"/>
          </w:tcPr>
          <w:p w:rsidR="00A4618A" w:rsidRDefault="000243E6">
            <w:pPr>
              <w:pStyle w:val="TableParagraph"/>
              <w:spacing w:before="2"/>
              <w:ind w:left="106"/>
              <w:jc w:val="center"/>
              <w:rPr>
                <w:sz w:val="24"/>
              </w:rPr>
            </w:pPr>
            <w:r>
              <w:rPr>
                <w:sz w:val="24"/>
              </w:rPr>
              <w:t>015381</w:t>
            </w:r>
            <w:r>
              <w:rPr>
                <w:sz w:val="24"/>
              </w:rPr>
              <w:t>（</w:t>
            </w:r>
            <w:r>
              <w:rPr>
                <w:sz w:val="24"/>
              </w:rPr>
              <w:t>A</w:t>
            </w:r>
            <w:r>
              <w:rPr>
                <w:sz w:val="24"/>
              </w:rPr>
              <w:t>类）</w:t>
            </w:r>
          </w:p>
          <w:p w:rsidR="00A4618A" w:rsidRDefault="000243E6">
            <w:pPr>
              <w:pStyle w:val="TableParagraph"/>
              <w:spacing w:before="4" w:line="292" w:lineRule="exact"/>
              <w:ind w:left="106"/>
              <w:jc w:val="center"/>
              <w:rPr>
                <w:sz w:val="24"/>
              </w:rPr>
            </w:pPr>
            <w:r>
              <w:rPr>
                <w:sz w:val="24"/>
              </w:rPr>
              <w:t>015382</w:t>
            </w:r>
            <w:r>
              <w:rPr>
                <w:sz w:val="24"/>
              </w:rPr>
              <w:t>（</w:t>
            </w:r>
            <w:r>
              <w:rPr>
                <w:sz w:val="24"/>
              </w:rPr>
              <w:t>C</w:t>
            </w:r>
            <w:r>
              <w:rPr>
                <w:sz w:val="24"/>
              </w:rPr>
              <w:t>类）</w:t>
            </w:r>
          </w:p>
        </w:tc>
        <w:tc>
          <w:tcPr>
            <w:tcW w:w="1677" w:type="dxa"/>
            <w:vMerge/>
            <w:vAlign w:val="center"/>
          </w:tcPr>
          <w:p w:rsidR="00A4618A" w:rsidRDefault="00A4618A">
            <w:pPr>
              <w:pStyle w:val="TableParagraph"/>
              <w:spacing w:before="2"/>
              <w:ind w:left="61" w:right="57"/>
              <w:jc w:val="center"/>
              <w:rPr>
                <w:sz w:val="24"/>
              </w:rPr>
            </w:pPr>
          </w:p>
        </w:tc>
      </w:tr>
      <w:tr w:rsidR="00A4618A">
        <w:trPr>
          <w:trHeight w:val="625"/>
          <w:jc w:val="center"/>
        </w:trPr>
        <w:tc>
          <w:tcPr>
            <w:tcW w:w="751" w:type="dxa"/>
            <w:vAlign w:val="center"/>
          </w:tcPr>
          <w:p w:rsidR="00A4618A" w:rsidRDefault="000243E6">
            <w:pPr>
              <w:pStyle w:val="TableParagraph"/>
              <w:spacing w:before="2"/>
              <w:jc w:val="center"/>
              <w:rPr>
                <w:sz w:val="24"/>
                <w:lang w:val="en-US"/>
              </w:rPr>
            </w:pPr>
            <w:r>
              <w:rPr>
                <w:rFonts w:hint="eastAsia"/>
                <w:sz w:val="24"/>
                <w:lang w:val="en-US"/>
              </w:rPr>
              <w:t>33</w:t>
            </w:r>
          </w:p>
        </w:tc>
        <w:tc>
          <w:tcPr>
            <w:tcW w:w="5245" w:type="dxa"/>
            <w:vAlign w:val="center"/>
          </w:tcPr>
          <w:p w:rsidR="00A4618A" w:rsidRDefault="000243E6">
            <w:pPr>
              <w:pStyle w:val="TableParagraph"/>
              <w:spacing w:line="292" w:lineRule="exact"/>
              <w:ind w:left="125" w:right="118"/>
              <w:jc w:val="center"/>
              <w:rPr>
                <w:sz w:val="24"/>
              </w:rPr>
            </w:pPr>
            <w:r>
              <w:rPr>
                <w:rFonts w:hint="eastAsia"/>
                <w:sz w:val="24"/>
              </w:rPr>
              <w:t>东方匠心优选混合型证券投资基金</w:t>
            </w:r>
          </w:p>
        </w:tc>
        <w:tc>
          <w:tcPr>
            <w:tcW w:w="1843" w:type="dxa"/>
            <w:vAlign w:val="center"/>
          </w:tcPr>
          <w:p w:rsidR="00A4618A" w:rsidRDefault="000243E6">
            <w:pPr>
              <w:pStyle w:val="TableParagraph"/>
              <w:spacing w:line="292" w:lineRule="exact"/>
              <w:ind w:left="106"/>
              <w:jc w:val="center"/>
              <w:rPr>
                <w:sz w:val="24"/>
              </w:rPr>
            </w:pPr>
            <w:r>
              <w:rPr>
                <w:rFonts w:hint="eastAsia"/>
                <w:sz w:val="24"/>
              </w:rPr>
              <w:t>015586</w:t>
            </w:r>
            <w:r>
              <w:rPr>
                <w:rFonts w:hint="eastAsia"/>
                <w:sz w:val="24"/>
              </w:rPr>
              <w:t>（</w:t>
            </w:r>
            <w:r>
              <w:rPr>
                <w:rFonts w:hint="eastAsia"/>
                <w:sz w:val="24"/>
              </w:rPr>
              <w:t>A</w:t>
            </w:r>
            <w:r>
              <w:rPr>
                <w:rFonts w:hint="eastAsia"/>
                <w:sz w:val="24"/>
              </w:rPr>
              <w:t>类）</w:t>
            </w:r>
            <w:r>
              <w:rPr>
                <w:sz w:val="24"/>
              </w:rPr>
              <w:t>0</w:t>
            </w:r>
            <w:r>
              <w:rPr>
                <w:rFonts w:hint="eastAsia"/>
                <w:sz w:val="24"/>
              </w:rPr>
              <w:t>15587</w:t>
            </w:r>
            <w:r>
              <w:rPr>
                <w:sz w:val="24"/>
              </w:rPr>
              <w:t>（</w:t>
            </w:r>
            <w:r>
              <w:rPr>
                <w:rFonts w:hint="eastAsia"/>
                <w:sz w:val="24"/>
                <w:lang w:val="en-US"/>
              </w:rPr>
              <w:t>C</w:t>
            </w:r>
            <w:r>
              <w:rPr>
                <w:sz w:val="24"/>
              </w:rPr>
              <w:t>类）</w:t>
            </w:r>
          </w:p>
        </w:tc>
        <w:tc>
          <w:tcPr>
            <w:tcW w:w="1677" w:type="dxa"/>
            <w:vMerge/>
            <w:vAlign w:val="center"/>
          </w:tcPr>
          <w:p w:rsidR="00A4618A" w:rsidRDefault="00A4618A">
            <w:pPr>
              <w:pStyle w:val="TableParagraph"/>
              <w:spacing w:before="2"/>
              <w:ind w:left="61" w:right="57"/>
              <w:jc w:val="center"/>
              <w:rPr>
                <w:sz w:val="24"/>
              </w:rPr>
            </w:pPr>
          </w:p>
        </w:tc>
      </w:tr>
      <w:tr w:rsidR="00A4618A">
        <w:trPr>
          <w:trHeight w:val="625"/>
          <w:jc w:val="center"/>
        </w:trPr>
        <w:tc>
          <w:tcPr>
            <w:tcW w:w="751" w:type="dxa"/>
            <w:vAlign w:val="center"/>
          </w:tcPr>
          <w:p w:rsidR="00A4618A" w:rsidRDefault="000243E6">
            <w:pPr>
              <w:pStyle w:val="TableParagraph"/>
              <w:spacing w:before="2"/>
              <w:jc w:val="center"/>
              <w:rPr>
                <w:sz w:val="24"/>
                <w:lang w:val="en-US"/>
              </w:rPr>
            </w:pPr>
            <w:r>
              <w:rPr>
                <w:rFonts w:hint="eastAsia"/>
                <w:sz w:val="24"/>
                <w:lang w:val="en-US"/>
              </w:rPr>
              <w:t>34</w:t>
            </w:r>
          </w:p>
        </w:tc>
        <w:tc>
          <w:tcPr>
            <w:tcW w:w="5245" w:type="dxa"/>
            <w:vAlign w:val="center"/>
          </w:tcPr>
          <w:p w:rsidR="00A4618A" w:rsidRDefault="000243E6">
            <w:pPr>
              <w:pStyle w:val="TableParagraph"/>
              <w:spacing w:line="292" w:lineRule="exact"/>
              <w:ind w:left="125" w:right="118"/>
              <w:jc w:val="center"/>
              <w:rPr>
                <w:sz w:val="24"/>
              </w:rPr>
            </w:pPr>
            <w:r>
              <w:rPr>
                <w:rFonts w:hint="eastAsia"/>
                <w:sz w:val="24"/>
              </w:rPr>
              <w:t>东方专精特新混合型发起式证券投资基金</w:t>
            </w:r>
          </w:p>
        </w:tc>
        <w:tc>
          <w:tcPr>
            <w:tcW w:w="1843" w:type="dxa"/>
            <w:vAlign w:val="center"/>
          </w:tcPr>
          <w:p w:rsidR="00A4618A" w:rsidRDefault="000243E6">
            <w:pPr>
              <w:pStyle w:val="TableParagraph"/>
              <w:spacing w:line="292" w:lineRule="exact"/>
              <w:ind w:left="106"/>
              <w:jc w:val="center"/>
              <w:rPr>
                <w:sz w:val="24"/>
              </w:rPr>
            </w:pPr>
            <w:r>
              <w:rPr>
                <w:rFonts w:hint="eastAsia"/>
                <w:sz w:val="24"/>
              </w:rPr>
              <w:t>015765</w:t>
            </w:r>
            <w:r>
              <w:rPr>
                <w:rFonts w:hint="eastAsia"/>
                <w:sz w:val="24"/>
              </w:rPr>
              <w:t>（</w:t>
            </w:r>
            <w:r>
              <w:rPr>
                <w:rFonts w:hint="eastAsia"/>
                <w:sz w:val="24"/>
              </w:rPr>
              <w:t>A</w:t>
            </w:r>
            <w:r>
              <w:rPr>
                <w:rFonts w:hint="eastAsia"/>
                <w:sz w:val="24"/>
              </w:rPr>
              <w:t>类）</w:t>
            </w:r>
            <w:r>
              <w:rPr>
                <w:sz w:val="24"/>
              </w:rPr>
              <w:t>0</w:t>
            </w:r>
            <w:r>
              <w:rPr>
                <w:rFonts w:hint="eastAsia"/>
                <w:sz w:val="24"/>
              </w:rPr>
              <w:t>15766</w:t>
            </w:r>
            <w:r>
              <w:rPr>
                <w:sz w:val="24"/>
              </w:rPr>
              <w:t>（</w:t>
            </w:r>
            <w:r>
              <w:rPr>
                <w:rFonts w:hint="eastAsia"/>
                <w:sz w:val="24"/>
                <w:lang w:val="en-US"/>
              </w:rPr>
              <w:t>C</w:t>
            </w:r>
            <w:r>
              <w:rPr>
                <w:sz w:val="24"/>
              </w:rPr>
              <w:t>类）</w:t>
            </w:r>
          </w:p>
        </w:tc>
        <w:tc>
          <w:tcPr>
            <w:tcW w:w="1677" w:type="dxa"/>
            <w:vMerge/>
            <w:vAlign w:val="center"/>
          </w:tcPr>
          <w:p w:rsidR="00A4618A" w:rsidRDefault="00A4618A">
            <w:pPr>
              <w:pStyle w:val="TableParagraph"/>
              <w:spacing w:before="2"/>
              <w:ind w:left="61" w:right="57"/>
              <w:jc w:val="center"/>
              <w:rPr>
                <w:sz w:val="24"/>
              </w:rPr>
            </w:pPr>
          </w:p>
        </w:tc>
      </w:tr>
      <w:tr w:rsidR="00A4618A">
        <w:trPr>
          <w:trHeight w:val="625"/>
          <w:jc w:val="center"/>
        </w:trPr>
        <w:tc>
          <w:tcPr>
            <w:tcW w:w="751" w:type="dxa"/>
            <w:vAlign w:val="center"/>
          </w:tcPr>
          <w:p w:rsidR="00A4618A" w:rsidRDefault="000243E6">
            <w:pPr>
              <w:pStyle w:val="TableParagraph"/>
              <w:spacing w:before="2"/>
              <w:jc w:val="center"/>
              <w:rPr>
                <w:sz w:val="24"/>
                <w:lang w:val="en-US"/>
              </w:rPr>
            </w:pPr>
            <w:r>
              <w:rPr>
                <w:rFonts w:hint="eastAsia"/>
                <w:sz w:val="24"/>
                <w:lang w:val="en-US"/>
              </w:rPr>
              <w:t>35</w:t>
            </w:r>
          </w:p>
        </w:tc>
        <w:tc>
          <w:tcPr>
            <w:tcW w:w="5245" w:type="dxa"/>
            <w:vAlign w:val="center"/>
          </w:tcPr>
          <w:p w:rsidR="00A4618A" w:rsidRDefault="000243E6">
            <w:pPr>
              <w:pStyle w:val="TableParagraph"/>
              <w:spacing w:line="292" w:lineRule="exact"/>
              <w:ind w:left="125" w:right="118"/>
              <w:jc w:val="center"/>
              <w:rPr>
                <w:sz w:val="24"/>
              </w:rPr>
            </w:pPr>
            <w:r>
              <w:rPr>
                <w:rFonts w:hint="eastAsia"/>
                <w:sz w:val="24"/>
              </w:rPr>
              <w:t>东方高端制造混合型证券投资基金</w:t>
            </w:r>
          </w:p>
        </w:tc>
        <w:tc>
          <w:tcPr>
            <w:tcW w:w="1843" w:type="dxa"/>
            <w:vAlign w:val="center"/>
          </w:tcPr>
          <w:p w:rsidR="00A4618A" w:rsidRDefault="000243E6">
            <w:pPr>
              <w:pStyle w:val="TableParagraph"/>
              <w:spacing w:line="292" w:lineRule="exact"/>
              <w:ind w:left="106"/>
              <w:jc w:val="center"/>
              <w:rPr>
                <w:sz w:val="24"/>
              </w:rPr>
            </w:pPr>
            <w:r>
              <w:rPr>
                <w:rFonts w:hint="eastAsia"/>
                <w:sz w:val="24"/>
              </w:rPr>
              <w:t>014699</w:t>
            </w:r>
            <w:r>
              <w:rPr>
                <w:rFonts w:hint="eastAsia"/>
                <w:sz w:val="24"/>
              </w:rPr>
              <w:t>（</w:t>
            </w:r>
            <w:r>
              <w:rPr>
                <w:rFonts w:hint="eastAsia"/>
                <w:sz w:val="24"/>
              </w:rPr>
              <w:t>A</w:t>
            </w:r>
            <w:r>
              <w:rPr>
                <w:rFonts w:hint="eastAsia"/>
                <w:sz w:val="24"/>
                <w:lang w:val="en-US"/>
              </w:rPr>
              <w:t>类</w:t>
            </w:r>
            <w:r>
              <w:rPr>
                <w:rFonts w:hint="eastAsia"/>
                <w:sz w:val="24"/>
              </w:rPr>
              <w:t>）</w:t>
            </w:r>
            <w:r>
              <w:rPr>
                <w:rFonts w:hint="eastAsia"/>
                <w:sz w:val="24"/>
              </w:rPr>
              <w:t>014700</w:t>
            </w:r>
            <w:r>
              <w:rPr>
                <w:rFonts w:hint="eastAsia"/>
                <w:sz w:val="24"/>
              </w:rPr>
              <w:t>（</w:t>
            </w:r>
            <w:r>
              <w:rPr>
                <w:rFonts w:hint="eastAsia"/>
                <w:sz w:val="24"/>
              </w:rPr>
              <w:t>C</w:t>
            </w:r>
            <w:r>
              <w:rPr>
                <w:rFonts w:hint="eastAsia"/>
                <w:sz w:val="24"/>
                <w:lang w:val="en-US"/>
              </w:rPr>
              <w:t>类</w:t>
            </w:r>
            <w:r>
              <w:rPr>
                <w:rFonts w:hint="eastAsia"/>
                <w:sz w:val="24"/>
              </w:rPr>
              <w:t>）</w:t>
            </w:r>
          </w:p>
        </w:tc>
        <w:tc>
          <w:tcPr>
            <w:tcW w:w="1677" w:type="dxa"/>
            <w:vMerge/>
            <w:vAlign w:val="center"/>
          </w:tcPr>
          <w:p w:rsidR="00A4618A" w:rsidRDefault="00A4618A">
            <w:pPr>
              <w:pStyle w:val="TableParagraph"/>
              <w:spacing w:before="2"/>
              <w:ind w:left="61" w:right="57"/>
              <w:jc w:val="center"/>
              <w:rPr>
                <w:sz w:val="24"/>
              </w:rPr>
            </w:pPr>
          </w:p>
        </w:tc>
      </w:tr>
      <w:tr w:rsidR="00A4618A">
        <w:trPr>
          <w:trHeight w:val="625"/>
          <w:jc w:val="center"/>
        </w:trPr>
        <w:tc>
          <w:tcPr>
            <w:tcW w:w="751" w:type="dxa"/>
            <w:vAlign w:val="center"/>
          </w:tcPr>
          <w:p w:rsidR="00A4618A" w:rsidRDefault="000243E6">
            <w:pPr>
              <w:pStyle w:val="TableParagraph"/>
              <w:spacing w:before="2"/>
              <w:jc w:val="center"/>
              <w:rPr>
                <w:sz w:val="24"/>
                <w:lang w:val="en-US"/>
              </w:rPr>
            </w:pPr>
            <w:r>
              <w:rPr>
                <w:rFonts w:hint="eastAsia"/>
                <w:sz w:val="24"/>
                <w:lang w:val="en-US"/>
              </w:rPr>
              <w:t>36</w:t>
            </w:r>
          </w:p>
        </w:tc>
        <w:tc>
          <w:tcPr>
            <w:tcW w:w="5245" w:type="dxa"/>
            <w:vAlign w:val="center"/>
          </w:tcPr>
          <w:p w:rsidR="00A4618A" w:rsidRDefault="000243E6">
            <w:pPr>
              <w:pStyle w:val="TableParagraph"/>
              <w:spacing w:line="292" w:lineRule="exact"/>
              <w:ind w:left="125" w:right="118"/>
              <w:jc w:val="center"/>
              <w:rPr>
                <w:sz w:val="24"/>
              </w:rPr>
            </w:pPr>
            <w:r>
              <w:rPr>
                <w:rFonts w:hint="eastAsia"/>
                <w:sz w:val="24"/>
              </w:rPr>
              <w:t>东方沪深</w:t>
            </w:r>
            <w:r>
              <w:rPr>
                <w:sz w:val="24"/>
              </w:rPr>
              <w:t>300</w:t>
            </w:r>
            <w:r>
              <w:rPr>
                <w:sz w:val="24"/>
              </w:rPr>
              <w:t>指数增强型证券投资基金</w:t>
            </w:r>
          </w:p>
        </w:tc>
        <w:tc>
          <w:tcPr>
            <w:tcW w:w="1843" w:type="dxa"/>
            <w:vAlign w:val="center"/>
          </w:tcPr>
          <w:p w:rsidR="00A4618A" w:rsidRDefault="000243E6">
            <w:pPr>
              <w:pStyle w:val="TableParagraph"/>
              <w:spacing w:line="292" w:lineRule="exact"/>
              <w:ind w:left="106"/>
              <w:jc w:val="center"/>
              <w:rPr>
                <w:sz w:val="24"/>
              </w:rPr>
            </w:pPr>
            <w:r>
              <w:rPr>
                <w:sz w:val="24"/>
              </w:rPr>
              <w:t>016204</w:t>
            </w:r>
            <w:r>
              <w:rPr>
                <w:rFonts w:hint="eastAsia"/>
                <w:sz w:val="24"/>
              </w:rPr>
              <w:t>（</w:t>
            </w:r>
            <w:r>
              <w:rPr>
                <w:rFonts w:hint="eastAsia"/>
                <w:sz w:val="24"/>
              </w:rPr>
              <w:t>A</w:t>
            </w:r>
            <w:r>
              <w:rPr>
                <w:rFonts w:hint="eastAsia"/>
                <w:sz w:val="24"/>
              </w:rPr>
              <w:t>类）</w:t>
            </w:r>
            <w:r>
              <w:rPr>
                <w:sz w:val="24"/>
              </w:rPr>
              <w:t xml:space="preserve">    016205</w:t>
            </w:r>
            <w:r>
              <w:rPr>
                <w:sz w:val="24"/>
              </w:rPr>
              <w:t>（</w:t>
            </w:r>
            <w:r>
              <w:rPr>
                <w:rFonts w:hint="eastAsia"/>
                <w:sz w:val="24"/>
              </w:rPr>
              <w:t>C</w:t>
            </w:r>
            <w:r>
              <w:rPr>
                <w:rFonts w:hint="eastAsia"/>
                <w:sz w:val="24"/>
              </w:rPr>
              <w:t>类）</w:t>
            </w:r>
          </w:p>
        </w:tc>
        <w:tc>
          <w:tcPr>
            <w:tcW w:w="1677" w:type="dxa"/>
            <w:vMerge/>
            <w:vAlign w:val="center"/>
          </w:tcPr>
          <w:p w:rsidR="00A4618A" w:rsidRDefault="00A4618A">
            <w:pPr>
              <w:pStyle w:val="TableParagraph"/>
              <w:spacing w:before="2"/>
              <w:ind w:left="61" w:right="57"/>
              <w:jc w:val="center"/>
              <w:rPr>
                <w:sz w:val="24"/>
              </w:rPr>
            </w:pPr>
          </w:p>
        </w:tc>
      </w:tr>
      <w:tr w:rsidR="00A4618A">
        <w:trPr>
          <w:trHeight w:val="625"/>
          <w:jc w:val="center"/>
        </w:trPr>
        <w:tc>
          <w:tcPr>
            <w:tcW w:w="751" w:type="dxa"/>
            <w:vAlign w:val="center"/>
          </w:tcPr>
          <w:p w:rsidR="00A4618A" w:rsidRDefault="000243E6">
            <w:pPr>
              <w:pStyle w:val="TableParagraph"/>
              <w:spacing w:before="2"/>
              <w:jc w:val="center"/>
              <w:rPr>
                <w:sz w:val="24"/>
                <w:lang w:val="en-US"/>
              </w:rPr>
            </w:pPr>
            <w:r>
              <w:rPr>
                <w:rFonts w:hint="eastAsia"/>
                <w:sz w:val="24"/>
                <w:lang w:val="en-US"/>
              </w:rPr>
              <w:t>37</w:t>
            </w:r>
          </w:p>
        </w:tc>
        <w:tc>
          <w:tcPr>
            <w:tcW w:w="5245" w:type="dxa"/>
            <w:vAlign w:val="center"/>
          </w:tcPr>
          <w:p w:rsidR="00A4618A" w:rsidRDefault="000243E6">
            <w:pPr>
              <w:pStyle w:val="TableParagraph"/>
              <w:spacing w:line="292" w:lineRule="exact"/>
              <w:ind w:left="125" w:right="118"/>
              <w:jc w:val="center"/>
              <w:rPr>
                <w:sz w:val="24"/>
              </w:rPr>
            </w:pPr>
            <w:r>
              <w:rPr>
                <w:rFonts w:hint="eastAsia"/>
                <w:sz w:val="24"/>
              </w:rPr>
              <w:t>东方创新医疗股票型证券投资基金</w:t>
            </w:r>
          </w:p>
        </w:tc>
        <w:tc>
          <w:tcPr>
            <w:tcW w:w="1843" w:type="dxa"/>
            <w:vAlign w:val="center"/>
          </w:tcPr>
          <w:p w:rsidR="00A4618A" w:rsidRDefault="000243E6">
            <w:pPr>
              <w:pStyle w:val="TableParagraph"/>
              <w:spacing w:line="292" w:lineRule="exact"/>
              <w:ind w:left="106"/>
              <w:jc w:val="center"/>
              <w:rPr>
                <w:sz w:val="24"/>
              </w:rPr>
            </w:pPr>
            <w:r>
              <w:rPr>
                <w:rFonts w:hint="eastAsia"/>
                <w:sz w:val="24"/>
              </w:rPr>
              <w:t>018045</w:t>
            </w:r>
            <w:r>
              <w:rPr>
                <w:rFonts w:hint="eastAsia"/>
                <w:sz w:val="24"/>
              </w:rPr>
              <w:t>（</w:t>
            </w:r>
            <w:r>
              <w:rPr>
                <w:rFonts w:hint="eastAsia"/>
                <w:sz w:val="24"/>
              </w:rPr>
              <w:t>A</w:t>
            </w:r>
            <w:r>
              <w:rPr>
                <w:rFonts w:hint="eastAsia"/>
                <w:sz w:val="24"/>
                <w:lang w:val="en-US"/>
              </w:rPr>
              <w:t>类</w:t>
            </w:r>
            <w:r>
              <w:rPr>
                <w:rFonts w:hint="eastAsia"/>
                <w:sz w:val="24"/>
              </w:rPr>
              <w:t>）</w:t>
            </w:r>
            <w:r>
              <w:rPr>
                <w:rFonts w:hint="eastAsia"/>
                <w:sz w:val="24"/>
              </w:rPr>
              <w:t>018046</w:t>
            </w:r>
            <w:r>
              <w:rPr>
                <w:rFonts w:hint="eastAsia"/>
                <w:sz w:val="24"/>
              </w:rPr>
              <w:t>（</w:t>
            </w:r>
            <w:r>
              <w:rPr>
                <w:rFonts w:hint="eastAsia"/>
                <w:sz w:val="24"/>
              </w:rPr>
              <w:t>C</w:t>
            </w:r>
            <w:r>
              <w:rPr>
                <w:rFonts w:hint="eastAsia"/>
                <w:sz w:val="24"/>
                <w:lang w:val="en-US"/>
              </w:rPr>
              <w:t>类</w:t>
            </w:r>
            <w:r>
              <w:rPr>
                <w:rFonts w:hint="eastAsia"/>
                <w:sz w:val="24"/>
              </w:rPr>
              <w:t>）</w:t>
            </w:r>
          </w:p>
        </w:tc>
        <w:tc>
          <w:tcPr>
            <w:tcW w:w="1677" w:type="dxa"/>
            <w:vMerge/>
            <w:vAlign w:val="center"/>
          </w:tcPr>
          <w:p w:rsidR="00A4618A" w:rsidRDefault="00A4618A">
            <w:pPr>
              <w:pStyle w:val="TableParagraph"/>
              <w:spacing w:before="2"/>
              <w:ind w:left="61" w:right="57"/>
              <w:jc w:val="center"/>
              <w:rPr>
                <w:sz w:val="24"/>
              </w:rPr>
            </w:pPr>
          </w:p>
        </w:tc>
      </w:tr>
      <w:tr w:rsidR="00A4618A">
        <w:trPr>
          <w:trHeight w:val="625"/>
          <w:jc w:val="center"/>
        </w:trPr>
        <w:tc>
          <w:tcPr>
            <w:tcW w:w="751" w:type="dxa"/>
            <w:vAlign w:val="center"/>
          </w:tcPr>
          <w:p w:rsidR="00A4618A" w:rsidRDefault="000243E6">
            <w:pPr>
              <w:pStyle w:val="TableParagraph"/>
              <w:spacing w:before="2"/>
              <w:jc w:val="center"/>
              <w:rPr>
                <w:sz w:val="24"/>
                <w:lang w:val="en-US"/>
              </w:rPr>
            </w:pPr>
            <w:r>
              <w:rPr>
                <w:rFonts w:hint="eastAsia"/>
                <w:sz w:val="24"/>
                <w:lang w:val="en-US"/>
              </w:rPr>
              <w:lastRenderedPageBreak/>
              <w:t>38</w:t>
            </w:r>
          </w:p>
        </w:tc>
        <w:tc>
          <w:tcPr>
            <w:tcW w:w="5245" w:type="dxa"/>
            <w:vAlign w:val="center"/>
          </w:tcPr>
          <w:p w:rsidR="00A4618A" w:rsidRDefault="000243E6">
            <w:pPr>
              <w:pStyle w:val="TableParagraph"/>
              <w:spacing w:line="292" w:lineRule="exact"/>
              <w:ind w:left="125" w:right="118"/>
              <w:jc w:val="center"/>
              <w:rPr>
                <w:sz w:val="24"/>
                <w:lang w:val="en-US"/>
              </w:rPr>
            </w:pPr>
            <w:r>
              <w:rPr>
                <w:rFonts w:hint="eastAsia"/>
                <w:sz w:val="24"/>
                <w:lang w:val="en-US"/>
              </w:rPr>
              <w:t>东方养老目标</w:t>
            </w:r>
            <w:r>
              <w:rPr>
                <w:rFonts w:hint="eastAsia"/>
                <w:sz w:val="24"/>
                <w:lang w:val="en-US"/>
              </w:rPr>
              <w:t xml:space="preserve"> 2050 </w:t>
            </w:r>
            <w:r>
              <w:rPr>
                <w:rFonts w:hint="eastAsia"/>
                <w:sz w:val="24"/>
                <w:lang w:val="en-US"/>
              </w:rPr>
              <w:t>五年持有混合发起（</w:t>
            </w:r>
            <w:r>
              <w:rPr>
                <w:rFonts w:hint="eastAsia"/>
                <w:sz w:val="24"/>
                <w:lang w:val="en-US"/>
              </w:rPr>
              <w:t>FOF</w:t>
            </w:r>
            <w:r>
              <w:rPr>
                <w:rFonts w:hint="eastAsia"/>
                <w:sz w:val="24"/>
                <w:lang w:val="en-US"/>
              </w:rPr>
              <w:t>）</w:t>
            </w:r>
          </w:p>
        </w:tc>
        <w:tc>
          <w:tcPr>
            <w:tcW w:w="1843" w:type="dxa"/>
            <w:vAlign w:val="center"/>
          </w:tcPr>
          <w:p w:rsidR="00A4618A" w:rsidRDefault="000243E6">
            <w:pPr>
              <w:pStyle w:val="TableParagraph"/>
              <w:spacing w:line="292" w:lineRule="exact"/>
              <w:ind w:left="106"/>
              <w:jc w:val="center"/>
              <w:rPr>
                <w:sz w:val="24"/>
                <w:lang w:val="en-US"/>
              </w:rPr>
            </w:pPr>
            <w:r>
              <w:rPr>
                <w:rFonts w:hint="eastAsia"/>
                <w:sz w:val="24"/>
                <w:lang w:val="en-US"/>
              </w:rPr>
              <w:t>018687</w:t>
            </w:r>
          </w:p>
        </w:tc>
        <w:tc>
          <w:tcPr>
            <w:tcW w:w="1677" w:type="dxa"/>
            <w:vMerge/>
            <w:vAlign w:val="center"/>
          </w:tcPr>
          <w:p w:rsidR="00A4618A" w:rsidRDefault="00A4618A">
            <w:pPr>
              <w:pStyle w:val="TableParagraph"/>
              <w:spacing w:before="2"/>
              <w:ind w:left="61" w:right="57"/>
              <w:jc w:val="center"/>
              <w:rPr>
                <w:sz w:val="24"/>
              </w:rPr>
            </w:pPr>
          </w:p>
        </w:tc>
      </w:tr>
      <w:tr w:rsidR="00A4618A">
        <w:trPr>
          <w:trHeight w:val="43"/>
          <w:jc w:val="center"/>
        </w:trPr>
        <w:tc>
          <w:tcPr>
            <w:tcW w:w="751" w:type="dxa"/>
            <w:vAlign w:val="center"/>
          </w:tcPr>
          <w:p w:rsidR="00A4618A" w:rsidRDefault="000243E6">
            <w:pPr>
              <w:pStyle w:val="TableParagraph"/>
              <w:spacing w:before="2"/>
              <w:jc w:val="center"/>
              <w:rPr>
                <w:sz w:val="24"/>
                <w:lang w:val="en-US"/>
              </w:rPr>
            </w:pPr>
            <w:r>
              <w:rPr>
                <w:rFonts w:hint="eastAsia"/>
                <w:sz w:val="24"/>
              </w:rPr>
              <w:t>3</w:t>
            </w:r>
            <w:r>
              <w:rPr>
                <w:rFonts w:hint="eastAsia"/>
                <w:sz w:val="24"/>
                <w:lang w:val="en-US"/>
              </w:rPr>
              <w:t>9</w:t>
            </w:r>
          </w:p>
        </w:tc>
        <w:tc>
          <w:tcPr>
            <w:tcW w:w="5245" w:type="dxa"/>
            <w:vAlign w:val="center"/>
          </w:tcPr>
          <w:p w:rsidR="00A4618A" w:rsidRDefault="000243E6">
            <w:pPr>
              <w:pStyle w:val="TableParagraph"/>
              <w:spacing w:line="292" w:lineRule="exact"/>
              <w:ind w:left="125" w:right="118"/>
              <w:jc w:val="center"/>
              <w:rPr>
                <w:sz w:val="24"/>
              </w:rPr>
            </w:pPr>
            <w:r>
              <w:rPr>
                <w:sz w:val="24"/>
              </w:rPr>
              <w:t>东方强化收益债券型证券投资基金</w:t>
            </w:r>
          </w:p>
        </w:tc>
        <w:tc>
          <w:tcPr>
            <w:tcW w:w="1843" w:type="dxa"/>
            <w:vAlign w:val="center"/>
          </w:tcPr>
          <w:p w:rsidR="00A4618A" w:rsidRDefault="000243E6">
            <w:pPr>
              <w:pStyle w:val="TableParagraph"/>
              <w:spacing w:line="292" w:lineRule="exact"/>
              <w:ind w:left="106"/>
              <w:jc w:val="center"/>
              <w:rPr>
                <w:sz w:val="24"/>
              </w:rPr>
            </w:pPr>
            <w:r>
              <w:rPr>
                <w:sz w:val="24"/>
              </w:rPr>
              <w:t>400016</w:t>
            </w:r>
          </w:p>
        </w:tc>
        <w:tc>
          <w:tcPr>
            <w:tcW w:w="1677" w:type="dxa"/>
            <w:vMerge/>
            <w:vAlign w:val="center"/>
          </w:tcPr>
          <w:p w:rsidR="00A4618A" w:rsidRDefault="00A4618A">
            <w:pPr>
              <w:pStyle w:val="TableParagraph"/>
              <w:spacing w:before="2"/>
              <w:ind w:left="61" w:right="57"/>
              <w:jc w:val="center"/>
              <w:rPr>
                <w:sz w:val="24"/>
              </w:rPr>
            </w:pPr>
          </w:p>
        </w:tc>
      </w:tr>
      <w:tr w:rsidR="00A4618A">
        <w:trPr>
          <w:trHeight w:val="625"/>
          <w:jc w:val="center"/>
        </w:trPr>
        <w:tc>
          <w:tcPr>
            <w:tcW w:w="751" w:type="dxa"/>
            <w:vAlign w:val="center"/>
          </w:tcPr>
          <w:p w:rsidR="00A4618A" w:rsidRDefault="000243E6">
            <w:pPr>
              <w:pStyle w:val="TableParagraph"/>
              <w:spacing w:before="2"/>
              <w:jc w:val="center"/>
              <w:rPr>
                <w:sz w:val="24"/>
              </w:rPr>
            </w:pPr>
            <w:r>
              <w:rPr>
                <w:rFonts w:hint="eastAsia"/>
                <w:sz w:val="24"/>
                <w:lang w:val="en-US"/>
              </w:rPr>
              <w:t>40</w:t>
            </w:r>
          </w:p>
        </w:tc>
        <w:tc>
          <w:tcPr>
            <w:tcW w:w="5245" w:type="dxa"/>
            <w:vAlign w:val="center"/>
          </w:tcPr>
          <w:p w:rsidR="00A4618A" w:rsidRDefault="000243E6">
            <w:pPr>
              <w:pStyle w:val="TableParagraph"/>
              <w:spacing w:line="290" w:lineRule="exact"/>
              <w:ind w:left="125" w:right="118"/>
              <w:jc w:val="center"/>
              <w:rPr>
                <w:sz w:val="24"/>
              </w:rPr>
            </w:pPr>
            <w:r>
              <w:rPr>
                <w:sz w:val="24"/>
              </w:rPr>
              <w:t>东方稳健回报债券型证券投资基金</w:t>
            </w:r>
          </w:p>
        </w:tc>
        <w:tc>
          <w:tcPr>
            <w:tcW w:w="1843" w:type="dxa"/>
            <w:vAlign w:val="center"/>
          </w:tcPr>
          <w:p w:rsidR="00A4618A" w:rsidRDefault="000243E6">
            <w:pPr>
              <w:pStyle w:val="TableParagraph"/>
              <w:spacing w:line="290" w:lineRule="exact"/>
              <w:ind w:left="106"/>
              <w:jc w:val="center"/>
              <w:rPr>
                <w:sz w:val="24"/>
              </w:rPr>
            </w:pPr>
            <w:r>
              <w:rPr>
                <w:sz w:val="24"/>
              </w:rPr>
              <w:t>400009</w:t>
            </w:r>
            <w:r>
              <w:rPr>
                <w:sz w:val="24"/>
              </w:rPr>
              <w:t>（</w:t>
            </w:r>
            <w:r>
              <w:rPr>
                <w:sz w:val="24"/>
              </w:rPr>
              <w:t>A</w:t>
            </w:r>
            <w:r>
              <w:rPr>
                <w:sz w:val="24"/>
              </w:rPr>
              <w:t>类）</w:t>
            </w:r>
          </w:p>
          <w:p w:rsidR="00A4618A" w:rsidRDefault="000243E6">
            <w:pPr>
              <w:pStyle w:val="TableParagraph"/>
              <w:spacing w:line="290" w:lineRule="exact"/>
              <w:ind w:left="106"/>
              <w:jc w:val="center"/>
              <w:rPr>
                <w:sz w:val="24"/>
              </w:rPr>
            </w:pPr>
            <w:r>
              <w:rPr>
                <w:sz w:val="24"/>
              </w:rPr>
              <w:t>009456</w:t>
            </w:r>
            <w:r>
              <w:rPr>
                <w:sz w:val="24"/>
              </w:rPr>
              <w:t>（</w:t>
            </w:r>
            <w:r>
              <w:rPr>
                <w:sz w:val="24"/>
              </w:rPr>
              <w:t>C</w:t>
            </w:r>
            <w:r>
              <w:rPr>
                <w:sz w:val="24"/>
              </w:rPr>
              <w:t>类）</w:t>
            </w:r>
          </w:p>
        </w:tc>
        <w:tc>
          <w:tcPr>
            <w:tcW w:w="1677" w:type="dxa"/>
            <w:vMerge/>
            <w:vAlign w:val="center"/>
          </w:tcPr>
          <w:p w:rsidR="00A4618A" w:rsidRDefault="00A4618A">
            <w:pPr>
              <w:pStyle w:val="TableParagraph"/>
              <w:spacing w:before="2"/>
              <w:ind w:left="61" w:right="57"/>
              <w:jc w:val="center"/>
              <w:rPr>
                <w:sz w:val="24"/>
              </w:rPr>
            </w:pPr>
          </w:p>
        </w:tc>
      </w:tr>
      <w:tr w:rsidR="00A4618A">
        <w:trPr>
          <w:trHeight w:val="625"/>
          <w:jc w:val="center"/>
        </w:trPr>
        <w:tc>
          <w:tcPr>
            <w:tcW w:w="751" w:type="dxa"/>
            <w:vAlign w:val="center"/>
          </w:tcPr>
          <w:p w:rsidR="00A4618A" w:rsidRDefault="000243E6">
            <w:pPr>
              <w:pStyle w:val="TableParagraph"/>
              <w:spacing w:before="2"/>
              <w:jc w:val="center"/>
              <w:rPr>
                <w:sz w:val="24"/>
              </w:rPr>
            </w:pPr>
            <w:r>
              <w:rPr>
                <w:rFonts w:hint="eastAsia"/>
                <w:sz w:val="24"/>
                <w:lang w:val="en-US"/>
              </w:rPr>
              <w:t>41</w:t>
            </w:r>
          </w:p>
        </w:tc>
        <w:tc>
          <w:tcPr>
            <w:tcW w:w="5245" w:type="dxa"/>
            <w:vAlign w:val="center"/>
          </w:tcPr>
          <w:p w:rsidR="00A4618A" w:rsidRDefault="000243E6">
            <w:pPr>
              <w:pStyle w:val="TableParagraph"/>
              <w:spacing w:line="290" w:lineRule="exact"/>
              <w:ind w:left="125" w:right="118"/>
              <w:jc w:val="center"/>
              <w:rPr>
                <w:sz w:val="24"/>
              </w:rPr>
            </w:pPr>
            <w:r>
              <w:rPr>
                <w:sz w:val="24"/>
              </w:rPr>
              <w:t>东方双债添利债券型证券投资基金</w:t>
            </w:r>
          </w:p>
        </w:tc>
        <w:tc>
          <w:tcPr>
            <w:tcW w:w="1843" w:type="dxa"/>
            <w:vAlign w:val="center"/>
          </w:tcPr>
          <w:p w:rsidR="00A4618A" w:rsidRDefault="000243E6">
            <w:pPr>
              <w:pStyle w:val="TableParagraph"/>
              <w:spacing w:line="290" w:lineRule="exact"/>
              <w:ind w:left="106"/>
              <w:jc w:val="center"/>
              <w:rPr>
                <w:sz w:val="24"/>
              </w:rPr>
            </w:pPr>
            <w:r>
              <w:rPr>
                <w:sz w:val="24"/>
              </w:rPr>
              <w:t>400027</w:t>
            </w:r>
            <w:r>
              <w:rPr>
                <w:sz w:val="24"/>
              </w:rPr>
              <w:t>（</w:t>
            </w:r>
            <w:r>
              <w:rPr>
                <w:sz w:val="24"/>
              </w:rPr>
              <w:t>A</w:t>
            </w:r>
            <w:r>
              <w:rPr>
                <w:sz w:val="24"/>
              </w:rPr>
              <w:t>类）</w:t>
            </w:r>
          </w:p>
          <w:p w:rsidR="00A4618A" w:rsidRDefault="000243E6">
            <w:pPr>
              <w:pStyle w:val="TableParagraph"/>
              <w:spacing w:line="290" w:lineRule="exact"/>
              <w:ind w:left="106"/>
              <w:jc w:val="center"/>
              <w:rPr>
                <w:sz w:val="24"/>
              </w:rPr>
            </w:pPr>
            <w:r>
              <w:rPr>
                <w:sz w:val="24"/>
              </w:rPr>
              <w:t>400029</w:t>
            </w:r>
            <w:r>
              <w:rPr>
                <w:sz w:val="24"/>
              </w:rPr>
              <w:t>（</w:t>
            </w:r>
            <w:r>
              <w:rPr>
                <w:sz w:val="24"/>
              </w:rPr>
              <w:t>C</w:t>
            </w:r>
            <w:r>
              <w:rPr>
                <w:sz w:val="24"/>
              </w:rPr>
              <w:t>类）</w:t>
            </w:r>
          </w:p>
          <w:p w:rsidR="00A4618A" w:rsidRDefault="000243E6">
            <w:pPr>
              <w:pStyle w:val="TableParagraph"/>
              <w:spacing w:line="290" w:lineRule="exact"/>
              <w:ind w:left="106"/>
              <w:jc w:val="center"/>
              <w:rPr>
                <w:sz w:val="24"/>
              </w:rPr>
            </w:pPr>
            <w:r>
              <w:rPr>
                <w:rFonts w:hint="eastAsia"/>
                <w:sz w:val="24"/>
              </w:rPr>
              <w:t>019095</w:t>
            </w:r>
            <w:r>
              <w:rPr>
                <w:rFonts w:hint="eastAsia"/>
                <w:sz w:val="24"/>
              </w:rPr>
              <w:t>（</w:t>
            </w:r>
            <w:r>
              <w:rPr>
                <w:rFonts w:hint="eastAsia"/>
                <w:sz w:val="24"/>
                <w:lang w:val="en-US"/>
              </w:rPr>
              <w:t>D</w:t>
            </w:r>
            <w:r>
              <w:rPr>
                <w:sz w:val="24"/>
              </w:rPr>
              <w:t>类</w:t>
            </w:r>
            <w:r>
              <w:rPr>
                <w:rFonts w:hint="eastAsia"/>
                <w:sz w:val="24"/>
              </w:rPr>
              <w:t>）</w:t>
            </w:r>
          </w:p>
        </w:tc>
        <w:tc>
          <w:tcPr>
            <w:tcW w:w="1677" w:type="dxa"/>
            <w:vMerge/>
            <w:vAlign w:val="center"/>
          </w:tcPr>
          <w:p w:rsidR="00A4618A" w:rsidRDefault="00A4618A">
            <w:pPr>
              <w:pStyle w:val="TableParagraph"/>
              <w:spacing w:before="2"/>
              <w:ind w:left="61" w:right="57"/>
              <w:jc w:val="center"/>
              <w:rPr>
                <w:sz w:val="24"/>
              </w:rPr>
            </w:pPr>
          </w:p>
        </w:tc>
      </w:tr>
      <w:tr w:rsidR="00A4618A">
        <w:trPr>
          <w:trHeight w:val="237"/>
          <w:jc w:val="center"/>
        </w:trPr>
        <w:tc>
          <w:tcPr>
            <w:tcW w:w="751" w:type="dxa"/>
            <w:vAlign w:val="center"/>
          </w:tcPr>
          <w:p w:rsidR="00A4618A" w:rsidRDefault="000243E6">
            <w:pPr>
              <w:pStyle w:val="TableParagraph"/>
              <w:spacing w:before="2"/>
              <w:jc w:val="center"/>
              <w:rPr>
                <w:sz w:val="24"/>
              </w:rPr>
            </w:pPr>
            <w:r>
              <w:rPr>
                <w:rFonts w:hint="eastAsia"/>
                <w:sz w:val="24"/>
                <w:lang w:val="en-US"/>
              </w:rPr>
              <w:t>42</w:t>
            </w:r>
          </w:p>
        </w:tc>
        <w:tc>
          <w:tcPr>
            <w:tcW w:w="5245" w:type="dxa"/>
            <w:vAlign w:val="center"/>
          </w:tcPr>
          <w:p w:rsidR="00A4618A" w:rsidRDefault="000243E6">
            <w:pPr>
              <w:pStyle w:val="TableParagraph"/>
              <w:spacing w:line="292" w:lineRule="exact"/>
              <w:ind w:left="125" w:right="118"/>
              <w:jc w:val="center"/>
              <w:rPr>
                <w:sz w:val="24"/>
              </w:rPr>
            </w:pPr>
            <w:r>
              <w:rPr>
                <w:sz w:val="24"/>
              </w:rPr>
              <w:t>东方添益债券型证券投资基金</w:t>
            </w:r>
          </w:p>
        </w:tc>
        <w:tc>
          <w:tcPr>
            <w:tcW w:w="1843" w:type="dxa"/>
            <w:vAlign w:val="center"/>
          </w:tcPr>
          <w:p w:rsidR="00A4618A" w:rsidRDefault="000243E6">
            <w:pPr>
              <w:pStyle w:val="TableParagraph"/>
              <w:spacing w:line="292" w:lineRule="exact"/>
              <w:ind w:left="106"/>
              <w:jc w:val="center"/>
              <w:rPr>
                <w:sz w:val="24"/>
              </w:rPr>
            </w:pPr>
            <w:r>
              <w:rPr>
                <w:sz w:val="24"/>
              </w:rPr>
              <w:t>400030</w:t>
            </w:r>
          </w:p>
        </w:tc>
        <w:tc>
          <w:tcPr>
            <w:tcW w:w="1677" w:type="dxa"/>
            <w:vMerge/>
            <w:vAlign w:val="center"/>
          </w:tcPr>
          <w:p w:rsidR="00A4618A" w:rsidRDefault="00A4618A">
            <w:pPr>
              <w:pStyle w:val="TableParagraph"/>
              <w:spacing w:before="2"/>
              <w:ind w:left="61" w:right="57"/>
              <w:jc w:val="center"/>
              <w:rPr>
                <w:sz w:val="24"/>
              </w:rPr>
            </w:pPr>
          </w:p>
        </w:tc>
      </w:tr>
      <w:tr w:rsidR="00A4618A">
        <w:trPr>
          <w:trHeight w:val="625"/>
          <w:jc w:val="center"/>
        </w:trPr>
        <w:tc>
          <w:tcPr>
            <w:tcW w:w="751" w:type="dxa"/>
            <w:vAlign w:val="center"/>
          </w:tcPr>
          <w:p w:rsidR="00A4618A" w:rsidRDefault="000243E6">
            <w:pPr>
              <w:pStyle w:val="TableParagraph"/>
              <w:spacing w:before="2"/>
              <w:jc w:val="center"/>
              <w:rPr>
                <w:sz w:val="24"/>
              </w:rPr>
            </w:pPr>
            <w:r>
              <w:rPr>
                <w:rFonts w:hint="eastAsia"/>
                <w:sz w:val="24"/>
                <w:lang w:val="en-US"/>
              </w:rPr>
              <w:t>43</w:t>
            </w:r>
          </w:p>
        </w:tc>
        <w:tc>
          <w:tcPr>
            <w:tcW w:w="5245" w:type="dxa"/>
            <w:vAlign w:val="center"/>
          </w:tcPr>
          <w:p w:rsidR="00A4618A" w:rsidRDefault="000243E6">
            <w:pPr>
              <w:pStyle w:val="TableParagraph"/>
              <w:spacing w:line="290" w:lineRule="exact"/>
              <w:ind w:left="125" w:right="118"/>
              <w:jc w:val="center"/>
              <w:rPr>
                <w:sz w:val="24"/>
              </w:rPr>
            </w:pPr>
            <w:r>
              <w:rPr>
                <w:sz w:val="24"/>
              </w:rPr>
              <w:t>东方臻享纯债债券型证券投资基金</w:t>
            </w:r>
          </w:p>
        </w:tc>
        <w:tc>
          <w:tcPr>
            <w:tcW w:w="1843" w:type="dxa"/>
            <w:vAlign w:val="center"/>
          </w:tcPr>
          <w:p w:rsidR="00A4618A" w:rsidRDefault="000243E6">
            <w:pPr>
              <w:pStyle w:val="TableParagraph"/>
              <w:spacing w:line="290" w:lineRule="exact"/>
              <w:ind w:left="106"/>
              <w:jc w:val="center"/>
              <w:rPr>
                <w:sz w:val="24"/>
              </w:rPr>
            </w:pPr>
            <w:r>
              <w:rPr>
                <w:sz w:val="24"/>
              </w:rPr>
              <w:t>003837</w:t>
            </w:r>
            <w:r>
              <w:rPr>
                <w:sz w:val="24"/>
              </w:rPr>
              <w:t>（</w:t>
            </w:r>
            <w:r>
              <w:rPr>
                <w:sz w:val="24"/>
              </w:rPr>
              <w:t>A</w:t>
            </w:r>
            <w:r>
              <w:rPr>
                <w:sz w:val="24"/>
              </w:rPr>
              <w:t>类）</w:t>
            </w:r>
            <w:r>
              <w:rPr>
                <w:sz w:val="24"/>
              </w:rPr>
              <w:t>003838</w:t>
            </w:r>
            <w:r>
              <w:rPr>
                <w:sz w:val="24"/>
              </w:rPr>
              <w:t>（</w:t>
            </w:r>
            <w:r>
              <w:rPr>
                <w:sz w:val="24"/>
              </w:rPr>
              <w:t>C</w:t>
            </w:r>
            <w:r>
              <w:rPr>
                <w:sz w:val="24"/>
              </w:rPr>
              <w:t>类）</w:t>
            </w:r>
          </w:p>
        </w:tc>
        <w:tc>
          <w:tcPr>
            <w:tcW w:w="1677" w:type="dxa"/>
            <w:vMerge/>
            <w:vAlign w:val="center"/>
          </w:tcPr>
          <w:p w:rsidR="00A4618A" w:rsidRDefault="00A4618A">
            <w:pPr>
              <w:pStyle w:val="TableParagraph"/>
              <w:spacing w:before="2"/>
              <w:ind w:left="61" w:right="57"/>
              <w:jc w:val="center"/>
              <w:rPr>
                <w:sz w:val="24"/>
              </w:rPr>
            </w:pPr>
          </w:p>
        </w:tc>
      </w:tr>
      <w:tr w:rsidR="00A4618A">
        <w:trPr>
          <w:trHeight w:val="625"/>
          <w:jc w:val="center"/>
        </w:trPr>
        <w:tc>
          <w:tcPr>
            <w:tcW w:w="751" w:type="dxa"/>
            <w:vAlign w:val="center"/>
          </w:tcPr>
          <w:p w:rsidR="00A4618A" w:rsidRDefault="000243E6">
            <w:pPr>
              <w:pStyle w:val="TableParagraph"/>
              <w:spacing w:before="2"/>
              <w:jc w:val="center"/>
              <w:rPr>
                <w:sz w:val="24"/>
                <w:lang w:val="en-US"/>
              </w:rPr>
            </w:pPr>
            <w:r>
              <w:rPr>
                <w:rFonts w:hint="eastAsia"/>
                <w:sz w:val="24"/>
                <w:lang w:val="en-US"/>
              </w:rPr>
              <w:t>44</w:t>
            </w:r>
          </w:p>
        </w:tc>
        <w:tc>
          <w:tcPr>
            <w:tcW w:w="5245" w:type="dxa"/>
            <w:vAlign w:val="center"/>
          </w:tcPr>
          <w:p w:rsidR="00A4618A" w:rsidRDefault="000243E6">
            <w:pPr>
              <w:pStyle w:val="TableParagraph"/>
              <w:spacing w:line="290" w:lineRule="exact"/>
              <w:ind w:left="125" w:right="118"/>
              <w:jc w:val="center"/>
              <w:rPr>
                <w:sz w:val="24"/>
                <w:lang w:val="en-US"/>
              </w:rPr>
            </w:pPr>
            <w:r>
              <w:rPr>
                <w:rFonts w:hint="eastAsia"/>
                <w:sz w:val="24"/>
                <w:lang w:val="en-US"/>
              </w:rPr>
              <w:t>东方臻选纯债债券型证券投资基金</w:t>
            </w:r>
          </w:p>
        </w:tc>
        <w:tc>
          <w:tcPr>
            <w:tcW w:w="1843" w:type="dxa"/>
            <w:vAlign w:val="center"/>
          </w:tcPr>
          <w:p w:rsidR="00A4618A" w:rsidRDefault="000243E6">
            <w:pPr>
              <w:pStyle w:val="TableParagraph"/>
              <w:spacing w:line="290" w:lineRule="exact"/>
              <w:ind w:left="106"/>
              <w:jc w:val="center"/>
              <w:rPr>
                <w:sz w:val="24"/>
              </w:rPr>
            </w:pPr>
            <w:r>
              <w:rPr>
                <w:rFonts w:hint="eastAsia"/>
                <w:sz w:val="24"/>
              </w:rPr>
              <w:t>006212</w:t>
            </w:r>
            <w:r>
              <w:rPr>
                <w:rFonts w:hint="eastAsia"/>
                <w:sz w:val="24"/>
              </w:rPr>
              <w:t>（</w:t>
            </w:r>
            <w:r>
              <w:rPr>
                <w:rFonts w:hint="eastAsia"/>
                <w:sz w:val="24"/>
              </w:rPr>
              <w:t>A</w:t>
            </w:r>
            <w:r>
              <w:rPr>
                <w:rFonts w:hint="eastAsia"/>
                <w:sz w:val="24"/>
                <w:lang w:val="en-US"/>
              </w:rPr>
              <w:t>类</w:t>
            </w:r>
            <w:r>
              <w:rPr>
                <w:rFonts w:hint="eastAsia"/>
                <w:sz w:val="24"/>
              </w:rPr>
              <w:t>）</w:t>
            </w:r>
            <w:r>
              <w:rPr>
                <w:rFonts w:hint="eastAsia"/>
                <w:sz w:val="24"/>
              </w:rPr>
              <w:t>006213</w:t>
            </w:r>
            <w:r>
              <w:rPr>
                <w:rFonts w:hint="eastAsia"/>
                <w:sz w:val="24"/>
              </w:rPr>
              <w:t>（</w:t>
            </w:r>
            <w:r>
              <w:rPr>
                <w:rFonts w:hint="eastAsia"/>
                <w:sz w:val="24"/>
              </w:rPr>
              <w:t>C</w:t>
            </w:r>
            <w:r>
              <w:rPr>
                <w:rFonts w:hint="eastAsia"/>
                <w:sz w:val="24"/>
                <w:lang w:val="en-US"/>
              </w:rPr>
              <w:t>类</w:t>
            </w:r>
            <w:r>
              <w:rPr>
                <w:rFonts w:hint="eastAsia"/>
                <w:sz w:val="24"/>
              </w:rPr>
              <w:t>）</w:t>
            </w:r>
          </w:p>
        </w:tc>
        <w:tc>
          <w:tcPr>
            <w:tcW w:w="1677" w:type="dxa"/>
            <w:vMerge/>
            <w:vAlign w:val="center"/>
          </w:tcPr>
          <w:p w:rsidR="00A4618A" w:rsidRDefault="00A4618A">
            <w:pPr>
              <w:pStyle w:val="TableParagraph"/>
              <w:spacing w:before="2"/>
              <w:ind w:left="61" w:right="57"/>
              <w:jc w:val="center"/>
              <w:rPr>
                <w:sz w:val="24"/>
              </w:rPr>
            </w:pPr>
          </w:p>
        </w:tc>
      </w:tr>
      <w:tr w:rsidR="00A4618A">
        <w:trPr>
          <w:trHeight w:val="625"/>
          <w:jc w:val="center"/>
        </w:trPr>
        <w:tc>
          <w:tcPr>
            <w:tcW w:w="751" w:type="dxa"/>
            <w:vAlign w:val="center"/>
          </w:tcPr>
          <w:p w:rsidR="00A4618A" w:rsidRDefault="000243E6">
            <w:pPr>
              <w:pStyle w:val="TableParagraph"/>
              <w:spacing w:before="2"/>
              <w:jc w:val="center"/>
              <w:rPr>
                <w:sz w:val="24"/>
                <w:lang w:val="en-US"/>
              </w:rPr>
            </w:pPr>
            <w:r>
              <w:rPr>
                <w:rFonts w:hint="eastAsia"/>
                <w:sz w:val="24"/>
                <w:lang w:val="en-US"/>
              </w:rPr>
              <w:t>45</w:t>
            </w:r>
          </w:p>
        </w:tc>
        <w:tc>
          <w:tcPr>
            <w:tcW w:w="5245" w:type="dxa"/>
            <w:vAlign w:val="center"/>
          </w:tcPr>
          <w:p w:rsidR="00A4618A" w:rsidRDefault="000243E6">
            <w:pPr>
              <w:pStyle w:val="TableParagraph"/>
              <w:spacing w:line="290" w:lineRule="exact"/>
              <w:ind w:left="125" w:right="118"/>
              <w:jc w:val="center"/>
              <w:rPr>
                <w:sz w:val="24"/>
                <w:lang w:val="en-US"/>
              </w:rPr>
            </w:pPr>
            <w:r>
              <w:rPr>
                <w:rFonts w:hint="eastAsia"/>
                <w:sz w:val="24"/>
                <w:lang w:val="en-US"/>
              </w:rPr>
              <w:t>东方臻宝纯债债券型证券投资基金</w:t>
            </w:r>
          </w:p>
        </w:tc>
        <w:tc>
          <w:tcPr>
            <w:tcW w:w="1843" w:type="dxa"/>
            <w:vAlign w:val="center"/>
          </w:tcPr>
          <w:p w:rsidR="00A4618A" w:rsidRDefault="000243E6">
            <w:pPr>
              <w:pStyle w:val="TableParagraph"/>
              <w:spacing w:line="290" w:lineRule="exact"/>
              <w:ind w:left="106"/>
              <w:jc w:val="center"/>
              <w:rPr>
                <w:sz w:val="24"/>
              </w:rPr>
            </w:pPr>
            <w:r>
              <w:rPr>
                <w:rFonts w:hint="eastAsia"/>
                <w:sz w:val="24"/>
              </w:rPr>
              <w:t>006210</w:t>
            </w:r>
            <w:r>
              <w:rPr>
                <w:rFonts w:hint="eastAsia"/>
                <w:sz w:val="24"/>
              </w:rPr>
              <w:t>（</w:t>
            </w:r>
            <w:r>
              <w:rPr>
                <w:rFonts w:hint="eastAsia"/>
                <w:sz w:val="24"/>
              </w:rPr>
              <w:t>A</w:t>
            </w:r>
            <w:r>
              <w:rPr>
                <w:rFonts w:hint="eastAsia"/>
                <w:sz w:val="24"/>
                <w:lang w:val="en-US"/>
              </w:rPr>
              <w:t>类</w:t>
            </w:r>
            <w:r>
              <w:rPr>
                <w:rFonts w:hint="eastAsia"/>
                <w:sz w:val="24"/>
              </w:rPr>
              <w:t>）</w:t>
            </w:r>
            <w:r>
              <w:rPr>
                <w:rFonts w:hint="eastAsia"/>
                <w:sz w:val="24"/>
              </w:rPr>
              <w:t>006211</w:t>
            </w:r>
            <w:r>
              <w:rPr>
                <w:rFonts w:hint="eastAsia"/>
                <w:sz w:val="24"/>
              </w:rPr>
              <w:t>（</w:t>
            </w:r>
            <w:r>
              <w:rPr>
                <w:rFonts w:hint="eastAsia"/>
                <w:sz w:val="24"/>
              </w:rPr>
              <w:t>C</w:t>
            </w:r>
            <w:r>
              <w:rPr>
                <w:rFonts w:hint="eastAsia"/>
                <w:sz w:val="24"/>
                <w:lang w:val="en-US"/>
              </w:rPr>
              <w:t>类</w:t>
            </w:r>
            <w:r>
              <w:rPr>
                <w:rFonts w:hint="eastAsia"/>
                <w:sz w:val="24"/>
              </w:rPr>
              <w:t>）</w:t>
            </w:r>
          </w:p>
        </w:tc>
        <w:tc>
          <w:tcPr>
            <w:tcW w:w="1677" w:type="dxa"/>
            <w:vMerge/>
            <w:vAlign w:val="center"/>
          </w:tcPr>
          <w:p w:rsidR="00A4618A" w:rsidRDefault="00A4618A">
            <w:pPr>
              <w:pStyle w:val="TableParagraph"/>
              <w:spacing w:before="2"/>
              <w:ind w:left="61" w:right="57"/>
              <w:jc w:val="center"/>
              <w:rPr>
                <w:sz w:val="24"/>
              </w:rPr>
            </w:pPr>
          </w:p>
        </w:tc>
      </w:tr>
      <w:tr w:rsidR="00A4618A">
        <w:trPr>
          <w:trHeight w:val="625"/>
          <w:jc w:val="center"/>
        </w:trPr>
        <w:tc>
          <w:tcPr>
            <w:tcW w:w="751" w:type="dxa"/>
            <w:vAlign w:val="center"/>
          </w:tcPr>
          <w:p w:rsidR="00A4618A" w:rsidRDefault="000243E6">
            <w:pPr>
              <w:pStyle w:val="TableParagraph"/>
              <w:spacing w:before="2"/>
              <w:jc w:val="center"/>
              <w:rPr>
                <w:sz w:val="24"/>
                <w:lang w:val="en-US"/>
              </w:rPr>
            </w:pPr>
            <w:r>
              <w:rPr>
                <w:rFonts w:hint="eastAsia"/>
                <w:sz w:val="24"/>
                <w:lang w:val="en-US"/>
              </w:rPr>
              <w:t>46</w:t>
            </w:r>
          </w:p>
        </w:tc>
        <w:tc>
          <w:tcPr>
            <w:tcW w:w="5245" w:type="dxa"/>
            <w:vAlign w:val="center"/>
          </w:tcPr>
          <w:p w:rsidR="00A4618A" w:rsidRDefault="000243E6">
            <w:pPr>
              <w:pStyle w:val="TableParagraph"/>
              <w:spacing w:line="290" w:lineRule="exact"/>
              <w:ind w:left="125" w:right="118"/>
              <w:jc w:val="center"/>
              <w:rPr>
                <w:sz w:val="24"/>
                <w:lang w:val="en-US"/>
              </w:rPr>
            </w:pPr>
            <w:r>
              <w:rPr>
                <w:rFonts w:hint="eastAsia"/>
                <w:sz w:val="24"/>
                <w:lang w:val="en-US"/>
              </w:rPr>
              <w:t>东方臻慧纯债债券型证券投资基金</w:t>
            </w:r>
          </w:p>
        </w:tc>
        <w:tc>
          <w:tcPr>
            <w:tcW w:w="1843" w:type="dxa"/>
            <w:vAlign w:val="center"/>
          </w:tcPr>
          <w:p w:rsidR="00A4618A" w:rsidRDefault="000243E6">
            <w:pPr>
              <w:pStyle w:val="TableParagraph"/>
              <w:spacing w:line="290" w:lineRule="exact"/>
              <w:ind w:left="106"/>
              <w:jc w:val="center"/>
              <w:rPr>
                <w:sz w:val="24"/>
              </w:rPr>
            </w:pPr>
            <w:r>
              <w:rPr>
                <w:rFonts w:hint="eastAsia"/>
                <w:sz w:val="24"/>
              </w:rPr>
              <w:t>009463</w:t>
            </w:r>
            <w:r>
              <w:rPr>
                <w:rFonts w:hint="eastAsia"/>
                <w:sz w:val="24"/>
              </w:rPr>
              <w:t>（</w:t>
            </w:r>
            <w:r>
              <w:rPr>
                <w:rFonts w:hint="eastAsia"/>
                <w:sz w:val="24"/>
              </w:rPr>
              <w:t>A</w:t>
            </w:r>
            <w:r>
              <w:rPr>
                <w:rFonts w:hint="eastAsia"/>
                <w:sz w:val="24"/>
                <w:lang w:val="en-US"/>
              </w:rPr>
              <w:t>类</w:t>
            </w:r>
            <w:r>
              <w:rPr>
                <w:rFonts w:hint="eastAsia"/>
                <w:sz w:val="24"/>
              </w:rPr>
              <w:t>）</w:t>
            </w:r>
            <w:r>
              <w:rPr>
                <w:rFonts w:hint="eastAsia"/>
                <w:sz w:val="24"/>
              </w:rPr>
              <w:t>009464</w:t>
            </w:r>
            <w:r>
              <w:rPr>
                <w:rFonts w:hint="eastAsia"/>
                <w:sz w:val="24"/>
              </w:rPr>
              <w:t>（</w:t>
            </w:r>
            <w:r>
              <w:rPr>
                <w:rFonts w:hint="eastAsia"/>
                <w:sz w:val="24"/>
              </w:rPr>
              <w:t>C</w:t>
            </w:r>
            <w:r>
              <w:rPr>
                <w:rFonts w:hint="eastAsia"/>
                <w:sz w:val="24"/>
                <w:lang w:val="en-US"/>
              </w:rPr>
              <w:t>类</w:t>
            </w:r>
            <w:r>
              <w:rPr>
                <w:rFonts w:hint="eastAsia"/>
                <w:sz w:val="24"/>
              </w:rPr>
              <w:t>）</w:t>
            </w:r>
          </w:p>
        </w:tc>
        <w:tc>
          <w:tcPr>
            <w:tcW w:w="1677" w:type="dxa"/>
            <w:vMerge/>
            <w:vAlign w:val="center"/>
          </w:tcPr>
          <w:p w:rsidR="00A4618A" w:rsidRDefault="00A4618A">
            <w:pPr>
              <w:pStyle w:val="TableParagraph"/>
              <w:spacing w:before="2"/>
              <w:ind w:left="61" w:right="57"/>
              <w:jc w:val="center"/>
              <w:rPr>
                <w:sz w:val="24"/>
              </w:rPr>
            </w:pPr>
          </w:p>
        </w:tc>
      </w:tr>
      <w:tr w:rsidR="00A4618A">
        <w:trPr>
          <w:trHeight w:val="625"/>
          <w:jc w:val="center"/>
        </w:trPr>
        <w:tc>
          <w:tcPr>
            <w:tcW w:w="751" w:type="dxa"/>
            <w:vAlign w:val="center"/>
          </w:tcPr>
          <w:p w:rsidR="00A4618A" w:rsidRDefault="000243E6">
            <w:pPr>
              <w:pStyle w:val="TableParagraph"/>
              <w:spacing w:before="2"/>
              <w:jc w:val="center"/>
              <w:rPr>
                <w:sz w:val="24"/>
                <w:lang w:val="en-US"/>
              </w:rPr>
            </w:pPr>
            <w:r>
              <w:rPr>
                <w:rFonts w:hint="eastAsia"/>
                <w:sz w:val="24"/>
                <w:lang w:val="en-US"/>
              </w:rPr>
              <w:t>47</w:t>
            </w:r>
          </w:p>
        </w:tc>
        <w:tc>
          <w:tcPr>
            <w:tcW w:w="5245" w:type="dxa"/>
            <w:vAlign w:val="center"/>
          </w:tcPr>
          <w:p w:rsidR="00A4618A" w:rsidRDefault="000243E6">
            <w:pPr>
              <w:pStyle w:val="TableParagraph"/>
              <w:spacing w:line="251" w:lineRule="exact"/>
              <w:ind w:left="125" w:right="118"/>
              <w:jc w:val="center"/>
              <w:rPr>
                <w:sz w:val="24"/>
              </w:rPr>
            </w:pPr>
            <w:r>
              <w:rPr>
                <w:sz w:val="24"/>
              </w:rPr>
              <w:t>东方恒瑞短债债券型证券投资基金</w:t>
            </w:r>
          </w:p>
        </w:tc>
        <w:tc>
          <w:tcPr>
            <w:tcW w:w="1843" w:type="dxa"/>
            <w:vAlign w:val="center"/>
          </w:tcPr>
          <w:p w:rsidR="00A4618A" w:rsidRDefault="000243E6">
            <w:pPr>
              <w:pStyle w:val="TableParagraph"/>
              <w:spacing w:line="250" w:lineRule="exact"/>
              <w:ind w:left="106"/>
              <w:jc w:val="center"/>
              <w:rPr>
                <w:sz w:val="24"/>
              </w:rPr>
            </w:pPr>
            <w:r>
              <w:rPr>
                <w:sz w:val="24"/>
              </w:rPr>
              <w:t>010565</w:t>
            </w:r>
            <w:r>
              <w:rPr>
                <w:sz w:val="24"/>
              </w:rPr>
              <w:t>（</w:t>
            </w:r>
            <w:r>
              <w:rPr>
                <w:sz w:val="24"/>
              </w:rPr>
              <w:t>A</w:t>
            </w:r>
            <w:r>
              <w:rPr>
                <w:sz w:val="24"/>
              </w:rPr>
              <w:t>类）</w:t>
            </w:r>
            <w:r>
              <w:rPr>
                <w:sz w:val="24"/>
              </w:rPr>
              <w:t>010566</w:t>
            </w:r>
            <w:r>
              <w:rPr>
                <w:sz w:val="24"/>
              </w:rPr>
              <w:t>（</w:t>
            </w:r>
            <w:r>
              <w:rPr>
                <w:sz w:val="24"/>
              </w:rPr>
              <w:t>B</w:t>
            </w:r>
            <w:r>
              <w:rPr>
                <w:sz w:val="24"/>
              </w:rPr>
              <w:t>类）</w:t>
            </w:r>
            <w:r>
              <w:rPr>
                <w:sz w:val="24"/>
              </w:rPr>
              <w:t>010567</w:t>
            </w:r>
            <w:r>
              <w:rPr>
                <w:sz w:val="24"/>
              </w:rPr>
              <w:t>（</w:t>
            </w:r>
            <w:r>
              <w:rPr>
                <w:sz w:val="24"/>
              </w:rPr>
              <w:t>C</w:t>
            </w:r>
            <w:r>
              <w:rPr>
                <w:sz w:val="24"/>
              </w:rPr>
              <w:t>类）</w:t>
            </w:r>
          </w:p>
        </w:tc>
        <w:tc>
          <w:tcPr>
            <w:tcW w:w="1677" w:type="dxa"/>
            <w:vMerge/>
            <w:vAlign w:val="center"/>
          </w:tcPr>
          <w:p w:rsidR="00A4618A" w:rsidRDefault="00A4618A">
            <w:pPr>
              <w:pStyle w:val="TableParagraph"/>
              <w:spacing w:before="2"/>
              <w:ind w:left="61" w:right="57"/>
              <w:jc w:val="center"/>
              <w:rPr>
                <w:sz w:val="24"/>
              </w:rPr>
            </w:pPr>
          </w:p>
        </w:tc>
      </w:tr>
      <w:tr w:rsidR="00A4618A">
        <w:trPr>
          <w:trHeight w:val="625"/>
          <w:jc w:val="center"/>
        </w:trPr>
        <w:tc>
          <w:tcPr>
            <w:tcW w:w="751" w:type="dxa"/>
            <w:vAlign w:val="center"/>
          </w:tcPr>
          <w:p w:rsidR="00A4618A" w:rsidRDefault="000243E6">
            <w:pPr>
              <w:pStyle w:val="TableParagraph"/>
              <w:spacing w:before="2"/>
              <w:jc w:val="center"/>
              <w:rPr>
                <w:sz w:val="24"/>
                <w:lang w:val="en-US"/>
              </w:rPr>
            </w:pPr>
            <w:r>
              <w:rPr>
                <w:rFonts w:hint="eastAsia"/>
                <w:sz w:val="24"/>
                <w:lang w:val="en-US"/>
              </w:rPr>
              <w:t>48</w:t>
            </w:r>
          </w:p>
        </w:tc>
        <w:tc>
          <w:tcPr>
            <w:tcW w:w="5245" w:type="dxa"/>
            <w:vAlign w:val="center"/>
          </w:tcPr>
          <w:p w:rsidR="00A4618A" w:rsidRDefault="000243E6">
            <w:pPr>
              <w:pStyle w:val="TableParagraph"/>
              <w:spacing w:before="2" w:line="290" w:lineRule="exact"/>
              <w:ind w:left="125" w:right="118"/>
              <w:jc w:val="center"/>
              <w:rPr>
                <w:sz w:val="24"/>
              </w:rPr>
            </w:pPr>
            <w:r>
              <w:rPr>
                <w:sz w:val="24"/>
              </w:rPr>
              <w:t>东方可转债债券型证券投资基金</w:t>
            </w:r>
          </w:p>
        </w:tc>
        <w:tc>
          <w:tcPr>
            <w:tcW w:w="1843" w:type="dxa"/>
            <w:vAlign w:val="center"/>
          </w:tcPr>
          <w:p w:rsidR="00A4618A" w:rsidRDefault="000243E6">
            <w:pPr>
              <w:pStyle w:val="TableParagraph"/>
              <w:spacing w:before="2" w:line="290" w:lineRule="exact"/>
              <w:ind w:left="106"/>
              <w:jc w:val="center"/>
              <w:rPr>
                <w:sz w:val="24"/>
              </w:rPr>
            </w:pPr>
            <w:r>
              <w:rPr>
                <w:sz w:val="24"/>
              </w:rPr>
              <w:t>009465</w:t>
            </w:r>
            <w:r>
              <w:rPr>
                <w:sz w:val="24"/>
              </w:rPr>
              <w:t>（</w:t>
            </w:r>
            <w:r>
              <w:rPr>
                <w:sz w:val="24"/>
              </w:rPr>
              <w:t>A</w:t>
            </w:r>
            <w:r>
              <w:rPr>
                <w:sz w:val="24"/>
              </w:rPr>
              <w:t>类）</w:t>
            </w:r>
            <w:r>
              <w:rPr>
                <w:sz w:val="24"/>
              </w:rPr>
              <w:t>009466</w:t>
            </w:r>
            <w:r>
              <w:rPr>
                <w:sz w:val="24"/>
              </w:rPr>
              <w:t>（</w:t>
            </w:r>
            <w:r>
              <w:rPr>
                <w:sz w:val="24"/>
              </w:rPr>
              <w:t>C</w:t>
            </w:r>
            <w:r>
              <w:rPr>
                <w:sz w:val="24"/>
              </w:rPr>
              <w:t>类）</w:t>
            </w:r>
          </w:p>
        </w:tc>
        <w:tc>
          <w:tcPr>
            <w:tcW w:w="1677" w:type="dxa"/>
            <w:vMerge/>
            <w:vAlign w:val="center"/>
          </w:tcPr>
          <w:p w:rsidR="00A4618A" w:rsidRDefault="00A4618A">
            <w:pPr>
              <w:pStyle w:val="TableParagraph"/>
              <w:spacing w:before="2"/>
              <w:ind w:left="61" w:right="57"/>
              <w:jc w:val="center"/>
              <w:rPr>
                <w:sz w:val="24"/>
              </w:rPr>
            </w:pPr>
          </w:p>
        </w:tc>
      </w:tr>
      <w:tr w:rsidR="00A4618A">
        <w:trPr>
          <w:trHeight w:val="625"/>
          <w:jc w:val="center"/>
        </w:trPr>
        <w:tc>
          <w:tcPr>
            <w:tcW w:w="751" w:type="dxa"/>
            <w:vAlign w:val="center"/>
          </w:tcPr>
          <w:p w:rsidR="00A4618A" w:rsidRDefault="000243E6">
            <w:pPr>
              <w:pStyle w:val="TableParagraph"/>
              <w:spacing w:before="2"/>
              <w:jc w:val="center"/>
              <w:rPr>
                <w:sz w:val="24"/>
                <w:lang w:val="en-US"/>
              </w:rPr>
            </w:pPr>
            <w:r>
              <w:rPr>
                <w:rFonts w:hint="eastAsia"/>
                <w:sz w:val="24"/>
                <w:lang w:val="en-US"/>
              </w:rPr>
              <w:t>49</w:t>
            </w:r>
          </w:p>
        </w:tc>
        <w:tc>
          <w:tcPr>
            <w:tcW w:w="5245" w:type="dxa"/>
            <w:vAlign w:val="center"/>
          </w:tcPr>
          <w:p w:rsidR="00A4618A" w:rsidRDefault="000243E6">
            <w:pPr>
              <w:pStyle w:val="TableParagraph"/>
              <w:ind w:left="125" w:right="118"/>
              <w:jc w:val="center"/>
              <w:rPr>
                <w:sz w:val="24"/>
              </w:rPr>
            </w:pPr>
            <w:r>
              <w:rPr>
                <w:sz w:val="24"/>
              </w:rPr>
              <w:t>东方中债</w:t>
            </w:r>
            <w:r>
              <w:rPr>
                <w:sz w:val="24"/>
              </w:rPr>
              <w:t>1-5</w:t>
            </w:r>
            <w:r>
              <w:rPr>
                <w:sz w:val="24"/>
              </w:rPr>
              <w:t>年政策性金融债指数证券投资基金</w:t>
            </w:r>
          </w:p>
        </w:tc>
        <w:tc>
          <w:tcPr>
            <w:tcW w:w="1843" w:type="dxa"/>
            <w:vAlign w:val="center"/>
          </w:tcPr>
          <w:p w:rsidR="00A4618A" w:rsidRDefault="000243E6">
            <w:pPr>
              <w:pStyle w:val="TableParagraph"/>
              <w:ind w:left="106"/>
              <w:jc w:val="center"/>
              <w:rPr>
                <w:sz w:val="24"/>
              </w:rPr>
            </w:pPr>
            <w:r>
              <w:rPr>
                <w:sz w:val="24"/>
              </w:rPr>
              <w:t>012403</w:t>
            </w:r>
            <w:r>
              <w:rPr>
                <w:sz w:val="24"/>
              </w:rPr>
              <w:t>（</w:t>
            </w:r>
            <w:r>
              <w:rPr>
                <w:sz w:val="24"/>
              </w:rPr>
              <w:t>A</w:t>
            </w:r>
            <w:r>
              <w:rPr>
                <w:sz w:val="24"/>
              </w:rPr>
              <w:t>类）</w:t>
            </w:r>
          </w:p>
          <w:p w:rsidR="00A4618A" w:rsidRDefault="000243E6">
            <w:pPr>
              <w:pStyle w:val="TableParagraph"/>
              <w:spacing w:before="4" w:line="292" w:lineRule="exact"/>
              <w:ind w:left="106"/>
              <w:jc w:val="center"/>
              <w:rPr>
                <w:sz w:val="24"/>
              </w:rPr>
            </w:pPr>
            <w:r>
              <w:rPr>
                <w:sz w:val="24"/>
              </w:rPr>
              <w:t>012404</w:t>
            </w:r>
            <w:r>
              <w:rPr>
                <w:sz w:val="24"/>
              </w:rPr>
              <w:t>（</w:t>
            </w:r>
            <w:r>
              <w:rPr>
                <w:sz w:val="24"/>
              </w:rPr>
              <w:t>C</w:t>
            </w:r>
            <w:r>
              <w:rPr>
                <w:sz w:val="24"/>
              </w:rPr>
              <w:t>类）</w:t>
            </w:r>
          </w:p>
        </w:tc>
        <w:tc>
          <w:tcPr>
            <w:tcW w:w="1677" w:type="dxa"/>
            <w:vMerge/>
            <w:vAlign w:val="center"/>
          </w:tcPr>
          <w:p w:rsidR="00A4618A" w:rsidRDefault="00A4618A">
            <w:pPr>
              <w:pStyle w:val="TableParagraph"/>
              <w:spacing w:before="2"/>
              <w:ind w:left="61" w:right="57"/>
              <w:jc w:val="center"/>
              <w:rPr>
                <w:sz w:val="24"/>
              </w:rPr>
            </w:pPr>
          </w:p>
        </w:tc>
      </w:tr>
      <w:tr w:rsidR="00A4618A">
        <w:trPr>
          <w:trHeight w:val="625"/>
          <w:jc w:val="center"/>
        </w:trPr>
        <w:tc>
          <w:tcPr>
            <w:tcW w:w="751" w:type="dxa"/>
            <w:vAlign w:val="center"/>
          </w:tcPr>
          <w:p w:rsidR="00A4618A" w:rsidRDefault="000243E6">
            <w:pPr>
              <w:pStyle w:val="TableParagraph"/>
              <w:spacing w:before="2"/>
              <w:jc w:val="center"/>
              <w:rPr>
                <w:sz w:val="24"/>
                <w:lang w:val="en-US"/>
              </w:rPr>
            </w:pPr>
            <w:r>
              <w:rPr>
                <w:rFonts w:hint="eastAsia"/>
                <w:sz w:val="24"/>
                <w:lang w:val="en-US"/>
              </w:rPr>
              <w:t>50</w:t>
            </w:r>
          </w:p>
        </w:tc>
        <w:tc>
          <w:tcPr>
            <w:tcW w:w="5245" w:type="dxa"/>
            <w:vAlign w:val="center"/>
          </w:tcPr>
          <w:p w:rsidR="00A4618A" w:rsidRDefault="000243E6">
            <w:pPr>
              <w:pStyle w:val="TableParagraph"/>
              <w:ind w:left="125" w:right="118"/>
              <w:jc w:val="center"/>
              <w:rPr>
                <w:sz w:val="24"/>
              </w:rPr>
            </w:pPr>
            <w:r>
              <w:rPr>
                <w:rFonts w:hint="eastAsia"/>
                <w:sz w:val="24"/>
              </w:rPr>
              <w:t>东方兴润债券型证券投资基金</w:t>
            </w:r>
          </w:p>
        </w:tc>
        <w:tc>
          <w:tcPr>
            <w:tcW w:w="1843" w:type="dxa"/>
            <w:vAlign w:val="center"/>
          </w:tcPr>
          <w:p w:rsidR="00A4618A" w:rsidRDefault="000243E6">
            <w:pPr>
              <w:pStyle w:val="TableParagraph"/>
              <w:ind w:left="106"/>
              <w:jc w:val="center"/>
              <w:rPr>
                <w:sz w:val="24"/>
              </w:rPr>
            </w:pPr>
            <w:r>
              <w:rPr>
                <w:sz w:val="24"/>
              </w:rPr>
              <w:t>012</w:t>
            </w:r>
            <w:r>
              <w:rPr>
                <w:rFonts w:hint="eastAsia"/>
                <w:sz w:val="24"/>
              </w:rPr>
              <w:t>539</w:t>
            </w:r>
            <w:r>
              <w:rPr>
                <w:sz w:val="24"/>
              </w:rPr>
              <w:t>（</w:t>
            </w:r>
            <w:r>
              <w:rPr>
                <w:sz w:val="24"/>
              </w:rPr>
              <w:t>A</w:t>
            </w:r>
            <w:r>
              <w:rPr>
                <w:sz w:val="24"/>
              </w:rPr>
              <w:t>类）</w:t>
            </w:r>
          </w:p>
          <w:p w:rsidR="00A4618A" w:rsidRDefault="000243E6">
            <w:pPr>
              <w:pStyle w:val="TableParagraph"/>
              <w:spacing w:before="2" w:line="292" w:lineRule="exact"/>
              <w:ind w:left="106"/>
              <w:jc w:val="center"/>
              <w:rPr>
                <w:sz w:val="24"/>
              </w:rPr>
            </w:pPr>
            <w:r>
              <w:rPr>
                <w:sz w:val="24"/>
              </w:rPr>
              <w:t>012</w:t>
            </w:r>
            <w:r>
              <w:rPr>
                <w:rFonts w:hint="eastAsia"/>
                <w:sz w:val="24"/>
              </w:rPr>
              <w:t>540</w:t>
            </w:r>
            <w:r>
              <w:rPr>
                <w:sz w:val="24"/>
              </w:rPr>
              <w:t>（</w:t>
            </w:r>
            <w:r>
              <w:rPr>
                <w:sz w:val="24"/>
              </w:rPr>
              <w:t>C</w:t>
            </w:r>
            <w:r>
              <w:rPr>
                <w:sz w:val="24"/>
              </w:rPr>
              <w:t>类）</w:t>
            </w:r>
          </w:p>
        </w:tc>
        <w:tc>
          <w:tcPr>
            <w:tcW w:w="1677" w:type="dxa"/>
            <w:vMerge/>
            <w:vAlign w:val="center"/>
          </w:tcPr>
          <w:p w:rsidR="00A4618A" w:rsidRDefault="00A4618A">
            <w:pPr>
              <w:pStyle w:val="TableParagraph"/>
              <w:spacing w:before="2"/>
              <w:ind w:left="61" w:right="57"/>
              <w:jc w:val="center"/>
              <w:rPr>
                <w:sz w:val="24"/>
              </w:rPr>
            </w:pPr>
          </w:p>
        </w:tc>
      </w:tr>
      <w:tr w:rsidR="00A4618A">
        <w:trPr>
          <w:trHeight w:val="625"/>
          <w:jc w:val="center"/>
        </w:trPr>
        <w:tc>
          <w:tcPr>
            <w:tcW w:w="751" w:type="dxa"/>
            <w:vAlign w:val="center"/>
          </w:tcPr>
          <w:p w:rsidR="00A4618A" w:rsidRDefault="000243E6">
            <w:pPr>
              <w:pStyle w:val="TableParagraph"/>
              <w:spacing w:before="2"/>
              <w:jc w:val="center"/>
              <w:rPr>
                <w:sz w:val="24"/>
                <w:lang w:val="en-US"/>
              </w:rPr>
            </w:pPr>
            <w:r>
              <w:rPr>
                <w:rFonts w:hint="eastAsia"/>
                <w:sz w:val="24"/>
                <w:lang w:val="en-US"/>
              </w:rPr>
              <w:t>51</w:t>
            </w:r>
          </w:p>
        </w:tc>
        <w:tc>
          <w:tcPr>
            <w:tcW w:w="5245" w:type="dxa"/>
            <w:vAlign w:val="center"/>
          </w:tcPr>
          <w:p w:rsidR="00A4618A" w:rsidRDefault="000243E6">
            <w:pPr>
              <w:pStyle w:val="TableParagraph"/>
              <w:spacing w:line="292" w:lineRule="exact"/>
              <w:ind w:left="125" w:right="118"/>
              <w:jc w:val="center"/>
              <w:rPr>
                <w:sz w:val="24"/>
              </w:rPr>
            </w:pPr>
            <w:r>
              <w:rPr>
                <w:rFonts w:hint="eastAsia"/>
                <w:sz w:val="24"/>
              </w:rPr>
              <w:t>东方臻裕债券型证券投资基金</w:t>
            </w:r>
          </w:p>
        </w:tc>
        <w:tc>
          <w:tcPr>
            <w:tcW w:w="1843" w:type="dxa"/>
            <w:vAlign w:val="center"/>
          </w:tcPr>
          <w:p w:rsidR="00A4618A" w:rsidRDefault="000243E6">
            <w:pPr>
              <w:pStyle w:val="TableParagraph"/>
              <w:spacing w:line="292" w:lineRule="exact"/>
              <w:ind w:left="106"/>
              <w:jc w:val="center"/>
              <w:rPr>
                <w:sz w:val="24"/>
              </w:rPr>
            </w:pPr>
            <w:r>
              <w:rPr>
                <w:rFonts w:hint="eastAsia"/>
                <w:sz w:val="24"/>
              </w:rPr>
              <w:t>016318</w:t>
            </w:r>
            <w:r>
              <w:rPr>
                <w:rFonts w:hint="eastAsia"/>
                <w:sz w:val="24"/>
              </w:rPr>
              <w:t>（</w:t>
            </w:r>
            <w:r>
              <w:rPr>
                <w:rFonts w:hint="eastAsia"/>
                <w:sz w:val="24"/>
              </w:rPr>
              <w:t>A</w:t>
            </w:r>
            <w:r>
              <w:rPr>
                <w:rFonts w:hint="eastAsia"/>
                <w:sz w:val="24"/>
                <w:lang w:val="en-US"/>
              </w:rPr>
              <w:t>类</w:t>
            </w:r>
            <w:r>
              <w:rPr>
                <w:rFonts w:hint="eastAsia"/>
                <w:sz w:val="24"/>
              </w:rPr>
              <w:t>）</w:t>
            </w:r>
            <w:r>
              <w:rPr>
                <w:rFonts w:hint="eastAsia"/>
                <w:sz w:val="24"/>
              </w:rPr>
              <w:t>016319</w:t>
            </w:r>
            <w:r>
              <w:rPr>
                <w:rFonts w:hint="eastAsia"/>
                <w:sz w:val="24"/>
              </w:rPr>
              <w:t>（</w:t>
            </w:r>
            <w:r>
              <w:rPr>
                <w:rFonts w:hint="eastAsia"/>
                <w:sz w:val="24"/>
              </w:rPr>
              <w:t>C</w:t>
            </w:r>
            <w:r>
              <w:rPr>
                <w:rFonts w:hint="eastAsia"/>
                <w:sz w:val="24"/>
                <w:lang w:val="en-US"/>
              </w:rPr>
              <w:t>类</w:t>
            </w:r>
            <w:r>
              <w:rPr>
                <w:rFonts w:hint="eastAsia"/>
                <w:sz w:val="24"/>
              </w:rPr>
              <w:t>）</w:t>
            </w:r>
            <w:r>
              <w:rPr>
                <w:rFonts w:hint="eastAsia"/>
                <w:sz w:val="24"/>
              </w:rPr>
              <w:t>019097</w:t>
            </w:r>
            <w:r>
              <w:rPr>
                <w:rFonts w:hint="eastAsia"/>
                <w:sz w:val="24"/>
              </w:rPr>
              <w:t>（</w:t>
            </w:r>
            <w:r>
              <w:rPr>
                <w:rFonts w:hint="eastAsia"/>
                <w:sz w:val="24"/>
              </w:rPr>
              <w:t>E</w:t>
            </w:r>
            <w:r>
              <w:rPr>
                <w:rFonts w:hint="eastAsia"/>
                <w:sz w:val="24"/>
                <w:lang w:val="en-US"/>
              </w:rPr>
              <w:t>类</w:t>
            </w:r>
            <w:r>
              <w:rPr>
                <w:rFonts w:hint="eastAsia"/>
                <w:sz w:val="24"/>
              </w:rPr>
              <w:t>）</w:t>
            </w:r>
          </w:p>
        </w:tc>
        <w:tc>
          <w:tcPr>
            <w:tcW w:w="1677" w:type="dxa"/>
            <w:vMerge/>
            <w:vAlign w:val="center"/>
          </w:tcPr>
          <w:p w:rsidR="00A4618A" w:rsidRDefault="00A4618A">
            <w:pPr>
              <w:pStyle w:val="TableParagraph"/>
              <w:spacing w:before="2"/>
              <w:ind w:left="61" w:right="57"/>
              <w:jc w:val="center"/>
              <w:rPr>
                <w:sz w:val="24"/>
              </w:rPr>
            </w:pPr>
          </w:p>
        </w:tc>
      </w:tr>
      <w:tr w:rsidR="00A4618A">
        <w:trPr>
          <w:trHeight w:val="625"/>
          <w:jc w:val="center"/>
        </w:trPr>
        <w:tc>
          <w:tcPr>
            <w:tcW w:w="751" w:type="dxa"/>
            <w:vAlign w:val="center"/>
          </w:tcPr>
          <w:p w:rsidR="00A4618A" w:rsidRDefault="000243E6">
            <w:pPr>
              <w:pStyle w:val="TableParagraph"/>
              <w:spacing w:before="2"/>
              <w:jc w:val="center"/>
              <w:rPr>
                <w:sz w:val="24"/>
                <w:lang w:val="en-US"/>
              </w:rPr>
            </w:pPr>
            <w:r>
              <w:rPr>
                <w:rFonts w:hint="eastAsia"/>
                <w:sz w:val="24"/>
                <w:lang w:val="en-US"/>
              </w:rPr>
              <w:t>52</w:t>
            </w:r>
          </w:p>
        </w:tc>
        <w:tc>
          <w:tcPr>
            <w:tcW w:w="5245" w:type="dxa"/>
            <w:vAlign w:val="center"/>
          </w:tcPr>
          <w:p w:rsidR="00A4618A" w:rsidRDefault="000243E6">
            <w:pPr>
              <w:pStyle w:val="TableParagraph"/>
              <w:spacing w:line="292" w:lineRule="exact"/>
              <w:ind w:left="125" w:right="118"/>
              <w:jc w:val="center"/>
              <w:rPr>
                <w:sz w:val="24"/>
              </w:rPr>
            </w:pPr>
            <w:r>
              <w:rPr>
                <w:rFonts w:hint="eastAsia"/>
                <w:sz w:val="24"/>
                <w:lang w:val="en-US"/>
              </w:rPr>
              <w:t>东方享悦</w:t>
            </w:r>
            <w:r>
              <w:rPr>
                <w:rFonts w:hint="eastAsia"/>
                <w:sz w:val="24"/>
                <w:lang w:val="en-US"/>
              </w:rPr>
              <w:t>90</w:t>
            </w:r>
            <w:r>
              <w:rPr>
                <w:rFonts w:hint="eastAsia"/>
                <w:sz w:val="24"/>
                <w:lang w:val="en-US"/>
              </w:rPr>
              <w:t>天滚动持有债券型证券投资基金</w:t>
            </w:r>
          </w:p>
        </w:tc>
        <w:tc>
          <w:tcPr>
            <w:tcW w:w="1843" w:type="dxa"/>
            <w:vAlign w:val="center"/>
          </w:tcPr>
          <w:p w:rsidR="00A4618A" w:rsidRDefault="000243E6">
            <w:pPr>
              <w:pStyle w:val="TableParagraph"/>
              <w:spacing w:line="292" w:lineRule="exact"/>
              <w:ind w:left="106"/>
              <w:jc w:val="center"/>
              <w:rPr>
                <w:sz w:val="24"/>
              </w:rPr>
            </w:pPr>
            <w:r>
              <w:rPr>
                <w:rFonts w:hint="eastAsia"/>
                <w:sz w:val="24"/>
              </w:rPr>
              <w:t>020850</w:t>
            </w:r>
            <w:r>
              <w:rPr>
                <w:rFonts w:hint="eastAsia"/>
                <w:sz w:val="24"/>
              </w:rPr>
              <w:t>（</w:t>
            </w:r>
            <w:r>
              <w:rPr>
                <w:rFonts w:hint="eastAsia"/>
                <w:sz w:val="24"/>
              </w:rPr>
              <w:t>A</w:t>
            </w:r>
            <w:r>
              <w:rPr>
                <w:rFonts w:hint="eastAsia"/>
                <w:sz w:val="24"/>
                <w:lang w:val="en-US"/>
              </w:rPr>
              <w:t>类</w:t>
            </w:r>
            <w:r>
              <w:rPr>
                <w:rFonts w:hint="eastAsia"/>
                <w:sz w:val="24"/>
              </w:rPr>
              <w:t>）</w:t>
            </w:r>
            <w:r>
              <w:rPr>
                <w:rFonts w:hint="eastAsia"/>
                <w:sz w:val="24"/>
              </w:rPr>
              <w:t>020851</w:t>
            </w:r>
            <w:r>
              <w:rPr>
                <w:rFonts w:hint="eastAsia"/>
                <w:sz w:val="24"/>
              </w:rPr>
              <w:t>（</w:t>
            </w:r>
            <w:r>
              <w:rPr>
                <w:rFonts w:hint="eastAsia"/>
                <w:sz w:val="24"/>
              </w:rPr>
              <w:t>C</w:t>
            </w:r>
            <w:r>
              <w:rPr>
                <w:rFonts w:hint="eastAsia"/>
                <w:sz w:val="24"/>
                <w:lang w:val="en-US"/>
              </w:rPr>
              <w:t>类</w:t>
            </w:r>
            <w:r>
              <w:rPr>
                <w:rFonts w:hint="eastAsia"/>
                <w:sz w:val="24"/>
              </w:rPr>
              <w:t>）</w:t>
            </w:r>
          </w:p>
        </w:tc>
        <w:tc>
          <w:tcPr>
            <w:tcW w:w="1677" w:type="dxa"/>
            <w:vMerge/>
            <w:vAlign w:val="center"/>
          </w:tcPr>
          <w:p w:rsidR="00A4618A" w:rsidRDefault="00A4618A">
            <w:pPr>
              <w:pStyle w:val="TableParagraph"/>
              <w:spacing w:before="2"/>
              <w:ind w:left="61" w:right="57"/>
              <w:jc w:val="center"/>
              <w:rPr>
                <w:sz w:val="24"/>
              </w:rPr>
            </w:pPr>
          </w:p>
        </w:tc>
      </w:tr>
      <w:tr w:rsidR="00A4618A">
        <w:trPr>
          <w:trHeight w:val="625"/>
          <w:jc w:val="center"/>
        </w:trPr>
        <w:tc>
          <w:tcPr>
            <w:tcW w:w="751" w:type="dxa"/>
            <w:vAlign w:val="center"/>
          </w:tcPr>
          <w:p w:rsidR="00A4618A" w:rsidRDefault="000243E6">
            <w:pPr>
              <w:pStyle w:val="TableParagraph"/>
              <w:spacing w:before="2"/>
              <w:jc w:val="center"/>
              <w:rPr>
                <w:sz w:val="24"/>
                <w:lang w:val="en-US"/>
              </w:rPr>
            </w:pPr>
            <w:r>
              <w:rPr>
                <w:rFonts w:hint="eastAsia"/>
                <w:sz w:val="24"/>
                <w:lang w:val="en-US"/>
              </w:rPr>
              <w:t>53</w:t>
            </w:r>
          </w:p>
        </w:tc>
        <w:tc>
          <w:tcPr>
            <w:tcW w:w="5245" w:type="dxa"/>
            <w:vAlign w:val="center"/>
          </w:tcPr>
          <w:p w:rsidR="00A4618A" w:rsidRDefault="000243E6">
            <w:pPr>
              <w:pStyle w:val="TableParagraph"/>
              <w:spacing w:line="292" w:lineRule="exact"/>
              <w:ind w:left="125" w:right="118"/>
              <w:jc w:val="center"/>
              <w:rPr>
                <w:sz w:val="24"/>
              </w:rPr>
            </w:pPr>
            <w:r>
              <w:rPr>
                <w:rFonts w:hint="eastAsia"/>
                <w:sz w:val="24"/>
                <w:lang w:val="en-US"/>
              </w:rPr>
              <w:t>东方中债绿色普惠主题金融债券优选指数证券投资基金</w:t>
            </w:r>
          </w:p>
        </w:tc>
        <w:tc>
          <w:tcPr>
            <w:tcW w:w="1843" w:type="dxa"/>
            <w:vAlign w:val="center"/>
          </w:tcPr>
          <w:p w:rsidR="00A4618A" w:rsidRDefault="000243E6">
            <w:pPr>
              <w:pStyle w:val="TableParagraph"/>
              <w:spacing w:line="292" w:lineRule="exact"/>
              <w:ind w:left="106"/>
              <w:jc w:val="center"/>
              <w:rPr>
                <w:sz w:val="24"/>
              </w:rPr>
            </w:pPr>
            <w:r>
              <w:rPr>
                <w:rFonts w:hint="eastAsia"/>
                <w:sz w:val="24"/>
              </w:rPr>
              <w:t>021303</w:t>
            </w:r>
            <w:r>
              <w:rPr>
                <w:rFonts w:hint="eastAsia"/>
                <w:sz w:val="24"/>
              </w:rPr>
              <w:t>（</w:t>
            </w:r>
            <w:r>
              <w:rPr>
                <w:rFonts w:hint="eastAsia"/>
                <w:sz w:val="24"/>
              </w:rPr>
              <w:t>A</w:t>
            </w:r>
            <w:r>
              <w:rPr>
                <w:rFonts w:hint="eastAsia"/>
                <w:sz w:val="24"/>
                <w:lang w:val="en-US"/>
              </w:rPr>
              <w:t>类</w:t>
            </w:r>
            <w:r>
              <w:rPr>
                <w:rFonts w:hint="eastAsia"/>
                <w:sz w:val="24"/>
              </w:rPr>
              <w:t>）</w:t>
            </w:r>
            <w:r>
              <w:rPr>
                <w:rFonts w:hint="eastAsia"/>
                <w:sz w:val="24"/>
              </w:rPr>
              <w:t>021304</w:t>
            </w:r>
            <w:r>
              <w:rPr>
                <w:rFonts w:hint="eastAsia"/>
                <w:sz w:val="24"/>
              </w:rPr>
              <w:t>（</w:t>
            </w:r>
            <w:r>
              <w:rPr>
                <w:rFonts w:hint="eastAsia"/>
                <w:sz w:val="24"/>
              </w:rPr>
              <w:t>C</w:t>
            </w:r>
            <w:r>
              <w:rPr>
                <w:rFonts w:hint="eastAsia"/>
                <w:sz w:val="24"/>
                <w:lang w:val="en-US"/>
              </w:rPr>
              <w:t>类</w:t>
            </w:r>
            <w:r>
              <w:rPr>
                <w:rFonts w:hint="eastAsia"/>
                <w:sz w:val="24"/>
              </w:rPr>
              <w:t>）</w:t>
            </w:r>
          </w:p>
        </w:tc>
        <w:tc>
          <w:tcPr>
            <w:tcW w:w="1677" w:type="dxa"/>
            <w:vMerge/>
            <w:vAlign w:val="center"/>
          </w:tcPr>
          <w:p w:rsidR="00A4618A" w:rsidRDefault="00A4618A">
            <w:pPr>
              <w:pStyle w:val="TableParagraph"/>
              <w:spacing w:before="2"/>
              <w:ind w:left="61" w:right="57"/>
              <w:jc w:val="center"/>
              <w:rPr>
                <w:sz w:val="24"/>
              </w:rPr>
            </w:pPr>
          </w:p>
        </w:tc>
      </w:tr>
      <w:tr w:rsidR="00A4618A">
        <w:trPr>
          <w:trHeight w:val="625"/>
          <w:jc w:val="center"/>
        </w:trPr>
        <w:tc>
          <w:tcPr>
            <w:tcW w:w="751" w:type="dxa"/>
            <w:vAlign w:val="center"/>
          </w:tcPr>
          <w:p w:rsidR="00A4618A" w:rsidRDefault="000243E6">
            <w:pPr>
              <w:pStyle w:val="TableParagraph"/>
              <w:spacing w:before="2"/>
              <w:jc w:val="center"/>
              <w:rPr>
                <w:sz w:val="24"/>
                <w:lang w:val="en-US"/>
              </w:rPr>
            </w:pPr>
            <w:r>
              <w:rPr>
                <w:rFonts w:hint="eastAsia"/>
                <w:sz w:val="24"/>
                <w:lang w:val="en-US"/>
              </w:rPr>
              <w:t>54</w:t>
            </w:r>
          </w:p>
        </w:tc>
        <w:tc>
          <w:tcPr>
            <w:tcW w:w="5245" w:type="dxa"/>
            <w:vAlign w:val="center"/>
          </w:tcPr>
          <w:p w:rsidR="00A4618A" w:rsidRDefault="000243E6">
            <w:pPr>
              <w:pStyle w:val="TableParagraph"/>
              <w:spacing w:line="292" w:lineRule="exact"/>
              <w:ind w:left="125" w:right="118"/>
              <w:jc w:val="center"/>
              <w:rPr>
                <w:sz w:val="24"/>
              </w:rPr>
            </w:pPr>
            <w:r>
              <w:rPr>
                <w:rFonts w:hint="eastAsia"/>
                <w:sz w:val="24"/>
                <w:lang w:val="en-US"/>
              </w:rPr>
              <w:t>东方享誉</w:t>
            </w:r>
            <w:r>
              <w:rPr>
                <w:rFonts w:hint="eastAsia"/>
                <w:sz w:val="24"/>
                <w:lang w:val="en-US"/>
              </w:rPr>
              <w:t>30</w:t>
            </w:r>
            <w:r>
              <w:rPr>
                <w:rFonts w:hint="eastAsia"/>
                <w:sz w:val="24"/>
                <w:lang w:val="en-US"/>
              </w:rPr>
              <w:t>天滚动持有债券型证券投资基金</w:t>
            </w:r>
          </w:p>
        </w:tc>
        <w:tc>
          <w:tcPr>
            <w:tcW w:w="1843" w:type="dxa"/>
            <w:vAlign w:val="center"/>
          </w:tcPr>
          <w:p w:rsidR="00A4618A" w:rsidRDefault="000243E6">
            <w:pPr>
              <w:pStyle w:val="TableParagraph"/>
              <w:spacing w:line="292" w:lineRule="exact"/>
              <w:ind w:left="106"/>
              <w:jc w:val="center"/>
              <w:rPr>
                <w:sz w:val="24"/>
              </w:rPr>
            </w:pPr>
            <w:r>
              <w:rPr>
                <w:rFonts w:hint="eastAsia"/>
                <w:sz w:val="24"/>
              </w:rPr>
              <w:t>020946</w:t>
            </w:r>
            <w:r>
              <w:rPr>
                <w:rFonts w:hint="eastAsia"/>
                <w:sz w:val="24"/>
              </w:rPr>
              <w:t>（</w:t>
            </w:r>
            <w:r>
              <w:rPr>
                <w:rFonts w:hint="eastAsia"/>
                <w:sz w:val="24"/>
              </w:rPr>
              <w:t>A</w:t>
            </w:r>
            <w:r>
              <w:rPr>
                <w:rFonts w:hint="eastAsia"/>
                <w:sz w:val="24"/>
                <w:lang w:val="en-US"/>
              </w:rPr>
              <w:t>类</w:t>
            </w:r>
            <w:r>
              <w:rPr>
                <w:rFonts w:hint="eastAsia"/>
                <w:sz w:val="24"/>
              </w:rPr>
              <w:t>）</w:t>
            </w:r>
            <w:r>
              <w:rPr>
                <w:rFonts w:hint="eastAsia"/>
                <w:sz w:val="24"/>
              </w:rPr>
              <w:t>020947</w:t>
            </w:r>
            <w:r>
              <w:rPr>
                <w:rFonts w:hint="eastAsia"/>
                <w:sz w:val="24"/>
              </w:rPr>
              <w:t>（</w:t>
            </w:r>
            <w:r>
              <w:rPr>
                <w:rFonts w:hint="eastAsia"/>
                <w:sz w:val="24"/>
              </w:rPr>
              <w:t>C</w:t>
            </w:r>
            <w:r>
              <w:rPr>
                <w:rFonts w:hint="eastAsia"/>
                <w:sz w:val="24"/>
                <w:lang w:val="en-US"/>
              </w:rPr>
              <w:t>类</w:t>
            </w:r>
            <w:r>
              <w:rPr>
                <w:rFonts w:hint="eastAsia"/>
                <w:sz w:val="24"/>
              </w:rPr>
              <w:t>）</w:t>
            </w:r>
          </w:p>
        </w:tc>
        <w:tc>
          <w:tcPr>
            <w:tcW w:w="1677" w:type="dxa"/>
            <w:vMerge/>
            <w:vAlign w:val="center"/>
          </w:tcPr>
          <w:p w:rsidR="00A4618A" w:rsidRDefault="00A4618A">
            <w:pPr>
              <w:pStyle w:val="TableParagraph"/>
              <w:spacing w:before="2"/>
              <w:ind w:left="61" w:right="57"/>
              <w:jc w:val="center"/>
              <w:rPr>
                <w:sz w:val="24"/>
              </w:rPr>
            </w:pPr>
          </w:p>
        </w:tc>
      </w:tr>
      <w:tr w:rsidR="00A4618A">
        <w:trPr>
          <w:trHeight w:val="625"/>
          <w:jc w:val="center"/>
        </w:trPr>
        <w:tc>
          <w:tcPr>
            <w:tcW w:w="751" w:type="dxa"/>
            <w:vAlign w:val="center"/>
          </w:tcPr>
          <w:p w:rsidR="00A4618A" w:rsidRDefault="000243E6">
            <w:pPr>
              <w:pStyle w:val="TableParagraph"/>
              <w:spacing w:before="2"/>
              <w:jc w:val="center"/>
              <w:rPr>
                <w:sz w:val="24"/>
                <w:lang w:val="en-US"/>
              </w:rPr>
            </w:pPr>
            <w:r>
              <w:rPr>
                <w:rFonts w:hint="eastAsia"/>
                <w:sz w:val="24"/>
                <w:lang w:val="en-US"/>
              </w:rPr>
              <w:t>55</w:t>
            </w:r>
          </w:p>
        </w:tc>
        <w:tc>
          <w:tcPr>
            <w:tcW w:w="5245" w:type="dxa"/>
            <w:vAlign w:val="center"/>
          </w:tcPr>
          <w:p w:rsidR="00A4618A" w:rsidRDefault="000243E6">
            <w:pPr>
              <w:pStyle w:val="TableParagraph"/>
              <w:ind w:left="125" w:right="118"/>
              <w:jc w:val="center"/>
              <w:rPr>
                <w:sz w:val="24"/>
              </w:rPr>
            </w:pPr>
            <w:r>
              <w:rPr>
                <w:rFonts w:hint="eastAsia"/>
                <w:sz w:val="24"/>
              </w:rPr>
              <w:t>东方金账簿货币市场证券投资基金</w:t>
            </w:r>
          </w:p>
        </w:tc>
        <w:tc>
          <w:tcPr>
            <w:tcW w:w="1843" w:type="dxa"/>
            <w:vAlign w:val="center"/>
          </w:tcPr>
          <w:p w:rsidR="00A4618A" w:rsidRDefault="000243E6">
            <w:pPr>
              <w:pStyle w:val="TableParagraph"/>
              <w:ind w:left="125" w:right="118"/>
              <w:jc w:val="center"/>
              <w:rPr>
                <w:sz w:val="24"/>
              </w:rPr>
            </w:pPr>
            <w:r>
              <w:rPr>
                <w:rFonts w:hint="eastAsia"/>
                <w:sz w:val="24"/>
              </w:rPr>
              <w:t>400005</w:t>
            </w:r>
            <w:r>
              <w:rPr>
                <w:rFonts w:hint="eastAsia"/>
                <w:sz w:val="24"/>
              </w:rPr>
              <w:t>（</w:t>
            </w:r>
            <w:r>
              <w:rPr>
                <w:rFonts w:hint="eastAsia"/>
                <w:sz w:val="24"/>
              </w:rPr>
              <w:t>A</w:t>
            </w:r>
            <w:r>
              <w:rPr>
                <w:rFonts w:hint="eastAsia"/>
                <w:sz w:val="24"/>
              </w:rPr>
              <w:t>类）</w:t>
            </w:r>
          </w:p>
          <w:p w:rsidR="00A4618A" w:rsidRDefault="000243E6">
            <w:pPr>
              <w:pStyle w:val="TableParagraph"/>
              <w:ind w:left="125" w:right="118"/>
              <w:jc w:val="center"/>
              <w:rPr>
                <w:sz w:val="24"/>
              </w:rPr>
            </w:pPr>
            <w:r>
              <w:rPr>
                <w:sz w:val="24"/>
              </w:rPr>
              <w:t>400006</w:t>
            </w:r>
            <w:r>
              <w:rPr>
                <w:sz w:val="24"/>
              </w:rPr>
              <w:t>（</w:t>
            </w:r>
            <w:r>
              <w:rPr>
                <w:sz w:val="24"/>
              </w:rPr>
              <w:t>B</w:t>
            </w:r>
            <w:r>
              <w:rPr>
                <w:sz w:val="24"/>
              </w:rPr>
              <w:t>类）</w:t>
            </w:r>
          </w:p>
        </w:tc>
        <w:tc>
          <w:tcPr>
            <w:tcW w:w="1677" w:type="dxa"/>
            <w:vMerge/>
            <w:vAlign w:val="center"/>
          </w:tcPr>
          <w:p w:rsidR="00A4618A" w:rsidRDefault="00A4618A">
            <w:pPr>
              <w:pStyle w:val="TableParagraph"/>
              <w:spacing w:before="2"/>
              <w:ind w:left="61" w:right="57"/>
              <w:jc w:val="center"/>
              <w:rPr>
                <w:sz w:val="24"/>
              </w:rPr>
            </w:pPr>
          </w:p>
        </w:tc>
      </w:tr>
      <w:tr w:rsidR="00A4618A">
        <w:trPr>
          <w:trHeight w:val="625"/>
          <w:jc w:val="center"/>
        </w:trPr>
        <w:tc>
          <w:tcPr>
            <w:tcW w:w="751" w:type="dxa"/>
            <w:vAlign w:val="center"/>
          </w:tcPr>
          <w:p w:rsidR="00A4618A" w:rsidRDefault="000243E6">
            <w:pPr>
              <w:pStyle w:val="TableParagraph"/>
              <w:spacing w:before="2"/>
              <w:jc w:val="center"/>
              <w:rPr>
                <w:sz w:val="24"/>
                <w:lang w:val="en-US"/>
              </w:rPr>
            </w:pPr>
            <w:r>
              <w:rPr>
                <w:rFonts w:hint="eastAsia"/>
                <w:sz w:val="24"/>
                <w:lang w:val="en-US"/>
              </w:rPr>
              <w:t>56</w:t>
            </w:r>
          </w:p>
        </w:tc>
        <w:tc>
          <w:tcPr>
            <w:tcW w:w="5245" w:type="dxa"/>
            <w:vAlign w:val="center"/>
          </w:tcPr>
          <w:p w:rsidR="00A4618A" w:rsidRDefault="000243E6">
            <w:pPr>
              <w:pStyle w:val="TableParagraph"/>
              <w:spacing w:line="292" w:lineRule="exact"/>
              <w:ind w:left="125" w:right="118"/>
              <w:jc w:val="center"/>
              <w:rPr>
                <w:sz w:val="24"/>
                <w:lang w:val="en-US"/>
              </w:rPr>
            </w:pPr>
            <w:r>
              <w:rPr>
                <w:rFonts w:hint="eastAsia"/>
                <w:sz w:val="24"/>
                <w:lang w:val="en-US"/>
              </w:rPr>
              <w:t>东方金元宝货币市场基金</w:t>
            </w:r>
          </w:p>
        </w:tc>
        <w:tc>
          <w:tcPr>
            <w:tcW w:w="1843" w:type="dxa"/>
            <w:vAlign w:val="center"/>
          </w:tcPr>
          <w:p w:rsidR="00A4618A" w:rsidRDefault="000243E6">
            <w:pPr>
              <w:pStyle w:val="TableParagraph"/>
              <w:spacing w:line="292" w:lineRule="exact"/>
              <w:ind w:left="106"/>
              <w:jc w:val="center"/>
              <w:rPr>
                <w:sz w:val="24"/>
              </w:rPr>
            </w:pPr>
            <w:r>
              <w:rPr>
                <w:rFonts w:hint="eastAsia"/>
                <w:sz w:val="24"/>
              </w:rPr>
              <w:t>001987</w:t>
            </w:r>
            <w:r>
              <w:rPr>
                <w:rFonts w:hint="eastAsia"/>
                <w:sz w:val="24"/>
              </w:rPr>
              <w:t>（</w:t>
            </w:r>
            <w:r>
              <w:rPr>
                <w:rFonts w:hint="eastAsia"/>
                <w:sz w:val="24"/>
              </w:rPr>
              <w:t>A</w:t>
            </w:r>
            <w:r>
              <w:rPr>
                <w:rFonts w:hint="eastAsia"/>
                <w:sz w:val="24"/>
                <w:lang w:val="en-US"/>
              </w:rPr>
              <w:t>类</w:t>
            </w:r>
            <w:r>
              <w:rPr>
                <w:rFonts w:hint="eastAsia"/>
                <w:sz w:val="24"/>
              </w:rPr>
              <w:t>）</w:t>
            </w:r>
          </w:p>
        </w:tc>
        <w:tc>
          <w:tcPr>
            <w:tcW w:w="1677" w:type="dxa"/>
            <w:vMerge/>
            <w:vAlign w:val="center"/>
          </w:tcPr>
          <w:p w:rsidR="00A4618A" w:rsidRDefault="00A4618A">
            <w:pPr>
              <w:pStyle w:val="TableParagraph"/>
              <w:spacing w:before="2"/>
              <w:ind w:left="61" w:right="57"/>
              <w:jc w:val="center"/>
              <w:rPr>
                <w:sz w:val="24"/>
              </w:rPr>
            </w:pPr>
          </w:p>
        </w:tc>
      </w:tr>
      <w:tr w:rsidR="00A4618A">
        <w:trPr>
          <w:trHeight w:val="625"/>
          <w:jc w:val="center"/>
        </w:trPr>
        <w:tc>
          <w:tcPr>
            <w:tcW w:w="751" w:type="dxa"/>
            <w:vAlign w:val="center"/>
          </w:tcPr>
          <w:p w:rsidR="00A4618A" w:rsidRDefault="000243E6">
            <w:pPr>
              <w:pStyle w:val="TableParagraph"/>
              <w:spacing w:before="2"/>
              <w:jc w:val="center"/>
              <w:rPr>
                <w:sz w:val="24"/>
                <w:lang w:val="en-US"/>
              </w:rPr>
            </w:pPr>
            <w:r>
              <w:rPr>
                <w:rFonts w:hint="eastAsia"/>
                <w:sz w:val="24"/>
                <w:lang w:val="en-US"/>
              </w:rPr>
              <w:t>57</w:t>
            </w:r>
          </w:p>
        </w:tc>
        <w:tc>
          <w:tcPr>
            <w:tcW w:w="5245" w:type="dxa"/>
            <w:vAlign w:val="center"/>
          </w:tcPr>
          <w:p w:rsidR="00A4618A" w:rsidRDefault="000243E6">
            <w:pPr>
              <w:pStyle w:val="TableParagraph"/>
              <w:spacing w:line="292" w:lineRule="exact"/>
              <w:ind w:left="125" w:right="118"/>
              <w:jc w:val="center"/>
              <w:rPr>
                <w:sz w:val="24"/>
                <w:lang w:val="en-US"/>
              </w:rPr>
            </w:pPr>
            <w:r>
              <w:rPr>
                <w:rFonts w:hint="eastAsia"/>
                <w:sz w:val="24"/>
                <w:lang w:val="en-US"/>
              </w:rPr>
              <w:t>东方金证通货币市场基金</w:t>
            </w:r>
          </w:p>
        </w:tc>
        <w:tc>
          <w:tcPr>
            <w:tcW w:w="1843" w:type="dxa"/>
            <w:vAlign w:val="center"/>
          </w:tcPr>
          <w:p w:rsidR="00A4618A" w:rsidRDefault="000243E6">
            <w:pPr>
              <w:pStyle w:val="TableParagraph"/>
              <w:spacing w:line="292" w:lineRule="exact"/>
              <w:ind w:left="106"/>
              <w:jc w:val="center"/>
              <w:rPr>
                <w:sz w:val="24"/>
                <w:lang w:val="en-US"/>
              </w:rPr>
            </w:pPr>
            <w:r>
              <w:rPr>
                <w:rFonts w:hint="eastAsia"/>
                <w:sz w:val="24"/>
                <w:lang w:val="en-US"/>
              </w:rPr>
              <w:t>009976</w:t>
            </w:r>
            <w:r>
              <w:rPr>
                <w:rFonts w:hint="eastAsia"/>
                <w:sz w:val="24"/>
                <w:lang w:val="en-US"/>
              </w:rPr>
              <w:t>（</w:t>
            </w:r>
            <w:r>
              <w:rPr>
                <w:rFonts w:hint="eastAsia"/>
                <w:sz w:val="24"/>
                <w:lang w:val="en-US"/>
              </w:rPr>
              <w:t>B</w:t>
            </w:r>
            <w:r>
              <w:rPr>
                <w:rFonts w:hint="eastAsia"/>
                <w:sz w:val="24"/>
                <w:lang w:val="en-US"/>
              </w:rPr>
              <w:t>类）</w:t>
            </w:r>
          </w:p>
        </w:tc>
        <w:tc>
          <w:tcPr>
            <w:tcW w:w="1677" w:type="dxa"/>
            <w:vMerge/>
            <w:vAlign w:val="center"/>
          </w:tcPr>
          <w:p w:rsidR="00A4618A" w:rsidRDefault="00A4618A">
            <w:pPr>
              <w:pStyle w:val="TableParagraph"/>
              <w:spacing w:before="2"/>
              <w:ind w:left="61" w:right="57"/>
              <w:jc w:val="center"/>
              <w:rPr>
                <w:sz w:val="24"/>
              </w:rPr>
            </w:pPr>
          </w:p>
        </w:tc>
      </w:tr>
      <w:tr w:rsidR="00A4618A">
        <w:trPr>
          <w:trHeight w:val="625"/>
          <w:jc w:val="center"/>
        </w:trPr>
        <w:tc>
          <w:tcPr>
            <w:tcW w:w="751" w:type="dxa"/>
            <w:vAlign w:val="center"/>
          </w:tcPr>
          <w:p w:rsidR="00A4618A" w:rsidRDefault="000243E6">
            <w:pPr>
              <w:pStyle w:val="TableParagraph"/>
              <w:spacing w:before="2"/>
              <w:jc w:val="center"/>
              <w:rPr>
                <w:sz w:val="24"/>
                <w:lang w:val="en-US"/>
              </w:rPr>
            </w:pPr>
            <w:r>
              <w:rPr>
                <w:rFonts w:hint="eastAsia"/>
                <w:sz w:val="24"/>
                <w:lang w:val="en-US"/>
              </w:rPr>
              <w:t>58</w:t>
            </w:r>
          </w:p>
        </w:tc>
        <w:tc>
          <w:tcPr>
            <w:tcW w:w="5245" w:type="dxa"/>
            <w:vAlign w:val="center"/>
          </w:tcPr>
          <w:p w:rsidR="00A4618A" w:rsidRDefault="000243E6">
            <w:pPr>
              <w:pStyle w:val="TableParagraph"/>
              <w:spacing w:line="292" w:lineRule="exact"/>
              <w:ind w:left="125" w:right="118"/>
              <w:jc w:val="center"/>
              <w:rPr>
                <w:sz w:val="24"/>
                <w:lang w:val="en-US"/>
              </w:rPr>
            </w:pPr>
            <w:r>
              <w:rPr>
                <w:rFonts w:hint="eastAsia"/>
                <w:sz w:val="24"/>
                <w:lang w:val="en-US"/>
              </w:rPr>
              <w:t>东方金证通货币市场基金</w:t>
            </w:r>
          </w:p>
        </w:tc>
        <w:tc>
          <w:tcPr>
            <w:tcW w:w="1843" w:type="dxa"/>
            <w:vAlign w:val="center"/>
          </w:tcPr>
          <w:p w:rsidR="00A4618A" w:rsidRDefault="000243E6">
            <w:pPr>
              <w:pStyle w:val="TableParagraph"/>
              <w:spacing w:line="292" w:lineRule="exact"/>
              <w:ind w:left="106"/>
              <w:jc w:val="center"/>
              <w:rPr>
                <w:sz w:val="24"/>
                <w:lang w:val="en-US"/>
              </w:rPr>
            </w:pPr>
            <w:r>
              <w:rPr>
                <w:rFonts w:hint="eastAsia"/>
                <w:sz w:val="24"/>
                <w:lang w:val="en-US"/>
              </w:rPr>
              <w:t>002243</w:t>
            </w:r>
            <w:r>
              <w:rPr>
                <w:rFonts w:hint="eastAsia"/>
                <w:sz w:val="24"/>
                <w:lang w:val="en-US"/>
              </w:rPr>
              <w:t>（</w:t>
            </w:r>
            <w:r>
              <w:rPr>
                <w:rFonts w:hint="eastAsia"/>
                <w:sz w:val="24"/>
                <w:lang w:val="en-US"/>
              </w:rPr>
              <w:t>A</w:t>
            </w:r>
            <w:r>
              <w:rPr>
                <w:rFonts w:hint="eastAsia"/>
                <w:sz w:val="24"/>
                <w:lang w:val="en-US"/>
              </w:rPr>
              <w:t>类）</w:t>
            </w:r>
          </w:p>
        </w:tc>
        <w:tc>
          <w:tcPr>
            <w:tcW w:w="1677" w:type="dxa"/>
            <w:vAlign w:val="center"/>
          </w:tcPr>
          <w:p w:rsidR="00A4618A" w:rsidRDefault="000243E6">
            <w:pPr>
              <w:pStyle w:val="TableParagraph"/>
              <w:spacing w:before="2"/>
              <w:ind w:left="61" w:right="57"/>
              <w:jc w:val="center"/>
              <w:rPr>
                <w:sz w:val="24"/>
              </w:rPr>
            </w:pPr>
            <w:r>
              <w:t>开户、申购、赎回业务（仅限前端申购模式</w:t>
            </w:r>
            <w:r>
              <w:t>)</w:t>
            </w:r>
          </w:p>
        </w:tc>
      </w:tr>
      <w:tr w:rsidR="00A4618A">
        <w:trPr>
          <w:trHeight w:val="311"/>
          <w:jc w:val="center"/>
        </w:trPr>
        <w:tc>
          <w:tcPr>
            <w:tcW w:w="751" w:type="dxa"/>
            <w:vAlign w:val="center"/>
          </w:tcPr>
          <w:p w:rsidR="00A4618A" w:rsidRDefault="000243E6">
            <w:pPr>
              <w:pStyle w:val="TableParagraph"/>
              <w:spacing w:before="2"/>
              <w:jc w:val="center"/>
              <w:rPr>
                <w:sz w:val="24"/>
                <w:lang w:val="en-US"/>
              </w:rPr>
            </w:pPr>
            <w:r>
              <w:rPr>
                <w:rFonts w:hint="eastAsia"/>
                <w:sz w:val="24"/>
                <w:lang w:val="en-US"/>
              </w:rPr>
              <w:t>59</w:t>
            </w:r>
          </w:p>
        </w:tc>
        <w:tc>
          <w:tcPr>
            <w:tcW w:w="5245" w:type="dxa"/>
            <w:vAlign w:val="center"/>
          </w:tcPr>
          <w:p w:rsidR="00A4618A" w:rsidRDefault="000243E6">
            <w:pPr>
              <w:pStyle w:val="TableParagraph"/>
              <w:spacing w:line="307" w:lineRule="exact"/>
              <w:ind w:left="125" w:right="118"/>
              <w:jc w:val="center"/>
              <w:rPr>
                <w:sz w:val="24"/>
              </w:rPr>
            </w:pPr>
            <w:r>
              <w:rPr>
                <w:sz w:val="24"/>
              </w:rPr>
              <w:t>东方永兴</w:t>
            </w:r>
            <w:r>
              <w:rPr>
                <w:sz w:val="24"/>
              </w:rPr>
              <w:t>18</w:t>
            </w:r>
            <w:r>
              <w:rPr>
                <w:sz w:val="24"/>
              </w:rPr>
              <w:t>个月定期开放债券型证券投资基金</w:t>
            </w:r>
          </w:p>
        </w:tc>
        <w:tc>
          <w:tcPr>
            <w:tcW w:w="1843" w:type="dxa"/>
            <w:vAlign w:val="center"/>
          </w:tcPr>
          <w:p w:rsidR="00A4618A" w:rsidRDefault="000243E6">
            <w:pPr>
              <w:pStyle w:val="TableParagraph"/>
              <w:spacing w:line="307" w:lineRule="exact"/>
              <w:ind w:left="106"/>
              <w:jc w:val="center"/>
              <w:rPr>
                <w:sz w:val="24"/>
              </w:rPr>
            </w:pPr>
            <w:r>
              <w:rPr>
                <w:sz w:val="24"/>
              </w:rPr>
              <w:t>003324</w:t>
            </w:r>
            <w:r>
              <w:rPr>
                <w:sz w:val="24"/>
              </w:rPr>
              <w:t>（</w:t>
            </w:r>
            <w:r>
              <w:rPr>
                <w:sz w:val="24"/>
              </w:rPr>
              <w:t>A</w:t>
            </w:r>
            <w:r>
              <w:rPr>
                <w:sz w:val="24"/>
              </w:rPr>
              <w:t>类）</w:t>
            </w:r>
          </w:p>
          <w:p w:rsidR="00A4618A" w:rsidRDefault="000243E6">
            <w:pPr>
              <w:pStyle w:val="TableParagraph"/>
              <w:spacing w:before="4" w:line="292" w:lineRule="exact"/>
              <w:ind w:left="106"/>
              <w:jc w:val="center"/>
              <w:rPr>
                <w:sz w:val="24"/>
              </w:rPr>
            </w:pPr>
            <w:r>
              <w:rPr>
                <w:sz w:val="24"/>
              </w:rPr>
              <w:t>003325</w:t>
            </w:r>
            <w:r>
              <w:rPr>
                <w:sz w:val="24"/>
              </w:rPr>
              <w:t>（</w:t>
            </w:r>
            <w:r>
              <w:rPr>
                <w:sz w:val="24"/>
              </w:rPr>
              <w:t>C</w:t>
            </w:r>
            <w:r>
              <w:rPr>
                <w:sz w:val="24"/>
              </w:rPr>
              <w:t>类）</w:t>
            </w:r>
          </w:p>
        </w:tc>
        <w:tc>
          <w:tcPr>
            <w:tcW w:w="1677" w:type="dxa"/>
            <w:vMerge w:val="restart"/>
            <w:vAlign w:val="center"/>
          </w:tcPr>
          <w:p w:rsidR="00A4618A" w:rsidRDefault="000243E6">
            <w:pPr>
              <w:pStyle w:val="TableParagraph"/>
              <w:jc w:val="center"/>
            </w:pPr>
            <w:r>
              <w:t>开户、申购、赎回、转换业务（仅限前端申购模式</w:t>
            </w:r>
            <w:r>
              <w:t>)</w:t>
            </w:r>
          </w:p>
        </w:tc>
      </w:tr>
      <w:tr w:rsidR="00A4618A">
        <w:trPr>
          <w:trHeight w:val="311"/>
          <w:jc w:val="center"/>
        </w:trPr>
        <w:tc>
          <w:tcPr>
            <w:tcW w:w="751" w:type="dxa"/>
            <w:vAlign w:val="center"/>
          </w:tcPr>
          <w:p w:rsidR="00A4618A" w:rsidRDefault="000243E6">
            <w:pPr>
              <w:pStyle w:val="TableParagraph"/>
              <w:spacing w:before="2"/>
              <w:jc w:val="center"/>
              <w:rPr>
                <w:sz w:val="24"/>
                <w:lang w:val="en-US"/>
              </w:rPr>
            </w:pPr>
            <w:r>
              <w:rPr>
                <w:rFonts w:hint="eastAsia"/>
                <w:sz w:val="24"/>
                <w:lang w:val="en-US"/>
              </w:rPr>
              <w:t>60</w:t>
            </w:r>
          </w:p>
        </w:tc>
        <w:tc>
          <w:tcPr>
            <w:tcW w:w="5245" w:type="dxa"/>
            <w:vAlign w:val="center"/>
          </w:tcPr>
          <w:p w:rsidR="00A4618A" w:rsidRDefault="000243E6">
            <w:pPr>
              <w:pStyle w:val="TableParagraph"/>
              <w:ind w:left="125" w:right="118"/>
              <w:jc w:val="center"/>
              <w:rPr>
                <w:sz w:val="24"/>
              </w:rPr>
            </w:pPr>
            <w:r>
              <w:rPr>
                <w:sz w:val="24"/>
              </w:rPr>
              <w:t>东方永泰纯债</w:t>
            </w:r>
            <w:r>
              <w:rPr>
                <w:sz w:val="24"/>
              </w:rPr>
              <w:t>1</w:t>
            </w:r>
            <w:r>
              <w:rPr>
                <w:sz w:val="24"/>
              </w:rPr>
              <w:t>年定期开放债券型证券投资基金</w:t>
            </w:r>
          </w:p>
        </w:tc>
        <w:tc>
          <w:tcPr>
            <w:tcW w:w="1843" w:type="dxa"/>
            <w:vAlign w:val="center"/>
          </w:tcPr>
          <w:p w:rsidR="00A4618A" w:rsidRDefault="000243E6">
            <w:pPr>
              <w:pStyle w:val="TableParagraph"/>
              <w:ind w:left="106"/>
              <w:jc w:val="center"/>
              <w:rPr>
                <w:sz w:val="24"/>
              </w:rPr>
            </w:pPr>
            <w:r>
              <w:rPr>
                <w:sz w:val="24"/>
              </w:rPr>
              <w:t>006715</w:t>
            </w:r>
            <w:r>
              <w:rPr>
                <w:sz w:val="24"/>
              </w:rPr>
              <w:t>（</w:t>
            </w:r>
            <w:r>
              <w:rPr>
                <w:sz w:val="24"/>
              </w:rPr>
              <w:t>A</w:t>
            </w:r>
            <w:r>
              <w:rPr>
                <w:sz w:val="24"/>
              </w:rPr>
              <w:t>类）</w:t>
            </w:r>
          </w:p>
          <w:p w:rsidR="00A4618A" w:rsidRDefault="000243E6">
            <w:pPr>
              <w:pStyle w:val="TableParagraph"/>
              <w:spacing w:before="4" w:line="292" w:lineRule="exact"/>
              <w:ind w:left="106"/>
              <w:jc w:val="center"/>
              <w:rPr>
                <w:sz w:val="24"/>
              </w:rPr>
            </w:pPr>
            <w:r>
              <w:rPr>
                <w:sz w:val="24"/>
              </w:rPr>
              <w:t>006716</w:t>
            </w:r>
            <w:r>
              <w:rPr>
                <w:sz w:val="24"/>
              </w:rPr>
              <w:t>（</w:t>
            </w:r>
            <w:r>
              <w:rPr>
                <w:sz w:val="24"/>
              </w:rPr>
              <w:t>C</w:t>
            </w:r>
            <w:r>
              <w:rPr>
                <w:sz w:val="24"/>
              </w:rPr>
              <w:t>类）</w:t>
            </w:r>
          </w:p>
        </w:tc>
        <w:tc>
          <w:tcPr>
            <w:tcW w:w="1677" w:type="dxa"/>
            <w:vMerge/>
            <w:vAlign w:val="center"/>
          </w:tcPr>
          <w:p w:rsidR="00A4618A" w:rsidRDefault="00A4618A">
            <w:pPr>
              <w:pStyle w:val="TableParagraph"/>
              <w:jc w:val="center"/>
            </w:pPr>
          </w:p>
        </w:tc>
      </w:tr>
      <w:tr w:rsidR="00A4618A">
        <w:trPr>
          <w:trHeight w:val="311"/>
          <w:jc w:val="center"/>
        </w:trPr>
        <w:tc>
          <w:tcPr>
            <w:tcW w:w="751" w:type="dxa"/>
            <w:vAlign w:val="center"/>
          </w:tcPr>
          <w:p w:rsidR="00A4618A" w:rsidRDefault="000243E6">
            <w:pPr>
              <w:pStyle w:val="TableParagraph"/>
              <w:spacing w:before="2"/>
              <w:jc w:val="center"/>
              <w:rPr>
                <w:sz w:val="24"/>
                <w:lang w:val="en-US"/>
              </w:rPr>
            </w:pPr>
            <w:r>
              <w:rPr>
                <w:rFonts w:hint="eastAsia"/>
                <w:sz w:val="24"/>
                <w:lang w:val="en-US"/>
              </w:rPr>
              <w:t>61</w:t>
            </w:r>
          </w:p>
        </w:tc>
        <w:tc>
          <w:tcPr>
            <w:tcW w:w="5245" w:type="dxa"/>
            <w:vAlign w:val="center"/>
          </w:tcPr>
          <w:p w:rsidR="00A4618A" w:rsidRDefault="000243E6">
            <w:pPr>
              <w:pStyle w:val="TableParagraph"/>
              <w:spacing w:line="242" w:lineRule="auto"/>
              <w:ind w:left="1405" w:right="196" w:hanging="1200"/>
              <w:jc w:val="center"/>
              <w:rPr>
                <w:sz w:val="24"/>
              </w:rPr>
            </w:pPr>
            <w:r>
              <w:rPr>
                <w:sz w:val="24"/>
              </w:rPr>
              <w:t>东方卓行</w:t>
            </w:r>
            <w:r>
              <w:rPr>
                <w:sz w:val="24"/>
              </w:rPr>
              <w:t>18</w:t>
            </w:r>
            <w:r>
              <w:rPr>
                <w:sz w:val="24"/>
              </w:rPr>
              <w:t>个月定期开放债券型证券投资基金</w:t>
            </w:r>
          </w:p>
        </w:tc>
        <w:tc>
          <w:tcPr>
            <w:tcW w:w="1843" w:type="dxa"/>
            <w:vAlign w:val="center"/>
          </w:tcPr>
          <w:p w:rsidR="00A4618A" w:rsidRDefault="000243E6">
            <w:pPr>
              <w:pStyle w:val="TableParagraph"/>
              <w:spacing w:line="307" w:lineRule="exact"/>
              <w:ind w:left="106"/>
              <w:jc w:val="center"/>
              <w:rPr>
                <w:sz w:val="24"/>
              </w:rPr>
            </w:pPr>
            <w:r>
              <w:rPr>
                <w:sz w:val="24"/>
              </w:rPr>
              <w:t>008322</w:t>
            </w:r>
            <w:r>
              <w:rPr>
                <w:sz w:val="24"/>
              </w:rPr>
              <w:t>（</w:t>
            </w:r>
            <w:r>
              <w:rPr>
                <w:sz w:val="24"/>
              </w:rPr>
              <w:t>A</w:t>
            </w:r>
            <w:r>
              <w:rPr>
                <w:sz w:val="24"/>
              </w:rPr>
              <w:t>类）</w:t>
            </w:r>
          </w:p>
          <w:p w:rsidR="00A4618A" w:rsidRDefault="000243E6">
            <w:pPr>
              <w:pStyle w:val="TableParagraph"/>
              <w:spacing w:before="4"/>
              <w:ind w:left="106"/>
              <w:jc w:val="center"/>
              <w:rPr>
                <w:sz w:val="24"/>
              </w:rPr>
            </w:pPr>
            <w:r>
              <w:rPr>
                <w:sz w:val="24"/>
              </w:rPr>
              <w:t>008323</w:t>
            </w:r>
            <w:r>
              <w:rPr>
                <w:sz w:val="24"/>
              </w:rPr>
              <w:t>（</w:t>
            </w:r>
            <w:r>
              <w:rPr>
                <w:sz w:val="24"/>
              </w:rPr>
              <w:t>C</w:t>
            </w:r>
            <w:r>
              <w:rPr>
                <w:sz w:val="24"/>
              </w:rPr>
              <w:t>类）</w:t>
            </w:r>
          </w:p>
        </w:tc>
        <w:tc>
          <w:tcPr>
            <w:tcW w:w="1677" w:type="dxa"/>
            <w:vMerge/>
            <w:vAlign w:val="center"/>
          </w:tcPr>
          <w:p w:rsidR="00A4618A" w:rsidRDefault="00A4618A">
            <w:pPr>
              <w:pStyle w:val="TableParagraph"/>
              <w:jc w:val="center"/>
            </w:pPr>
          </w:p>
        </w:tc>
      </w:tr>
      <w:tr w:rsidR="00A4618A">
        <w:trPr>
          <w:trHeight w:val="311"/>
          <w:jc w:val="center"/>
        </w:trPr>
        <w:tc>
          <w:tcPr>
            <w:tcW w:w="751" w:type="dxa"/>
            <w:vAlign w:val="center"/>
          </w:tcPr>
          <w:p w:rsidR="00A4618A" w:rsidRDefault="000243E6">
            <w:pPr>
              <w:pStyle w:val="TableParagraph"/>
              <w:spacing w:before="2"/>
              <w:jc w:val="center"/>
              <w:rPr>
                <w:sz w:val="24"/>
                <w:lang w:val="en-US"/>
              </w:rPr>
            </w:pPr>
            <w:r>
              <w:rPr>
                <w:rFonts w:hint="eastAsia"/>
                <w:sz w:val="24"/>
                <w:lang w:val="en-US"/>
              </w:rPr>
              <w:t>62</w:t>
            </w:r>
          </w:p>
        </w:tc>
        <w:tc>
          <w:tcPr>
            <w:tcW w:w="5245" w:type="dxa"/>
            <w:vAlign w:val="center"/>
          </w:tcPr>
          <w:p w:rsidR="00A4618A" w:rsidRDefault="000243E6">
            <w:pPr>
              <w:pStyle w:val="TableParagraph"/>
              <w:spacing w:before="2"/>
              <w:ind w:left="125" w:right="118"/>
              <w:jc w:val="center"/>
              <w:rPr>
                <w:sz w:val="24"/>
              </w:rPr>
            </w:pPr>
            <w:r>
              <w:rPr>
                <w:sz w:val="24"/>
              </w:rPr>
              <w:t>东方永悦</w:t>
            </w:r>
            <w:r>
              <w:rPr>
                <w:sz w:val="24"/>
              </w:rPr>
              <w:t>18</w:t>
            </w:r>
            <w:r>
              <w:rPr>
                <w:sz w:val="24"/>
              </w:rPr>
              <w:t>个月定期开放纯债债券型证券投资基金</w:t>
            </w:r>
          </w:p>
        </w:tc>
        <w:tc>
          <w:tcPr>
            <w:tcW w:w="1843" w:type="dxa"/>
            <w:vAlign w:val="center"/>
          </w:tcPr>
          <w:p w:rsidR="00A4618A" w:rsidRDefault="000243E6">
            <w:pPr>
              <w:pStyle w:val="TableParagraph"/>
              <w:spacing w:before="2"/>
              <w:ind w:left="106"/>
              <w:jc w:val="center"/>
              <w:rPr>
                <w:sz w:val="24"/>
              </w:rPr>
            </w:pPr>
            <w:r>
              <w:rPr>
                <w:sz w:val="24"/>
              </w:rPr>
              <w:t>009177</w:t>
            </w:r>
            <w:r>
              <w:rPr>
                <w:sz w:val="24"/>
              </w:rPr>
              <w:t>（</w:t>
            </w:r>
            <w:r>
              <w:rPr>
                <w:sz w:val="24"/>
              </w:rPr>
              <w:t>A</w:t>
            </w:r>
            <w:r>
              <w:rPr>
                <w:sz w:val="24"/>
              </w:rPr>
              <w:t>类）</w:t>
            </w:r>
          </w:p>
          <w:p w:rsidR="00A4618A" w:rsidRDefault="000243E6">
            <w:pPr>
              <w:pStyle w:val="TableParagraph"/>
              <w:spacing w:before="4" w:line="292" w:lineRule="exact"/>
              <w:ind w:left="106"/>
              <w:jc w:val="center"/>
              <w:rPr>
                <w:sz w:val="24"/>
              </w:rPr>
            </w:pPr>
            <w:r>
              <w:rPr>
                <w:sz w:val="24"/>
              </w:rPr>
              <w:t>009178</w:t>
            </w:r>
            <w:r>
              <w:rPr>
                <w:sz w:val="24"/>
              </w:rPr>
              <w:t>（</w:t>
            </w:r>
            <w:r>
              <w:rPr>
                <w:sz w:val="24"/>
              </w:rPr>
              <w:t>C</w:t>
            </w:r>
            <w:r>
              <w:rPr>
                <w:sz w:val="24"/>
              </w:rPr>
              <w:t>类）</w:t>
            </w:r>
          </w:p>
        </w:tc>
        <w:tc>
          <w:tcPr>
            <w:tcW w:w="1677" w:type="dxa"/>
            <w:vMerge/>
            <w:vAlign w:val="center"/>
          </w:tcPr>
          <w:p w:rsidR="00A4618A" w:rsidRDefault="00A4618A">
            <w:pPr>
              <w:pStyle w:val="TableParagraph"/>
              <w:jc w:val="center"/>
            </w:pPr>
          </w:p>
        </w:tc>
      </w:tr>
      <w:tr w:rsidR="00A4618A">
        <w:trPr>
          <w:trHeight w:val="311"/>
          <w:jc w:val="center"/>
        </w:trPr>
        <w:tc>
          <w:tcPr>
            <w:tcW w:w="751" w:type="dxa"/>
            <w:vAlign w:val="center"/>
          </w:tcPr>
          <w:p w:rsidR="00A4618A" w:rsidRDefault="000243E6">
            <w:pPr>
              <w:pStyle w:val="TableParagraph"/>
              <w:spacing w:before="2"/>
              <w:jc w:val="center"/>
              <w:rPr>
                <w:sz w:val="24"/>
                <w:lang w:val="en-US"/>
              </w:rPr>
            </w:pPr>
            <w:r>
              <w:rPr>
                <w:rFonts w:hint="eastAsia"/>
                <w:sz w:val="24"/>
                <w:lang w:val="en-US"/>
              </w:rPr>
              <w:t>63</w:t>
            </w:r>
          </w:p>
        </w:tc>
        <w:tc>
          <w:tcPr>
            <w:tcW w:w="5245" w:type="dxa"/>
            <w:vAlign w:val="center"/>
          </w:tcPr>
          <w:p w:rsidR="00A4618A" w:rsidRDefault="000243E6">
            <w:pPr>
              <w:pStyle w:val="TableParagraph"/>
              <w:ind w:left="125" w:right="118"/>
              <w:jc w:val="center"/>
              <w:rPr>
                <w:sz w:val="24"/>
              </w:rPr>
            </w:pPr>
            <w:r>
              <w:rPr>
                <w:sz w:val="24"/>
              </w:rPr>
              <w:t>东方臻萃</w:t>
            </w:r>
            <w:r>
              <w:rPr>
                <w:sz w:val="24"/>
              </w:rPr>
              <w:t>3</w:t>
            </w:r>
            <w:r>
              <w:rPr>
                <w:sz w:val="24"/>
              </w:rPr>
              <w:t>个月定期开放纯债债券型证券投资基金</w:t>
            </w:r>
          </w:p>
        </w:tc>
        <w:tc>
          <w:tcPr>
            <w:tcW w:w="1843" w:type="dxa"/>
            <w:vAlign w:val="center"/>
          </w:tcPr>
          <w:p w:rsidR="00A4618A" w:rsidRDefault="000243E6">
            <w:pPr>
              <w:pStyle w:val="TableParagraph"/>
              <w:ind w:left="106"/>
              <w:jc w:val="center"/>
              <w:rPr>
                <w:sz w:val="24"/>
              </w:rPr>
            </w:pPr>
            <w:r>
              <w:rPr>
                <w:sz w:val="24"/>
              </w:rPr>
              <w:t>009461</w:t>
            </w:r>
            <w:r>
              <w:rPr>
                <w:sz w:val="24"/>
              </w:rPr>
              <w:t>（</w:t>
            </w:r>
            <w:r>
              <w:rPr>
                <w:sz w:val="24"/>
              </w:rPr>
              <w:t>A</w:t>
            </w:r>
            <w:r>
              <w:rPr>
                <w:sz w:val="24"/>
              </w:rPr>
              <w:t>类）</w:t>
            </w:r>
          </w:p>
          <w:p w:rsidR="00A4618A" w:rsidRDefault="000243E6">
            <w:pPr>
              <w:pStyle w:val="TableParagraph"/>
              <w:spacing w:before="5" w:line="292" w:lineRule="exact"/>
              <w:ind w:left="106"/>
              <w:jc w:val="center"/>
              <w:rPr>
                <w:sz w:val="24"/>
              </w:rPr>
            </w:pPr>
            <w:r>
              <w:rPr>
                <w:sz w:val="24"/>
              </w:rPr>
              <w:t>009462</w:t>
            </w:r>
            <w:r>
              <w:rPr>
                <w:sz w:val="24"/>
              </w:rPr>
              <w:t>（</w:t>
            </w:r>
            <w:r>
              <w:rPr>
                <w:sz w:val="24"/>
              </w:rPr>
              <w:t>C</w:t>
            </w:r>
            <w:r>
              <w:rPr>
                <w:sz w:val="24"/>
              </w:rPr>
              <w:t>类）</w:t>
            </w:r>
          </w:p>
        </w:tc>
        <w:tc>
          <w:tcPr>
            <w:tcW w:w="1677" w:type="dxa"/>
            <w:vMerge/>
            <w:vAlign w:val="center"/>
          </w:tcPr>
          <w:p w:rsidR="00A4618A" w:rsidRDefault="00A4618A">
            <w:pPr>
              <w:pStyle w:val="TableParagraph"/>
              <w:jc w:val="center"/>
            </w:pPr>
          </w:p>
        </w:tc>
      </w:tr>
      <w:tr w:rsidR="00A4618A">
        <w:trPr>
          <w:trHeight w:val="311"/>
          <w:jc w:val="center"/>
        </w:trPr>
        <w:tc>
          <w:tcPr>
            <w:tcW w:w="751" w:type="dxa"/>
            <w:vAlign w:val="center"/>
          </w:tcPr>
          <w:p w:rsidR="00A4618A" w:rsidRDefault="000243E6">
            <w:pPr>
              <w:pStyle w:val="TableParagraph"/>
              <w:spacing w:before="2"/>
              <w:jc w:val="center"/>
              <w:rPr>
                <w:sz w:val="24"/>
                <w:lang w:val="en-US"/>
              </w:rPr>
            </w:pPr>
            <w:r>
              <w:rPr>
                <w:rFonts w:hint="eastAsia"/>
                <w:sz w:val="24"/>
                <w:lang w:val="en-US"/>
              </w:rPr>
              <w:t>64</w:t>
            </w:r>
          </w:p>
        </w:tc>
        <w:tc>
          <w:tcPr>
            <w:tcW w:w="5245" w:type="dxa"/>
            <w:vAlign w:val="center"/>
          </w:tcPr>
          <w:p w:rsidR="00A4618A" w:rsidRDefault="000243E6">
            <w:pPr>
              <w:pStyle w:val="TableParagraph"/>
              <w:ind w:left="125" w:right="118"/>
              <w:jc w:val="center"/>
              <w:rPr>
                <w:sz w:val="24"/>
                <w:lang w:val="en-US"/>
              </w:rPr>
            </w:pPr>
            <w:r>
              <w:rPr>
                <w:rFonts w:hint="eastAsia"/>
                <w:sz w:val="24"/>
                <w:lang w:val="en-US"/>
              </w:rPr>
              <w:t>东方锦合一年定期开放债券型发起式证券投资基金</w:t>
            </w:r>
          </w:p>
        </w:tc>
        <w:tc>
          <w:tcPr>
            <w:tcW w:w="1843" w:type="dxa"/>
            <w:vAlign w:val="center"/>
          </w:tcPr>
          <w:p w:rsidR="00A4618A" w:rsidRDefault="000243E6">
            <w:pPr>
              <w:pStyle w:val="TableParagraph"/>
              <w:spacing w:before="5" w:line="292" w:lineRule="exact"/>
              <w:ind w:left="106"/>
              <w:jc w:val="center"/>
              <w:rPr>
                <w:sz w:val="24"/>
                <w:lang w:val="en-US"/>
              </w:rPr>
            </w:pPr>
            <w:r>
              <w:rPr>
                <w:rFonts w:hint="eastAsia"/>
                <w:sz w:val="24"/>
                <w:lang w:val="en-US"/>
              </w:rPr>
              <w:t>018855</w:t>
            </w:r>
          </w:p>
        </w:tc>
        <w:tc>
          <w:tcPr>
            <w:tcW w:w="1677" w:type="dxa"/>
            <w:vMerge/>
            <w:tcBorders>
              <w:bottom w:val="single" w:sz="4" w:space="0" w:color="000000"/>
            </w:tcBorders>
            <w:vAlign w:val="center"/>
          </w:tcPr>
          <w:p w:rsidR="00A4618A" w:rsidRDefault="00A4618A">
            <w:pPr>
              <w:pStyle w:val="TableParagraph"/>
              <w:jc w:val="center"/>
            </w:pPr>
          </w:p>
        </w:tc>
      </w:tr>
    </w:tbl>
    <w:p w:rsidR="00A4618A" w:rsidRDefault="000243E6">
      <w:pPr>
        <w:pStyle w:val="a4"/>
        <w:rPr>
          <w:sz w:val="21"/>
          <w:szCs w:val="21"/>
        </w:rPr>
      </w:pPr>
      <w:r>
        <w:rPr>
          <w:sz w:val="21"/>
          <w:szCs w:val="21"/>
        </w:rPr>
        <w:t>备注：</w:t>
      </w:r>
    </w:p>
    <w:p w:rsidR="00A4618A" w:rsidRDefault="000243E6">
      <w:pPr>
        <w:pStyle w:val="ad"/>
        <w:numPr>
          <w:ilvl w:val="255"/>
          <w:numId w:val="0"/>
        </w:numPr>
        <w:tabs>
          <w:tab w:val="left" w:pos="842"/>
        </w:tabs>
        <w:spacing w:before="42" w:line="242" w:lineRule="auto"/>
        <w:ind w:left="420" w:right="237"/>
        <w:rPr>
          <w:sz w:val="21"/>
          <w:szCs w:val="21"/>
        </w:rPr>
      </w:pPr>
      <w:r>
        <w:rPr>
          <w:rFonts w:hint="eastAsia"/>
          <w:spacing w:val="-5"/>
          <w:sz w:val="21"/>
          <w:szCs w:val="21"/>
          <w:lang w:val="en-US"/>
        </w:rPr>
        <w:t>1.</w:t>
      </w:r>
      <w:r>
        <w:rPr>
          <w:sz w:val="21"/>
          <w:szCs w:val="21"/>
        </w:rPr>
        <w:t>东方品质消费一年持有期混合型证券投资基金、东方鑫享价值成长一年持有期混合型证券投资基金、东方欣益一年持有期偏债混合型证券投资基金对每份基金份额设置</w:t>
      </w:r>
      <w:r>
        <w:rPr>
          <w:sz w:val="21"/>
          <w:szCs w:val="21"/>
        </w:rPr>
        <w:t>1</w:t>
      </w:r>
      <w:r>
        <w:rPr>
          <w:sz w:val="21"/>
          <w:szCs w:val="21"/>
        </w:rPr>
        <w:t>年的最短持有期限，即：自基金合同生效日（认购份额而言）、基金份额申购确认日（对申购份额而言）至该日次年的年度对日的期间内，投资者不能提出赎回申请；该日次年的年度对日之后，投资者可以提出赎回申请</w:t>
      </w:r>
      <w:r>
        <w:rPr>
          <w:rFonts w:hint="eastAsia"/>
          <w:sz w:val="21"/>
          <w:szCs w:val="21"/>
        </w:rPr>
        <w:t>。</w:t>
      </w:r>
      <w:r>
        <w:rPr>
          <w:sz w:val="21"/>
          <w:szCs w:val="21"/>
        </w:rPr>
        <w:t>东方欣冉九个月持有期混合型证券投资基金对每份基金份额设置九个月的最短持有期限，即：自基金合同生效日（认购份额而言）、基金份额申购确认日（对申购份额而言）或基金份额转换转入</w:t>
      </w:r>
      <w:r>
        <w:rPr>
          <w:rFonts w:hint="eastAsia"/>
          <w:sz w:val="21"/>
          <w:szCs w:val="21"/>
          <w:lang w:val="en-US"/>
        </w:rPr>
        <w:t>确认</w:t>
      </w:r>
      <w:r>
        <w:rPr>
          <w:sz w:val="21"/>
          <w:szCs w:val="21"/>
        </w:rPr>
        <w:t>日（对转换</w:t>
      </w:r>
      <w:r>
        <w:rPr>
          <w:rFonts w:hint="eastAsia"/>
          <w:sz w:val="21"/>
          <w:szCs w:val="21"/>
          <w:lang w:val="en-US"/>
        </w:rPr>
        <w:t>转入</w:t>
      </w:r>
      <w:r>
        <w:rPr>
          <w:sz w:val="21"/>
          <w:szCs w:val="21"/>
        </w:rPr>
        <w:t>份额而言）至该日九个月后的月度对日的期间内，投资者不能提出赎回申请；该日九个月后的月度对日之后，投资者可以提出赎回申请。若该日历月度实际不存在对应日期的，则顺延至下一工作日。</w:t>
      </w:r>
    </w:p>
    <w:p w:rsidR="00A4618A" w:rsidRDefault="000243E6">
      <w:pPr>
        <w:pStyle w:val="ad"/>
        <w:numPr>
          <w:ilvl w:val="255"/>
          <w:numId w:val="0"/>
        </w:numPr>
        <w:tabs>
          <w:tab w:val="left" w:pos="842"/>
        </w:tabs>
        <w:spacing w:before="42" w:line="242" w:lineRule="auto"/>
        <w:ind w:left="420" w:right="237"/>
        <w:rPr>
          <w:sz w:val="21"/>
          <w:szCs w:val="21"/>
          <w:lang w:val="en-US"/>
        </w:rPr>
      </w:pPr>
      <w:r>
        <w:rPr>
          <w:rFonts w:hint="eastAsia"/>
          <w:sz w:val="21"/>
          <w:szCs w:val="21"/>
          <w:lang w:val="en-US"/>
        </w:rPr>
        <w:t>2.</w:t>
      </w:r>
      <w:r>
        <w:rPr>
          <w:rFonts w:hint="eastAsia"/>
          <w:sz w:val="21"/>
          <w:szCs w:val="21"/>
          <w:lang w:val="en-US"/>
        </w:rPr>
        <w:t>东方锦合一年定期开放债券型发起式证券投资基金</w:t>
      </w:r>
      <w:r>
        <w:rPr>
          <w:sz w:val="21"/>
          <w:szCs w:val="21"/>
          <w:lang w:val="en-US"/>
        </w:rPr>
        <w:t>募集对象</w:t>
      </w:r>
      <w:r>
        <w:rPr>
          <w:rFonts w:hint="eastAsia"/>
          <w:sz w:val="21"/>
          <w:szCs w:val="21"/>
          <w:lang w:val="en-US"/>
        </w:rPr>
        <w:t>为符合法律法规规定的可投资于证券投资基金的机构投资者、合格境外投资者、发起资金提供方以及法律法规或中国证监会允许购买证券投资基金的其他投资人。本基金不向个人投资者公开销售。</w:t>
      </w:r>
    </w:p>
    <w:p w:rsidR="00A4618A" w:rsidRDefault="000243E6">
      <w:pPr>
        <w:pStyle w:val="ad"/>
        <w:numPr>
          <w:ilvl w:val="255"/>
          <w:numId w:val="0"/>
        </w:numPr>
        <w:tabs>
          <w:tab w:val="left" w:pos="842"/>
        </w:tabs>
        <w:spacing w:before="42" w:line="242" w:lineRule="auto"/>
        <w:ind w:left="420" w:right="237"/>
        <w:rPr>
          <w:sz w:val="21"/>
          <w:szCs w:val="21"/>
          <w:lang w:val="en-US"/>
        </w:rPr>
      </w:pPr>
      <w:r>
        <w:rPr>
          <w:rFonts w:hint="eastAsia"/>
          <w:sz w:val="21"/>
          <w:szCs w:val="21"/>
          <w:lang w:val="en-US"/>
        </w:rPr>
        <w:t>3.</w:t>
      </w:r>
      <w:r>
        <w:rPr>
          <w:rFonts w:hint="eastAsia"/>
          <w:sz w:val="21"/>
          <w:szCs w:val="21"/>
          <w:lang w:val="en-US"/>
        </w:rPr>
        <w:t>东方中债绿色普惠主题金融债券优选指数证券投资基金</w:t>
      </w:r>
      <w:r>
        <w:rPr>
          <w:sz w:val="21"/>
          <w:szCs w:val="21"/>
          <w:lang w:val="en-US"/>
        </w:rPr>
        <w:t>募集对象</w:t>
      </w:r>
      <w:r>
        <w:rPr>
          <w:rFonts w:hint="eastAsia"/>
          <w:sz w:val="21"/>
          <w:szCs w:val="21"/>
          <w:lang w:val="en-US"/>
        </w:rPr>
        <w:t>为符合法律法规规定的可投资于</w:t>
      </w:r>
      <w:r>
        <w:rPr>
          <w:rFonts w:hint="eastAsia"/>
          <w:sz w:val="21"/>
          <w:szCs w:val="21"/>
          <w:lang w:val="en-US"/>
        </w:rPr>
        <w:t>证券投资基金的个人投资者、机构投资者、合格境外投资者以及法律法规或中国证监会允许购买证券投资基金的其他投资人。本基金暂不向个人投资者公开发售，如未来本基金开放向个人投资者公开发售或对发售对象的范围予以进一步限定，基金管理人将另行公告。</w:t>
      </w:r>
    </w:p>
    <w:p w:rsidR="00A4618A" w:rsidRDefault="000243E6">
      <w:pPr>
        <w:pStyle w:val="ad"/>
        <w:numPr>
          <w:ilvl w:val="255"/>
          <w:numId w:val="0"/>
        </w:numPr>
        <w:tabs>
          <w:tab w:val="left" w:pos="842"/>
        </w:tabs>
        <w:spacing w:before="42" w:line="242" w:lineRule="auto"/>
        <w:ind w:left="420" w:right="237"/>
        <w:rPr>
          <w:sz w:val="21"/>
          <w:szCs w:val="21"/>
          <w:lang w:val="en-US"/>
        </w:rPr>
      </w:pPr>
      <w:r>
        <w:rPr>
          <w:rFonts w:hint="eastAsia"/>
          <w:sz w:val="21"/>
          <w:szCs w:val="21"/>
          <w:lang w:val="en-US"/>
        </w:rPr>
        <w:t>4</w:t>
      </w:r>
      <w:r>
        <w:rPr>
          <w:sz w:val="21"/>
          <w:szCs w:val="21"/>
          <w:lang w:val="en-US"/>
        </w:rPr>
        <w:t>.</w:t>
      </w:r>
      <w:r>
        <w:rPr>
          <w:sz w:val="21"/>
          <w:szCs w:val="21"/>
          <w:lang w:val="en-US"/>
        </w:rPr>
        <w:t>东方永兴</w:t>
      </w:r>
      <w:r>
        <w:rPr>
          <w:sz w:val="21"/>
          <w:szCs w:val="21"/>
          <w:lang w:val="en-US"/>
        </w:rPr>
        <w:t>18</w:t>
      </w:r>
      <w:r>
        <w:rPr>
          <w:sz w:val="21"/>
          <w:szCs w:val="21"/>
          <w:lang w:val="en-US"/>
        </w:rPr>
        <w:t>个月定期开放债券型证券投资基金、东方永泰纯债</w:t>
      </w:r>
      <w:r>
        <w:rPr>
          <w:sz w:val="21"/>
          <w:szCs w:val="21"/>
          <w:lang w:val="en-US"/>
        </w:rPr>
        <w:t>1</w:t>
      </w:r>
      <w:r>
        <w:rPr>
          <w:sz w:val="21"/>
          <w:szCs w:val="21"/>
          <w:lang w:val="en-US"/>
        </w:rPr>
        <w:t>年定期开放债券型证券投资基金、东方卓行</w:t>
      </w:r>
      <w:r>
        <w:rPr>
          <w:sz w:val="21"/>
          <w:szCs w:val="21"/>
          <w:lang w:val="en-US"/>
        </w:rPr>
        <w:t>18</w:t>
      </w:r>
      <w:r>
        <w:rPr>
          <w:sz w:val="21"/>
          <w:szCs w:val="21"/>
          <w:lang w:val="en-US"/>
        </w:rPr>
        <w:t>个月定期开放债券型证券投资基金、东方永悦</w:t>
      </w:r>
      <w:r>
        <w:rPr>
          <w:sz w:val="21"/>
          <w:szCs w:val="21"/>
          <w:lang w:val="en-US"/>
        </w:rPr>
        <w:t>18</w:t>
      </w:r>
      <w:r>
        <w:rPr>
          <w:sz w:val="21"/>
          <w:szCs w:val="21"/>
          <w:lang w:val="en-US"/>
        </w:rPr>
        <w:t>个月定期开放纯债债券型证券投资基金、东方臻萃</w:t>
      </w:r>
      <w:r>
        <w:rPr>
          <w:sz w:val="21"/>
          <w:szCs w:val="21"/>
          <w:lang w:val="en-US"/>
        </w:rPr>
        <w:t>3</w:t>
      </w:r>
      <w:r>
        <w:rPr>
          <w:sz w:val="21"/>
          <w:szCs w:val="21"/>
          <w:lang w:val="en-US"/>
        </w:rPr>
        <w:t>个月定期开放纯债债券型证券投资基金、</w:t>
      </w:r>
      <w:r>
        <w:rPr>
          <w:rFonts w:hint="eastAsia"/>
          <w:sz w:val="21"/>
          <w:szCs w:val="21"/>
          <w:lang w:val="en-US"/>
        </w:rPr>
        <w:t>东方锦合一年定期开放债券型发起式证券投资基金</w:t>
      </w:r>
      <w:r>
        <w:rPr>
          <w:sz w:val="21"/>
          <w:szCs w:val="21"/>
          <w:lang w:val="en-US"/>
        </w:rPr>
        <w:t>尚</w:t>
      </w:r>
      <w:r>
        <w:rPr>
          <w:sz w:val="21"/>
          <w:szCs w:val="21"/>
          <w:lang w:val="en-US"/>
        </w:rPr>
        <w:t>在封闭期内，待封闭期结束，本公司会及时发布相关开放公告，敬请留意。具体业务办理流程、规则请遵循相关销售机构的规定。</w:t>
      </w:r>
    </w:p>
    <w:p w:rsidR="00A4618A" w:rsidRDefault="000243E6">
      <w:pPr>
        <w:pStyle w:val="ad"/>
        <w:numPr>
          <w:ilvl w:val="255"/>
          <w:numId w:val="0"/>
        </w:numPr>
        <w:tabs>
          <w:tab w:val="left" w:pos="842"/>
        </w:tabs>
        <w:spacing w:before="42" w:line="242" w:lineRule="auto"/>
        <w:ind w:left="420" w:right="237"/>
        <w:rPr>
          <w:sz w:val="21"/>
          <w:szCs w:val="21"/>
          <w:lang w:val="en-US"/>
        </w:rPr>
      </w:pPr>
      <w:r>
        <w:rPr>
          <w:rFonts w:hint="eastAsia"/>
          <w:sz w:val="21"/>
          <w:szCs w:val="21"/>
          <w:lang w:val="en-US"/>
        </w:rPr>
        <w:t>5.</w:t>
      </w:r>
      <w:r>
        <w:rPr>
          <w:rFonts w:hint="eastAsia"/>
          <w:sz w:val="21"/>
          <w:szCs w:val="21"/>
          <w:lang w:val="en-US"/>
        </w:rPr>
        <w:t>东方享悦</w:t>
      </w:r>
      <w:r>
        <w:rPr>
          <w:rFonts w:hint="eastAsia"/>
          <w:sz w:val="21"/>
          <w:szCs w:val="21"/>
          <w:lang w:val="en-US"/>
        </w:rPr>
        <w:t>90</w:t>
      </w:r>
      <w:r>
        <w:rPr>
          <w:rFonts w:hint="eastAsia"/>
          <w:sz w:val="21"/>
          <w:szCs w:val="21"/>
          <w:lang w:val="en-US"/>
        </w:rPr>
        <w:t>天滚动持有债券型证券投资基金对于每份基金份额，设定</w:t>
      </w:r>
      <w:r>
        <w:rPr>
          <w:rFonts w:hint="eastAsia"/>
          <w:sz w:val="21"/>
          <w:szCs w:val="21"/>
          <w:lang w:val="en-US"/>
        </w:rPr>
        <w:t>90</w:t>
      </w:r>
      <w:r>
        <w:rPr>
          <w:rFonts w:hint="eastAsia"/>
          <w:sz w:val="21"/>
          <w:szCs w:val="21"/>
          <w:lang w:val="en-US"/>
        </w:rPr>
        <w:t>天的滚动运作期。每个运作期到期日前，基金份额持有人不能提出赎回申请。对于每份基金份额，第一个运作期指基金合同生效日（对认购份额而言，下同）或基金份额申购确认日（对申购份额而言，下同）起（即第一个运作期起始日），至基金合同生效日或基金份额申购申请日后的第</w:t>
      </w:r>
      <w:r>
        <w:rPr>
          <w:rFonts w:hint="eastAsia"/>
          <w:sz w:val="21"/>
          <w:szCs w:val="21"/>
          <w:lang w:val="en-US"/>
        </w:rPr>
        <w:t>90</w:t>
      </w:r>
      <w:r>
        <w:rPr>
          <w:rFonts w:hint="eastAsia"/>
          <w:sz w:val="21"/>
          <w:szCs w:val="21"/>
          <w:lang w:val="en-US"/>
        </w:rPr>
        <w:t>天（即第一个运作期到期日。如该日为非工作日，则顺延至下一工作日）止。第</w:t>
      </w:r>
      <w:r>
        <w:rPr>
          <w:rFonts w:hint="eastAsia"/>
          <w:sz w:val="21"/>
          <w:szCs w:val="21"/>
          <w:lang w:val="en-US"/>
        </w:rPr>
        <w:t>二个运作期指第一个运作期到期日的次一日起，至基金合同生效日或基金份额申购申请日后的第</w:t>
      </w:r>
      <w:r>
        <w:rPr>
          <w:rFonts w:hint="eastAsia"/>
          <w:sz w:val="21"/>
          <w:szCs w:val="21"/>
          <w:lang w:val="en-US"/>
        </w:rPr>
        <w:t>180</w:t>
      </w:r>
      <w:r>
        <w:rPr>
          <w:rFonts w:hint="eastAsia"/>
          <w:sz w:val="21"/>
          <w:szCs w:val="21"/>
          <w:lang w:val="en-US"/>
        </w:rPr>
        <w:t>天（如该日为非工作日，则顺延至下一工作日）止。以此类推。每个运作期到期日，基金份额持有人可提出赎回申请。如果基金份额持有人在当期运作期到期日未申请赎回或赎回被确认失败，则自该运作期到期日下一日起该基金份额进入下一个运作期。</w:t>
      </w:r>
      <w:r>
        <w:rPr>
          <w:sz w:val="21"/>
          <w:szCs w:val="21"/>
          <w:lang w:val="en-US"/>
        </w:rPr>
        <w:t>本基金投资者范围为符合法律法规规定的可投资于证券投资基金的个人投资者、机构投资者、合格境外投资者以及法律法规或中国证监会允许购买证券投资基金的其他投资人。本基金暂不向金融机构自营账户销售（基金管理人自</w:t>
      </w:r>
      <w:r>
        <w:rPr>
          <w:sz w:val="21"/>
          <w:szCs w:val="21"/>
          <w:lang w:val="en-US"/>
        </w:rPr>
        <w:t>有资金除外）。基金管理人有权对发售对象的范围予以进一步限定，如未来本基金开放向金融机构自营账户公开销售或对募集对象的范围予以进一步限定，基金管理人将另行公告。</w:t>
      </w:r>
      <w:r>
        <w:rPr>
          <w:rFonts w:hint="eastAsia"/>
          <w:sz w:val="21"/>
          <w:szCs w:val="21"/>
          <w:lang w:val="en-US"/>
        </w:rPr>
        <w:t>本基金单一投资者单日申购金额不超过</w:t>
      </w:r>
      <w:r>
        <w:rPr>
          <w:rFonts w:hint="eastAsia"/>
          <w:sz w:val="21"/>
          <w:szCs w:val="21"/>
          <w:lang w:val="en-US"/>
        </w:rPr>
        <w:t xml:space="preserve"> 1000 </w:t>
      </w:r>
      <w:r>
        <w:rPr>
          <w:rFonts w:hint="eastAsia"/>
          <w:sz w:val="21"/>
          <w:szCs w:val="21"/>
          <w:lang w:val="en-US"/>
        </w:rPr>
        <w:t>万元（个人投资者、公募资产管理产品、职业年金、企业年金计划和基金管理人自有资金除外），基金管理人可以调整单一投资者单日申购金额上限，具体规定请参见更新的招募说明书或相关公告。</w:t>
      </w:r>
    </w:p>
    <w:p w:rsidR="00A4618A" w:rsidRDefault="000243E6">
      <w:pPr>
        <w:pStyle w:val="ad"/>
        <w:numPr>
          <w:ilvl w:val="255"/>
          <w:numId w:val="0"/>
        </w:numPr>
        <w:tabs>
          <w:tab w:val="left" w:pos="842"/>
        </w:tabs>
        <w:spacing w:before="42" w:line="242" w:lineRule="auto"/>
        <w:ind w:left="420" w:right="237"/>
        <w:rPr>
          <w:sz w:val="21"/>
          <w:szCs w:val="21"/>
          <w:lang w:val="en-US"/>
        </w:rPr>
      </w:pPr>
      <w:r>
        <w:rPr>
          <w:rFonts w:hint="eastAsia"/>
          <w:sz w:val="21"/>
          <w:szCs w:val="21"/>
          <w:lang w:val="en-US"/>
        </w:rPr>
        <w:t>6.</w:t>
      </w:r>
      <w:r>
        <w:rPr>
          <w:rFonts w:hint="eastAsia"/>
          <w:sz w:val="21"/>
          <w:szCs w:val="21"/>
          <w:lang w:val="en-US"/>
        </w:rPr>
        <w:t>东方享誉</w:t>
      </w:r>
      <w:r>
        <w:rPr>
          <w:rFonts w:hint="eastAsia"/>
          <w:sz w:val="21"/>
          <w:szCs w:val="21"/>
          <w:lang w:val="en-US"/>
        </w:rPr>
        <w:t>30</w:t>
      </w:r>
      <w:r>
        <w:rPr>
          <w:rFonts w:hint="eastAsia"/>
          <w:sz w:val="21"/>
          <w:szCs w:val="21"/>
          <w:lang w:val="en-US"/>
        </w:rPr>
        <w:t>天滚动持有债券型证券投资基金金对于每份基金份额，设定</w:t>
      </w:r>
      <w:r>
        <w:rPr>
          <w:rFonts w:hint="eastAsia"/>
          <w:sz w:val="21"/>
          <w:szCs w:val="21"/>
          <w:lang w:val="en-US"/>
        </w:rPr>
        <w:t>30</w:t>
      </w:r>
      <w:r>
        <w:rPr>
          <w:rFonts w:hint="eastAsia"/>
          <w:sz w:val="21"/>
          <w:szCs w:val="21"/>
          <w:lang w:val="en-US"/>
        </w:rPr>
        <w:t>天的滚动运作期。每个运作期到期日前，基金份额持有人不能提出赎</w:t>
      </w:r>
      <w:r>
        <w:rPr>
          <w:rFonts w:hint="eastAsia"/>
          <w:sz w:val="21"/>
          <w:szCs w:val="21"/>
          <w:lang w:val="en-US"/>
        </w:rPr>
        <w:t>回申请。对于每份基金份额，第一个运作期指基金合同生效日（对认购份额而言，下同）或基金份额申购确认日（对申购份额而言，下同）起（即第一个运作期起始日），至基金合同生效日或基金份额申购申请日后的第</w:t>
      </w:r>
      <w:r>
        <w:rPr>
          <w:rFonts w:hint="eastAsia"/>
          <w:sz w:val="21"/>
          <w:szCs w:val="21"/>
          <w:lang w:val="en-US"/>
        </w:rPr>
        <w:t xml:space="preserve"> 30 </w:t>
      </w:r>
      <w:r>
        <w:rPr>
          <w:rFonts w:hint="eastAsia"/>
          <w:sz w:val="21"/>
          <w:szCs w:val="21"/>
          <w:lang w:val="en-US"/>
        </w:rPr>
        <w:t>天（即第一个运作期到期日。如该日为非工作日，则顺延至下一工作日）止。第二个运作期指第一个运作期到期日的次一日起，至基金合同生效日或基金份额申购申请日后的第</w:t>
      </w:r>
      <w:r>
        <w:rPr>
          <w:rFonts w:hint="eastAsia"/>
          <w:sz w:val="21"/>
          <w:szCs w:val="21"/>
          <w:lang w:val="en-US"/>
        </w:rPr>
        <w:t xml:space="preserve"> 60 </w:t>
      </w:r>
      <w:r>
        <w:rPr>
          <w:rFonts w:hint="eastAsia"/>
          <w:sz w:val="21"/>
          <w:szCs w:val="21"/>
          <w:lang w:val="en-US"/>
        </w:rPr>
        <w:t>天（如该日为非工作日，则顺延至下一工作日）止。以此类推。每个运作期到期日，基金份额持有人可提出赎回申请。如果基金份额持有人在当期运作期到期日未申请赎回</w:t>
      </w:r>
      <w:r>
        <w:rPr>
          <w:rFonts w:hint="eastAsia"/>
          <w:sz w:val="21"/>
          <w:szCs w:val="21"/>
          <w:lang w:val="en-US"/>
        </w:rPr>
        <w:t>或赎回被确认失败，则自该运作期到期日下一日起该基金份额进入下一个运作期。</w:t>
      </w:r>
      <w:r>
        <w:rPr>
          <w:sz w:val="21"/>
          <w:szCs w:val="21"/>
          <w:lang w:val="en-US"/>
        </w:rPr>
        <w:t>本基金暂不向金融机构自营账户销售（基金管理人自有资金除外）。基金管理人有权对发售对象的范围予以进一步限定，如未来本基金开放向金融机构自营账户公开销售或对募集对象的范围予以进一步限定，基金管理人将另行公告。本基金单一投资者单日认购金额不超过</w:t>
      </w:r>
      <w:r>
        <w:rPr>
          <w:sz w:val="21"/>
          <w:szCs w:val="21"/>
          <w:lang w:val="en-US"/>
        </w:rPr>
        <w:t xml:space="preserve"> 1000 </w:t>
      </w:r>
      <w:r>
        <w:rPr>
          <w:sz w:val="21"/>
          <w:szCs w:val="21"/>
          <w:lang w:val="en-US"/>
        </w:rPr>
        <w:t>万元（个人投资者、公募资产管理产品、职业年金、企业年金计划和基金管理人自有资金除外），基金管理人可以调整单一投资者单日认购金额上限，具体规定请参见更新的招募说明书或相关公告。</w:t>
      </w:r>
    </w:p>
    <w:p w:rsidR="00A4618A" w:rsidRDefault="000243E6">
      <w:pPr>
        <w:pStyle w:val="ad"/>
        <w:numPr>
          <w:ilvl w:val="255"/>
          <w:numId w:val="0"/>
        </w:numPr>
        <w:tabs>
          <w:tab w:val="left" w:pos="842"/>
        </w:tabs>
        <w:spacing w:before="42" w:line="242" w:lineRule="auto"/>
        <w:ind w:left="420" w:right="237"/>
        <w:rPr>
          <w:sz w:val="21"/>
          <w:szCs w:val="21"/>
          <w:lang w:val="en-US"/>
        </w:rPr>
      </w:pPr>
      <w:r>
        <w:rPr>
          <w:sz w:val="21"/>
          <w:szCs w:val="21"/>
          <w:lang w:val="en-US"/>
        </w:rPr>
        <w:t>7.</w:t>
      </w:r>
      <w:r>
        <w:rPr>
          <w:sz w:val="21"/>
          <w:szCs w:val="21"/>
          <w:lang w:val="en-US"/>
        </w:rPr>
        <w:t>东方养老目</w:t>
      </w:r>
      <w:r>
        <w:rPr>
          <w:sz w:val="21"/>
          <w:szCs w:val="21"/>
          <w:lang w:val="en-US"/>
        </w:rPr>
        <w:t>标日期</w:t>
      </w:r>
      <w:r>
        <w:rPr>
          <w:sz w:val="21"/>
          <w:szCs w:val="21"/>
          <w:lang w:val="en-US"/>
        </w:rPr>
        <w:t>2050</w:t>
      </w:r>
      <w:r>
        <w:rPr>
          <w:sz w:val="21"/>
          <w:szCs w:val="21"/>
          <w:lang w:val="en-US"/>
        </w:rPr>
        <w:t>五年持有期混合型发起式基金中基金（</w:t>
      </w:r>
      <w:r>
        <w:rPr>
          <w:sz w:val="21"/>
          <w:szCs w:val="21"/>
          <w:lang w:val="en-US"/>
        </w:rPr>
        <w:t>FOF</w:t>
      </w:r>
      <w:r>
        <w:rPr>
          <w:sz w:val="21"/>
          <w:szCs w:val="21"/>
          <w:lang w:val="en-US"/>
        </w:rPr>
        <w:t>）对每份基金份额设置</w:t>
      </w:r>
      <w:r>
        <w:rPr>
          <w:sz w:val="21"/>
          <w:szCs w:val="21"/>
          <w:lang w:val="en-US"/>
        </w:rPr>
        <w:t>5</w:t>
      </w:r>
      <w:r>
        <w:rPr>
          <w:sz w:val="21"/>
          <w:szCs w:val="21"/>
          <w:lang w:val="en-US"/>
        </w:rPr>
        <w:t>年的最短持有期限，即：自基金合同生效日（对认购份额而言）、基金份额申购确认日（对申购份额而言）至该日</w:t>
      </w:r>
      <w:r>
        <w:rPr>
          <w:sz w:val="21"/>
          <w:szCs w:val="21"/>
          <w:lang w:val="en-US"/>
        </w:rPr>
        <w:t>5</w:t>
      </w:r>
      <w:r>
        <w:rPr>
          <w:sz w:val="21"/>
          <w:szCs w:val="21"/>
          <w:lang w:val="en-US"/>
        </w:rPr>
        <w:t>年后的年度对日的期间内，投资者不能提出赎回申请；该日</w:t>
      </w:r>
      <w:r>
        <w:rPr>
          <w:sz w:val="21"/>
          <w:szCs w:val="21"/>
          <w:lang w:val="en-US"/>
        </w:rPr>
        <w:t>5</w:t>
      </w:r>
      <w:r>
        <w:rPr>
          <w:sz w:val="21"/>
          <w:szCs w:val="21"/>
          <w:lang w:val="en-US"/>
        </w:rPr>
        <w:t>年后的年度对日之后的第</w:t>
      </w:r>
      <w:r>
        <w:rPr>
          <w:sz w:val="21"/>
          <w:szCs w:val="21"/>
          <w:lang w:val="en-US"/>
        </w:rPr>
        <w:t>1</w:t>
      </w:r>
      <w:r>
        <w:rPr>
          <w:sz w:val="21"/>
          <w:szCs w:val="21"/>
          <w:lang w:val="en-US"/>
        </w:rPr>
        <w:t>个工作日起，投资者可以提出赎回申请。目标日期到达后即</w:t>
      </w:r>
      <w:r>
        <w:rPr>
          <w:sz w:val="21"/>
          <w:szCs w:val="21"/>
          <w:lang w:val="en-US"/>
        </w:rPr>
        <w:t>2051</w:t>
      </w:r>
      <w:r>
        <w:rPr>
          <w:sz w:val="21"/>
          <w:szCs w:val="21"/>
          <w:lang w:val="en-US"/>
        </w:rPr>
        <w:t>年</w:t>
      </w:r>
      <w:r>
        <w:rPr>
          <w:sz w:val="21"/>
          <w:szCs w:val="21"/>
          <w:lang w:val="en-US"/>
        </w:rPr>
        <w:t>1</w:t>
      </w:r>
      <w:r>
        <w:rPr>
          <w:sz w:val="21"/>
          <w:szCs w:val="21"/>
          <w:lang w:val="en-US"/>
        </w:rPr>
        <w:t>月</w:t>
      </w:r>
      <w:r>
        <w:rPr>
          <w:sz w:val="21"/>
          <w:szCs w:val="21"/>
          <w:lang w:val="en-US"/>
        </w:rPr>
        <w:t>1</w:t>
      </w:r>
      <w:r>
        <w:rPr>
          <w:sz w:val="21"/>
          <w:szCs w:val="21"/>
          <w:lang w:val="en-US"/>
        </w:rPr>
        <w:t>日起，本基金名称变更为</w:t>
      </w:r>
      <w:r>
        <w:rPr>
          <w:sz w:val="21"/>
          <w:szCs w:val="21"/>
          <w:lang w:val="en-US"/>
        </w:rPr>
        <w:t>“</w:t>
      </w:r>
      <w:r>
        <w:rPr>
          <w:sz w:val="21"/>
          <w:szCs w:val="21"/>
          <w:lang w:val="en-US"/>
        </w:rPr>
        <w:t>东方泰成混合型基金中基金（</w:t>
      </w:r>
      <w:r>
        <w:rPr>
          <w:sz w:val="21"/>
          <w:szCs w:val="21"/>
          <w:lang w:val="en-US"/>
        </w:rPr>
        <w:t>FOF</w:t>
      </w:r>
      <w:r>
        <w:rPr>
          <w:sz w:val="21"/>
          <w:szCs w:val="21"/>
          <w:lang w:val="en-US"/>
        </w:rPr>
        <w:t>）</w:t>
      </w:r>
      <w:r>
        <w:rPr>
          <w:sz w:val="21"/>
          <w:szCs w:val="21"/>
          <w:lang w:val="en-US"/>
        </w:rPr>
        <w:t>”</w:t>
      </w:r>
      <w:r>
        <w:rPr>
          <w:sz w:val="21"/>
          <w:szCs w:val="21"/>
          <w:lang w:val="en-US"/>
        </w:rPr>
        <w:t>，本基金不再设置每份基金份额的锁定期，申购、赎回等业务将按照普通开放式基金规则办理。基金份额持有人在转型前申购本基金，至转型日持</w:t>
      </w:r>
      <w:r>
        <w:rPr>
          <w:sz w:val="21"/>
          <w:szCs w:val="21"/>
          <w:lang w:val="en-US"/>
        </w:rPr>
        <w:t>有基金份额不足</w:t>
      </w:r>
      <w:r>
        <w:rPr>
          <w:sz w:val="21"/>
          <w:szCs w:val="21"/>
          <w:lang w:val="en-US"/>
        </w:rPr>
        <w:t>5</w:t>
      </w:r>
      <w:r>
        <w:rPr>
          <w:sz w:val="21"/>
          <w:szCs w:val="21"/>
          <w:lang w:val="en-US"/>
        </w:rPr>
        <w:t>年的，在转型日之后的第</w:t>
      </w:r>
      <w:r>
        <w:rPr>
          <w:sz w:val="21"/>
          <w:szCs w:val="21"/>
          <w:lang w:val="en-US"/>
        </w:rPr>
        <w:t>1</w:t>
      </w:r>
      <w:r>
        <w:rPr>
          <w:sz w:val="21"/>
          <w:szCs w:val="21"/>
          <w:lang w:val="en-US"/>
        </w:rPr>
        <w:t>个工作日起可以提出赎回申请，不受</w:t>
      </w:r>
      <w:r>
        <w:rPr>
          <w:sz w:val="21"/>
          <w:szCs w:val="21"/>
          <w:lang w:val="en-US"/>
        </w:rPr>
        <w:t>5</w:t>
      </w:r>
      <w:r>
        <w:rPr>
          <w:sz w:val="21"/>
          <w:szCs w:val="21"/>
          <w:lang w:val="en-US"/>
        </w:rPr>
        <w:t>年持有期限制。</w:t>
      </w:r>
    </w:p>
    <w:p w:rsidR="00A4618A" w:rsidRDefault="000243E6">
      <w:pPr>
        <w:pStyle w:val="ad"/>
        <w:numPr>
          <w:ilvl w:val="255"/>
          <w:numId w:val="0"/>
        </w:numPr>
        <w:tabs>
          <w:tab w:val="left" w:pos="842"/>
        </w:tabs>
        <w:spacing w:before="42" w:line="242" w:lineRule="auto"/>
        <w:ind w:left="420" w:right="237"/>
        <w:rPr>
          <w:sz w:val="21"/>
          <w:szCs w:val="21"/>
          <w:lang w:val="en-US"/>
        </w:rPr>
      </w:pPr>
      <w:r>
        <w:rPr>
          <w:rFonts w:hint="eastAsia"/>
          <w:sz w:val="21"/>
          <w:szCs w:val="21"/>
          <w:lang w:val="en-US"/>
        </w:rPr>
        <w:t>8</w:t>
      </w:r>
      <w:r>
        <w:rPr>
          <w:sz w:val="21"/>
          <w:szCs w:val="21"/>
          <w:lang w:val="en-US"/>
        </w:rPr>
        <w:t>.</w:t>
      </w:r>
      <w:r>
        <w:rPr>
          <w:sz w:val="21"/>
          <w:szCs w:val="21"/>
          <w:lang w:val="en-US"/>
        </w:rPr>
        <w:t>自</w:t>
      </w:r>
      <w:r>
        <w:rPr>
          <w:sz w:val="21"/>
          <w:szCs w:val="21"/>
          <w:lang w:val="en-US"/>
        </w:rPr>
        <w:t>2022</w:t>
      </w:r>
      <w:r>
        <w:rPr>
          <w:sz w:val="21"/>
          <w:szCs w:val="21"/>
          <w:lang w:val="en-US"/>
        </w:rPr>
        <w:t>年</w:t>
      </w:r>
      <w:r>
        <w:rPr>
          <w:sz w:val="21"/>
          <w:szCs w:val="21"/>
          <w:lang w:val="en-US"/>
        </w:rPr>
        <w:t>5</w:t>
      </w:r>
      <w:r>
        <w:rPr>
          <w:sz w:val="21"/>
          <w:szCs w:val="21"/>
          <w:lang w:val="en-US"/>
        </w:rPr>
        <w:t>月</w:t>
      </w:r>
      <w:r>
        <w:rPr>
          <w:sz w:val="21"/>
          <w:szCs w:val="21"/>
          <w:lang w:val="en-US"/>
        </w:rPr>
        <w:t>27</w:t>
      </w:r>
      <w:r>
        <w:rPr>
          <w:sz w:val="21"/>
          <w:szCs w:val="21"/>
          <w:lang w:val="en-US"/>
        </w:rPr>
        <w:t>日起，本基金管理人暂停接受非直销机构对东方金账簿货币市场证券投资基金的单笔金额</w:t>
      </w:r>
      <w:r>
        <w:rPr>
          <w:sz w:val="21"/>
          <w:szCs w:val="21"/>
          <w:lang w:val="en-US"/>
        </w:rPr>
        <w:t>500</w:t>
      </w:r>
      <w:r>
        <w:rPr>
          <w:sz w:val="21"/>
          <w:szCs w:val="21"/>
          <w:lang w:val="en-US"/>
        </w:rPr>
        <w:t>万元以上（不含</w:t>
      </w:r>
      <w:r>
        <w:rPr>
          <w:sz w:val="21"/>
          <w:szCs w:val="21"/>
          <w:lang w:val="en-US"/>
        </w:rPr>
        <w:t>500</w:t>
      </w:r>
      <w:r>
        <w:rPr>
          <w:sz w:val="21"/>
          <w:szCs w:val="21"/>
          <w:lang w:val="en-US"/>
        </w:rPr>
        <w:t>万元）申购（包括日常申购和定期定额申购）、转换转入申请，且单个基金账户单日累计申购（包括日常申购和定期定额申购）及转换转入金额不得超过</w:t>
      </w:r>
      <w:r>
        <w:rPr>
          <w:sz w:val="21"/>
          <w:szCs w:val="21"/>
          <w:lang w:val="en-US"/>
        </w:rPr>
        <w:t>500</w:t>
      </w:r>
      <w:r>
        <w:rPr>
          <w:sz w:val="21"/>
          <w:szCs w:val="21"/>
          <w:lang w:val="en-US"/>
        </w:rPr>
        <w:t>万元以上（不含</w:t>
      </w:r>
      <w:r>
        <w:rPr>
          <w:sz w:val="21"/>
          <w:szCs w:val="21"/>
          <w:lang w:val="en-US"/>
        </w:rPr>
        <w:t>500</w:t>
      </w:r>
      <w:r>
        <w:rPr>
          <w:sz w:val="21"/>
          <w:szCs w:val="21"/>
          <w:lang w:val="en-US"/>
        </w:rPr>
        <w:t>万元）。对于超过限额的申请，本基金管理人有权拒绝，不予确认。</w:t>
      </w:r>
      <w:r>
        <w:rPr>
          <w:sz w:val="21"/>
          <w:szCs w:val="21"/>
          <w:lang w:val="en-US"/>
        </w:rPr>
        <w:t>2023</w:t>
      </w:r>
      <w:r>
        <w:rPr>
          <w:rFonts w:hint="eastAsia"/>
          <w:sz w:val="21"/>
          <w:szCs w:val="21"/>
          <w:lang w:val="en-US"/>
        </w:rPr>
        <w:t>年</w:t>
      </w:r>
      <w:r>
        <w:rPr>
          <w:sz w:val="21"/>
          <w:szCs w:val="21"/>
          <w:lang w:val="en-US"/>
        </w:rPr>
        <w:t>7</w:t>
      </w:r>
      <w:r>
        <w:rPr>
          <w:rFonts w:hint="eastAsia"/>
          <w:sz w:val="21"/>
          <w:szCs w:val="21"/>
          <w:lang w:val="en-US"/>
        </w:rPr>
        <w:t>月</w:t>
      </w:r>
      <w:r>
        <w:rPr>
          <w:sz w:val="21"/>
          <w:szCs w:val="21"/>
          <w:lang w:val="en-US"/>
        </w:rPr>
        <w:t>20</w:t>
      </w:r>
      <w:r>
        <w:rPr>
          <w:rFonts w:hint="eastAsia"/>
          <w:sz w:val="21"/>
          <w:szCs w:val="21"/>
          <w:lang w:val="en-US"/>
        </w:rPr>
        <w:t>日起取消本基金</w:t>
      </w:r>
      <w:r>
        <w:rPr>
          <w:sz w:val="21"/>
          <w:szCs w:val="21"/>
          <w:lang w:val="en-US"/>
        </w:rPr>
        <w:t>A/B</w:t>
      </w:r>
      <w:r>
        <w:rPr>
          <w:rFonts w:hint="eastAsia"/>
          <w:sz w:val="21"/>
          <w:szCs w:val="21"/>
          <w:lang w:val="en-US"/>
        </w:rPr>
        <w:t>类基金份额自动升降级业务，同时调整本</w:t>
      </w:r>
      <w:r>
        <w:rPr>
          <w:rFonts w:hint="eastAsia"/>
          <w:sz w:val="21"/>
          <w:szCs w:val="21"/>
          <w:lang w:val="en-US"/>
        </w:rPr>
        <w:t>基金份额最低交易限额为</w:t>
      </w:r>
      <w:r>
        <w:rPr>
          <w:sz w:val="21"/>
          <w:szCs w:val="21"/>
          <w:lang w:val="en-US"/>
        </w:rPr>
        <w:t>0.01</w:t>
      </w:r>
      <w:r>
        <w:rPr>
          <w:rFonts w:hint="eastAsia"/>
          <w:sz w:val="21"/>
          <w:szCs w:val="21"/>
          <w:lang w:val="en-US"/>
        </w:rPr>
        <w:t>元</w:t>
      </w:r>
      <w:r>
        <w:rPr>
          <w:sz w:val="21"/>
          <w:szCs w:val="21"/>
          <w:lang w:val="en-US"/>
        </w:rPr>
        <w:t>/</w:t>
      </w:r>
      <w:r>
        <w:rPr>
          <w:rFonts w:hint="eastAsia"/>
          <w:sz w:val="21"/>
          <w:szCs w:val="21"/>
          <w:lang w:val="en-US"/>
        </w:rPr>
        <w:t>份。</w:t>
      </w:r>
    </w:p>
    <w:p w:rsidR="00A4618A" w:rsidRDefault="000243E6">
      <w:pPr>
        <w:pStyle w:val="ad"/>
        <w:numPr>
          <w:ilvl w:val="255"/>
          <w:numId w:val="0"/>
        </w:numPr>
        <w:tabs>
          <w:tab w:val="left" w:pos="842"/>
        </w:tabs>
        <w:spacing w:before="42" w:line="242" w:lineRule="auto"/>
        <w:ind w:left="420" w:right="237"/>
        <w:rPr>
          <w:sz w:val="21"/>
          <w:szCs w:val="21"/>
          <w:lang w:val="en-US"/>
        </w:rPr>
      </w:pPr>
      <w:r>
        <w:rPr>
          <w:rFonts w:hint="eastAsia"/>
          <w:sz w:val="21"/>
          <w:szCs w:val="21"/>
          <w:lang w:val="en-US"/>
        </w:rPr>
        <w:t>9.</w:t>
      </w:r>
      <w:r>
        <w:rPr>
          <w:rFonts w:hint="eastAsia"/>
          <w:sz w:val="21"/>
          <w:szCs w:val="21"/>
          <w:lang w:val="en-US"/>
        </w:rPr>
        <w:t>自</w:t>
      </w:r>
      <w:r>
        <w:rPr>
          <w:rFonts w:hint="eastAsia"/>
          <w:sz w:val="21"/>
          <w:szCs w:val="21"/>
          <w:lang w:val="en-US"/>
        </w:rPr>
        <w:t>2024</w:t>
      </w:r>
      <w:r>
        <w:rPr>
          <w:rFonts w:hint="eastAsia"/>
          <w:sz w:val="21"/>
          <w:szCs w:val="21"/>
          <w:lang w:val="en-US"/>
        </w:rPr>
        <w:t>年</w:t>
      </w:r>
      <w:r>
        <w:rPr>
          <w:rFonts w:hint="eastAsia"/>
          <w:sz w:val="21"/>
          <w:szCs w:val="21"/>
          <w:lang w:val="en-US"/>
        </w:rPr>
        <w:t>5</w:t>
      </w:r>
      <w:r>
        <w:rPr>
          <w:rFonts w:hint="eastAsia"/>
          <w:sz w:val="21"/>
          <w:szCs w:val="21"/>
          <w:lang w:val="en-US"/>
        </w:rPr>
        <w:t>月</w:t>
      </w:r>
      <w:r>
        <w:rPr>
          <w:rFonts w:hint="eastAsia"/>
          <w:sz w:val="21"/>
          <w:szCs w:val="21"/>
          <w:lang w:val="en-US"/>
        </w:rPr>
        <w:t>6</w:t>
      </w:r>
      <w:r>
        <w:rPr>
          <w:rFonts w:hint="eastAsia"/>
          <w:sz w:val="21"/>
          <w:szCs w:val="21"/>
          <w:lang w:val="en-US"/>
        </w:rPr>
        <w:t>日起，本基金管理人暂停接受对东方金元宝货币市场基金</w:t>
      </w:r>
      <w:r>
        <w:rPr>
          <w:rFonts w:hint="eastAsia"/>
          <w:sz w:val="21"/>
          <w:szCs w:val="21"/>
          <w:lang w:val="en-US"/>
        </w:rPr>
        <w:t>A</w:t>
      </w:r>
      <w:r>
        <w:rPr>
          <w:rFonts w:hint="eastAsia"/>
          <w:sz w:val="21"/>
          <w:szCs w:val="21"/>
          <w:lang w:val="en-US"/>
        </w:rPr>
        <w:t>类份额（基金代码</w:t>
      </w:r>
      <w:r>
        <w:rPr>
          <w:rFonts w:hint="eastAsia"/>
          <w:sz w:val="21"/>
          <w:szCs w:val="21"/>
          <w:lang w:val="en-US"/>
        </w:rPr>
        <w:t>001987</w:t>
      </w:r>
      <w:r>
        <w:rPr>
          <w:rFonts w:hint="eastAsia"/>
          <w:sz w:val="21"/>
          <w:szCs w:val="21"/>
          <w:lang w:val="en-US"/>
        </w:rPr>
        <w:t>）的单笔金额</w:t>
      </w:r>
      <w:r>
        <w:rPr>
          <w:rFonts w:hint="eastAsia"/>
          <w:sz w:val="21"/>
          <w:szCs w:val="21"/>
          <w:lang w:val="en-US"/>
        </w:rPr>
        <w:t>3000</w:t>
      </w:r>
      <w:r>
        <w:rPr>
          <w:rFonts w:hint="eastAsia"/>
          <w:sz w:val="21"/>
          <w:szCs w:val="21"/>
          <w:lang w:val="en-US"/>
        </w:rPr>
        <w:t>万元以上（不含</w:t>
      </w:r>
      <w:r>
        <w:rPr>
          <w:rFonts w:hint="eastAsia"/>
          <w:sz w:val="21"/>
          <w:szCs w:val="21"/>
          <w:lang w:val="en-US"/>
        </w:rPr>
        <w:t>3000</w:t>
      </w:r>
      <w:r>
        <w:rPr>
          <w:rFonts w:hint="eastAsia"/>
          <w:sz w:val="21"/>
          <w:szCs w:val="21"/>
          <w:lang w:val="en-US"/>
        </w:rPr>
        <w:t>万元）申购（包括日常申购和定期定额申购）、转换转入申请，且单个基金账户单日累计申购（包括日常申购和定期定额申购）及转换转入金额不得超过</w:t>
      </w:r>
      <w:r>
        <w:rPr>
          <w:rFonts w:hint="eastAsia"/>
          <w:sz w:val="21"/>
          <w:szCs w:val="21"/>
          <w:lang w:val="en-US"/>
        </w:rPr>
        <w:t>3000</w:t>
      </w:r>
      <w:r>
        <w:rPr>
          <w:rFonts w:hint="eastAsia"/>
          <w:sz w:val="21"/>
          <w:szCs w:val="21"/>
          <w:lang w:val="en-US"/>
        </w:rPr>
        <w:t>万元以上（不含</w:t>
      </w:r>
      <w:r>
        <w:rPr>
          <w:rFonts w:hint="eastAsia"/>
          <w:sz w:val="21"/>
          <w:szCs w:val="21"/>
          <w:lang w:val="en-US"/>
        </w:rPr>
        <w:t>3000</w:t>
      </w:r>
      <w:r>
        <w:rPr>
          <w:rFonts w:hint="eastAsia"/>
          <w:sz w:val="21"/>
          <w:szCs w:val="21"/>
          <w:lang w:val="en-US"/>
        </w:rPr>
        <w:t>万元）。对于超过限额的申请，本基金管理人有权拒绝，不予确认。</w:t>
      </w:r>
    </w:p>
    <w:p w:rsidR="00A4618A" w:rsidRDefault="000243E6">
      <w:pPr>
        <w:pStyle w:val="ad"/>
        <w:numPr>
          <w:ilvl w:val="255"/>
          <w:numId w:val="0"/>
        </w:numPr>
        <w:tabs>
          <w:tab w:val="left" w:pos="842"/>
        </w:tabs>
        <w:spacing w:before="42" w:line="242" w:lineRule="auto"/>
        <w:ind w:left="420" w:right="237"/>
        <w:rPr>
          <w:sz w:val="21"/>
          <w:szCs w:val="21"/>
          <w:lang w:val="en-US"/>
        </w:rPr>
      </w:pPr>
      <w:r>
        <w:rPr>
          <w:rFonts w:hint="eastAsia"/>
          <w:sz w:val="21"/>
          <w:szCs w:val="21"/>
          <w:lang w:val="en-US"/>
        </w:rPr>
        <w:t>10.</w:t>
      </w:r>
      <w:r>
        <w:rPr>
          <w:rFonts w:hint="eastAsia"/>
          <w:sz w:val="21"/>
          <w:szCs w:val="21"/>
          <w:lang w:val="en-US"/>
        </w:rPr>
        <w:t>自</w:t>
      </w:r>
      <w:r>
        <w:rPr>
          <w:rFonts w:hint="eastAsia"/>
          <w:sz w:val="21"/>
          <w:szCs w:val="21"/>
          <w:lang w:val="en-US"/>
        </w:rPr>
        <w:t>2024</w:t>
      </w:r>
      <w:r>
        <w:rPr>
          <w:rFonts w:hint="eastAsia"/>
          <w:sz w:val="21"/>
          <w:szCs w:val="21"/>
          <w:lang w:val="en-US"/>
        </w:rPr>
        <w:t>年</w:t>
      </w:r>
      <w:r>
        <w:rPr>
          <w:rFonts w:hint="eastAsia"/>
          <w:sz w:val="21"/>
          <w:szCs w:val="21"/>
          <w:lang w:val="en-US"/>
        </w:rPr>
        <w:t>5</w:t>
      </w:r>
      <w:r>
        <w:rPr>
          <w:rFonts w:hint="eastAsia"/>
          <w:sz w:val="21"/>
          <w:szCs w:val="21"/>
          <w:lang w:val="en-US"/>
        </w:rPr>
        <w:t>月</w:t>
      </w:r>
      <w:r>
        <w:rPr>
          <w:rFonts w:hint="eastAsia"/>
          <w:sz w:val="21"/>
          <w:szCs w:val="21"/>
          <w:lang w:val="en-US"/>
        </w:rPr>
        <w:t>6</w:t>
      </w:r>
      <w:r>
        <w:rPr>
          <w:rFonts w:hint="eastAsia"/>
          <w:sz w:val="21"/>
          <w:szCs w:val="21"/>
          <w:lang w:val="en-US"/>
        </w:rPr>
        <w:t>日起，本基金管理人暂停接受对东方金证通货币市场基金的单笔金额</w:t>
      </w:r>
      <w:r>
        <w:rPr>
          <w:rFonts w:hint="eastAsia"/>
          <w:sz w:val="21"/>
          <w:szCs w:val="21"/>
          <w:lang w:val="en-US"/>
        </w:rPr>
        <w:t>5000</w:t>
      </w:r>
      <w:r>
        <w:rPr>
          <w:rFonts w:hint="eastAsia"/>
          <w:sz w:val="21"/>
          <w:szCs w:val="21"/>
          <w:lang w:val="en-US"/>
        </w:rPr>
        <w:t>万元以上（</w:t>
      </w:r>
      <w:r>
        <w:rPr>
          <w:rFonts w:hint="eastAsia"/>
          <w:sz w:val="21"/>
          <w:szCs w:val="21"/>
          <w:lang w:val="en-US"/>
        </w:rPr>
        <w:t>不含</w:t>
      </w:r>
      <w:r>
        <w:rPr>
          <w:rFonts w:hint="eastAsia"/>
          <w:sz w:val="21"/>
          <w:szCs w:val="21"/>
          <w:lang w:val="en-US"/>
        </w:rPr>
        <w:t>5000</w:t>
      </w:r>
      <w:r>
        <w:rPr>
          <w:rFonts w:hint="eastAsia"/>
          <w:sz w:val="21"/>
          <w:szCs w:val="21"/>
          <w:lang w:val="en-US"/>
        </w:rPr>
        <w:t>万元）申购（包括日常申购和定期定额申购）、转换转入申请，且单个基金账户单日累计申购（包括日常申购和定期定额申购）及转换转入金额不得超过</w:t>
      </w:r>
      <w:r>
        <w:rPr>
          <w:rFonts w:hint="eastAsia"/>
          <w:sz w:val="21"/>
          <w:szCs w:val="21"/>
          <w:lang w:val="en-US"/>
        </w:rPr>
        <w:t>5000</w:t>
      </w:r>
      <w:r>
        <w:rPr>
          <w:rFonts w:hint="eastAsia"/>
          <w:sz w:val="21"/>
          <w:szCs w:val="21"/>
          <w:lang w:val="en-US"/>
        </w:rPr>
        <w:t>万元以上（不含</w:t>
      </w:r>
      <w:r>
        <w:rPr>
          <w:rFonts w:hint="eastAsia"/>
          <w:sz w:val="21"/>
          <w:szCs w:val="21"/>
          <w:lang w:val="en-US"/>
        </w:rPr>
        <w:t>5000</w:t>
      </w:r>
      <w:r>
        <w:rPr>
          <w:rFonts w:hint="eastAsia"/>
          <w:sz w:val="21"/>
          <w:szCs w:val="21"/>
          <w:lang w:val="en-US"/>
        </w:rPr>
        <w:t>万元）。对于超过限额的申请，本基金管理人有权拒绝，不予确认。</w:t>
      </w:r>
    </w:p>
    <w:p w:rsidR="00A4618A" w:rsidRDefault="000243E6">
      <w:pPr>
        <w:pStyle w:val="ad"/>
        <w:numPr>
          <w:ilvl w:val="255"/>
          <w:numId w:val="0"/>
        </w:numPr>
        <w:tabs>
          <w:tab w:val="left" w:pos="842"/>
        </w:tabs>
        <w:spacing w:before="42" w:line="242" w:lineRule="auto"/>
        <w:ind w:left="420" w:right="237"/>
        <w:rPr>
          <w:sz w:val="21"/>
          <w:szCs w:val="21"/>
          <w:lang w:val="en-US"/>
        </w:rPr>
      </w:pPr>
      <w:r>
        <w:rPr>
          <w:rFonts w:hint="eastAsia"/>
          <w:sz w:val="21"/>
          <w:szCs w:val="21"/>
          <w:lang w:val="en-US"/>
        </w:rPr>
        <w:t>11</w:t>
      </w:r>
      <w:r>
        <w:rPr>
          <w:sz w:val="21"/>
          <w:szCs w:val="21"/>
          <w:lang w:val="en-US"/>
        </w:rPr>
        <w:t>.</w:t>
      </w:r>
      <w:r>
        <w:rPr>
          <w:sz w:val="21"/>
          <w:szCs w:val="21"/>
          <w:lang w:val="en-US"/>
        </w:rPr>
        <w:t>自</w:t>
      </w:r>
      <w:r>
        <w:rPr>
          <w:sz w:val="21"/>
          <w:szCs w:val="21"/>
          <w:lang w:val="en-US"/>
        </w:rPr>
        <w:t>2020</w:t>
      </w:r>
      <w:r>
        <w:rPr>
          <w:sz w:val="21"/>
          <w:szCs w:val="21"/>
          <w:lang w:val="en-US"/>
        </w:rPr>
        <w:t>年</w:t>
      </w:r>
      <w:r>
        <w:rPr>
          <w:sz w:val="21"/>
          <w:szCs w:val="21"/>
          <w:lang w:val="en-US"/>
        </w:rPr>
        <w:t>8</w:t>
      </w:r>
      <w:r>
        <w:rPr>
          <w:sz w:val="21"/>
          <w:szCs w:val="21"/>
          <w:lang w:val="en-US"/>
        </w:rPr>
        <w:t>月</w:t>
      </w:r>
      <w:r>
        <w:rPr>
          <w:sz w:val="21"/>
          <w:szCs w:val="21"/>
          <w:lang w:val="en-US"/>
        </w:rPr>
        <w:t>31</w:t>
      </w:r>
      <w:r>
        <w:rPr>
          <w:sz w:val="21"/>
          <w:szCs w:val="21"/>
          <w:lang w:val="en-US"/>
        </w:rPr>
        <w:t>日起，本基金管理人暂停接受对东方盛世灵活配置混合型证券投资基金的单笔金额</w:t>
      </w:r>
      <w:r>
        <w:rPr>
          <w:sz w:val="21"/>
          <w:szCs w:val="21"/>
          <w:lang w:val="en-US"/>
        </w:rPr>
        <w:t>100</w:t>
      </w:r>
      <w:r>
        <w:rPr>
          <w:sz w:val="21"/>
          <w:szCs w:val="21"/>
          <w:lang w:val="en-US"/>
        </w:rPr>
        <w:t>万元以上（不含</w:t>
      </w:r>
      <w:r>
        <w:rPr>
          <w:sz w:val="21"/>
          <w:szCs w:val="21"/>
          <w:lang w:val="en-US"/>
        </w:rPr>
        <w:t>100</w:t>
      </w:r>
      <w:r>
        <w:rPr>
          <w:sz w:val="21"/>
          <w:szCs w:val="21"/>
          <w:lang w:val="en-US"/>
        </w:rPr>
        <w:t>万元）申购（包括日常申购和定期定额申购）、转换转入申请，且单个基金账户单日累计申购（包括日常申购和定期定额申购）及转换转入金额不得超过</w:t>
      </w:r>
      <w:r>
        <w:rPr>
          <w:sz w:val="21"/>
          <w:szCs w:val="21"/>
          <w:lang w:val="en-US"/>
        </w:rPr>
        <w:t>100</w:t>
      </w:r>
      <w:r>
        <w:rPr>
          <w:sz w:val="21"/>
          <w:szCs w:val="21"/>
          <w:lang w:val="en-US"/>
        </w:rPr>
        <w:t>万元以上（</w:t>
      </w:r>
      <w:r>
        <w:rPr>
          <w:sz w:val="21"/>
          <w:szCs w:val="21"/>
          <w:lang w:val="en-US"/>
        </w:rPr>
        <w:t>不含</w:t>
      </w:r>
      <w:r>
        <w:rPr>
          <w:sz w:val="21"/>
          <w:szCs w:val="21"/>
          <w:lang w:val="en-US"/>
        </w:rPr>
        <w:t>100</w:t>
      </w:r>
      <w:r>
        <w:rPr>
          <w:sz w:val="21"/>
          <w:szCs w:val="21"/>
          <w:lang w:val="en-US"/>
        </w:rPr>
        <w:t>万元）。对于超过限额的申请，本基金管理人有权拒绝，不予确认。</w:t>
      </w:r>
    </w:p>
    <w:p w:rsidR="00A4618A" w:rsidRDefault="000243E6">
      <w:pPr>
        <w:pStyle w:val="ad"/>
        <w:numPr>
          <w:ilvl w:val="255"/>
          <w:numId w:val="0"/>
        </w:numPr>
        <w:tabs>
          <w:tab w:val="left" w:pos="842"/>
        </w:tabs>
        <w:spacing w:before="42" w:line="242" w:lineRule="auto"/>
        <w:ind w:left="420" w:right="237"/>
        <w:rPr>
          <w:sz w:val="21"/>
          <w:szCs w:val="21"/>
          <w:lang w:val="en-US"/>
        </w:rPr>
      </w:pPr>
      <w:r>
        <w:rPr>
          <w:rFonts w:hint="eastAsia"/>
          <w:sz w:val="21"/>
          <w:szCs w:val="21"/>
          <w:lang w:val="en-US"/>
        </w:rPr>
        <w:t>12</w:t>
      </w:r>
      <w:r>
        <w:rPr>
          <w:sz w:val="21"/>
          <w:szCs w:val="21"/>
          <w:lang w:val="en-US"/>
        </w:rPr>
        <w:t>.</w:t>
      </w:r>
      <w:r>
        <w:rPr>
          <w:sz w:val="21"/>
          <w:szCs w:val="21"/>
          <w:lang w:val="en-US"/>
        </w:rPr>
        <w:t>自</w:t>
      </w:r>
      <w:r>
        <w:rPr>
          <w:sz w:val="21"/>
          <w:szCs w:val="21"/>
          <w:lang w:val="en-US"/>
        </w:rPr>
        <w:t>2021</w:t>
      </w:r>
      <w:r>
        <w:rPr>
          <w:sz w:val="21"/>
          <w:szCs w:val="21"/>
          <w:lang w:val="en-US"/>
        </w:rPr>
        <w:t>年</w:t>
      </w:r>
      <w:r>
        <w:rPr>
          <w:sz w:val="21"/>
          <w:szCs w:val="21"/>
          <w:lang w:val="en-US"/>
        </w:rPr>
        <w:t>3</w:t>
      </w:r>
      <w:r>
        <w:rPr>
          <w:sz w:val="21"/>
          <w:szCs w:val="21"/>
          <w:lang w:val="en-US"/>
        </w:rPr>
        <w:t>月</w:t>
      </w:r>
      <w:r>
        <w:rPr>
          <w:sz w:val="21"/>
          <w:szCs w:val="21"/>
          <w:lang w:val="en-US"/>
        </w:rPr>
        <w:t>8</w:t>
      </w:r>
      <w:r>
        <w:rPr>
          <w:sz w:val="21"/>
          <w:szCs w:val="21"/>
          <w:lang w:val="en-US"/>
        </w:rPr>
        <w:t>日起，本基金管理人暂停接受对东方成长收益灵活配置混合型证券投资基金的单笔金额</w:t>
      </w:r>
      <w:r>
        <w:rPr>
          <w:sz w:val="21"/>
          <w:szCs w:val="21"/>
          <w:lang w:val="en-US"/>
        </w:rPr>
        <w:t>50</w:t>
      </w:r>
      <w:r>
        <w:rPr>
          <w:sz w:val="21"/>
          <w:szCs w:val="21"/>
          <w:lang w:val="en-US"/>
        </w:rPr>
        <w:t>万元以上（不含</w:t>
      </w:r>
      <w:r>
        <w:rPr>
          <w:sz w:val="21"/>
          <w:szCs w:val="21"/>
          <w:lang w:val="en-US"/>
        </w:rPr>
        <w:t>50</w:t>
      </w:r>
      <w:r>
        <w:rPr>
          <w:sz w:val="21"/>
          <w:szCs w:val="21"/>
          <w:lang w:val="en-US"/>
        </w:rPr>
        <w:t>万元）申购（包括日常申购和定期定额申购）、转换转入申请，且单个基金账户单日累计申购（包括日常申购和定期定额申购）及转换转入金额不得超过</w:t>
      </w:r>
      <w:r>
        <w:rPr>
          <w:sz w:val="21"/>
          <w:szCs w:val="21"/>
          <w:lang w:val="en-US"/>
        </w:rPr>
        <w:t>50</w:t>
      </w:r>
      <w:r>
        <w:rPr>
          <w:sz w:val="21"/>
          <w:szCs w:val="21"/>
          <w:lang w:val="en-US"/>
        </w:rPr>
        <w:t>万元以上（不含</w:t>
      </w:r>
      <w:r>
        <w:rPr>
          <w:sz w:val="21"/>
          <w:szCs w:val="21"/>
          <w:lang w:val="en-US"/>
        </w:rPr>
        <w:t>50</w:t>
      </w:r>
      <w:r>
        <w:rPr>
          <w:sz w:val="21"/>
          <w:szCs w:val="21"/>
          <w:lang w:val="en-US"/>
        </w:rPr>
        <w:t>万元）。对于超过限额的申请，本基金管理人有权拒绝，不予确认。</w:t>
      </w:r>
    </w:p>
    <w:p w:rsidR="00A4618A" w:rsidRDefault="000243E6">
      <w:pPr>
        <w:pStyle w:val="ad"/>
        <w:numPr>
          <w:ilvl w:val="255"/>
          <w:numId w:val="0"/>
        </w:numPr>
        <w:tabs>
          <w:tab w:val="left" w:pos="842"/>
        </w:tabs>
        <w:spacing w:before="42" w:line="242" w:lineRule="auto"/>
        <w:ind w:left="420" w:right="237"/>
        <w:rPr>
          <w:sz w:val="21"/>
          <w:szCs w:val="21"/>
          <w:lang w:val="en-US"/>
        </w:rPr>
      </w:pPr>
      <w:r>
        <w:rPr>
          <w:rFonts w:hint="eastAsia"/>
          <w:sz w:val="21"/>
          <w:szCs w:val="21"/>
          <w:lang w:val="en-US"/>
        </w:rPr>
        <w:t>13.</w:t>
      </w:r>
      <w:r>
        <w:rPr>
          <w:sz w:val="21"/>
          <w:szCs w:val="21"/>
          <w:lang w:val="en-US"/>
        </w:rPr>
        <w:t>自</w:t>
      </w:r>
      <w:r>
        <w:rPr>
          <w:sz w:val="21"/>
          <w:szCs w:val="21"/>
          <w:lang w:val="en-US"/>
        </w:rPr>
        <w:t>202</w:t>
      </w:r>
      <w:r>
        <w:rPr>
          <w:rFonts w:hint="eastAsia"/>
          <w:sz w:val="21"/>
          <w:szCs w:val="21"/>
          <w:lang w:val="en-US"/>
        </w:rPr>
        <w:t>2</w:t>
      </w:r>
      <w:r>
        <w:rPr>
          <w:sz w:val="21"/>
          <w:szCs w:val="21"/>
          <w:lang w:val="en-US"/>
        </w:rPr>
        <w:t>年</w:t>
      </w:r>
      <w:r>
        <w:rPr>
          <w:rFonts w:hint="eastAsia"/>
          <w:sz w:val="21"/>
          <w:szCs w:val="21"/>
          <w:lang w:val="en-US"/>
        </w:rPr>
        <w:t>5</w:t>
      </w:r>
      <w:r>
        <w:rPr>
          <w:rFonts w:hint="eastAsia"/>
          <w:sz w:val="21"/>
          <w:szCs w:val="21"/>
          <w:lang w:val="en-US"/>
        </w:rPr>
        <w:t>月</w:t>
      </w:r>
      <w:r>
        <w:rPr>
          <w:rFonts w:hint="eastAsia"/>
          <w:sz w:val="21"/>
          <w:szCs w:val="21"/>
          <w:lang w:val="en-US"/>
        </w:rPr>
        <w:t>25</w:t>
      </w:r>
      <w:r>
        <w:rPr>
          <w:sz w:val="21"/>
          <w:szCs w:val="21"/>
          <w:lang w:val="en-US"/>
        </w:rPr>
        <w:t>日起，本基金管理人暂停接受对</w:t>
      </w:r>
      <w:r>
        <w:rPr>
          <w:rFonts w:hint="eastAsia"/>
          <w:sz w:val="21"/>
          <w:szCs w:val="21"/>
          <w:lang w:val="en-US"/>
        </w:rPr>
        <w:t>东方臻慧纯债债券型证券投资基金</w:t>
      </w:r>
      <w:r>
        <w:rPr>
          <w:sz w:val="21"/>
          <w:szCs w:val="21"/>
          <w:lang w:val="en-US"/>
        </w:rPr>
        <w:t>的单笔金额</w:t>
      </w:r>
      <w:r>
        <w:rPr>
          <w:rFonts w:hint="eastAsia"/>
          <w:sz w:val="21"/>
          <w:szCs w:val="21"/>
          <w:lang w:val="en-US"/>
        </w:rPr>
        <w:t>100</w:t>
      </w:r>
      <w:r>
        <w:rPr>
          <w:sz w:val="21"/>
          <w:szCs w:val="21"/>
          <w:lang w:val="en-US"/>
        </w:rPr>
        <w:t>元以上（含</w:t>
      </w:r>
      <w:r>
        <w:rPr>
          <w:rFonts w:hint="eastAsia"/>
          <w:sz w:val="21"/>
          <w:szCs w:val="21"/>
          <w:lang w:val="en-US"/>
        </w:rPr>
        <w:t>100</w:t>
      </w:r>
      <w:r>
        <w:rPr>
          <w:sz w:val="21"/>
          <w:szCs w:val="21"/>
          <w:lang w:val="en-US"/>
        </w:rPr>
        <w:t>元）申购（包括日常申购和定期定额申购）、转换转入申请，且单个基金账户单日累计申购（包括日常申购和定期定额申购）及转换转入金额不得超过</w:t>
      </w:r>
      <w:r>
        <w:rPr>
          <w:rFonts w:hint="eastAsia"/>
          <w:sz w:val="21"/>
          <w:szCs w:val="21"/>
          <w:lang w:val="en-US"/>
        </w:rPr>
        <w:t>100</w:t>
      </w:r>
      <w:r>
        <w:rPr>
          <w:sz w:val="21"/>
          <w:szCs w:val="21"/>
          <w:lang w:val="en-US"/>
        </w:rPr>
        <w:t>元以上（含</w:t>
      </w:r>
      <w:r>
        <w:rPr>
          <w:rFonts w:hint="eastAsia"/>
          <w:sz w:val="21"/>
          <w:szCs w:val="21"/>
          <w:lang w:val="en-US"/>
        </w:rPr>
        <w:t>100</w:t>
      </w:r>
      <w:r>
        <w:rPr>
          <w:sz w:val="21"/>
          <w:szCs w:val="21"/>
          <w:lang w:val="en-US"/>
        </w:rPr>
        <w:t>元）。对于超过限额的申请，本基金管理人有权拒绝，不予确认。</w:t>
      </w:r>
    </w:p>
    <w:p w:rsidR="00A4618A" w:rsidRDefault="000243E6">
      <w:pPr>
        <w:pStyle w:val="ad"/>
        <w:numPr>
          <w:ilvl w:val="255"/>
          <w:numId w:val="0"/>
        </w:numPr>
        <w:tabs>
          <w:tab w:val="left" w:pos="842"/>
        </w:tabs>
        <w:spacing w:before="42" w:line="242" w:lineRule="auto"/>
        <w:ind w:left="420" w:right="237"/>
        <w:rPr>
          <w:sz w:val="21"/>
          <w:szCs w:val="21"/>
          <w:lang w:val="en-US"/>
        </w:rPr>
      </w:pPr>
      <w:r>
        <w:rPr>
          <w:rFonts w:hint="eastAsia"/>
          <w:sz w:val="21"/>
          <w:szCs w:val="21"/>
          <w:lang w:val="en-US"/>
        </w:rPr>
        <w:t>14</w:t>
      </w:r>
      <w:r>
        <w:rPr>
          <w:sz w:val="21"/>
          <w:szCs w:val="21"/>
          <w:lang w:val="en-US"/>
        </w:rPr>
        <w:t>.</w:t>
      </w:r>
      <w:r>
        <w:rPr>
          <w:sz w:val="21"/>
          <w:szCs w:val="21"/>
          <w:lang w:val="en-US"/>
        </w:rPr>
        <w:t>自</w:t>
      </w:r>
      <w:r>
        <w:rPr>
          <w:sz w:val="21"/>
          <w:szCs w:val="21"/>
          <w:lang w:val="en-US"/>
        </w:rPr>
        <w:t>2022</w:t>
      </w:r>
      <w:r>
        <w:rPr>
          <w:sz w:val="21"/>
          <w:szCs w:val="21"/>
          <w:lang w:val="en-US"/>
        </w:rPr>
        <w:t>年</w:t>
      </w:r>
      <w:r>
        <w:rPr>
          <w:sz w:val="21"/>
          <w:szCs w:val="21"/>
          <w:lang w:val="en-US"/>
        </w:rPr>
        <w:t>7</w:t>
      </w:r>
      <w:r>
        <w:rPr>
          <w:sz w:val="21"/>
          <w:szCs w:val="21"/>
          <w:lang w:val="en-US"/>
        </w:rPr>
        <w:t>月</w:t>
      </w:r>
      <w:r>
        <w:rPr>
          <w:sz w:val="21"/>
          <w:szCs w:val="21"/>
          <w:lang w:val="en-US"/>
        </w:rPr>
        <w:t>6</w:t>
      </w:r>
      <w:r>
        <w:rPr>
          <w:sz w:val="21"/>
          <w:szCs w:val="21"/>
          <w:lang w:val="en-US"/>
        </w:rPr>
        <w:t>日起，本基金管理人暂停接受投资者对东方民丰回报赢安混合型证券投资基金的单笔金额</w:t>
      </w:r>
      <w:r>
        <w:rPr>
          <w:sz w:val="21"/>
          <w:szCs w:val="21"/>
          <w:lang w:val="en-US"/>
        </w:rPr>
        <w:t>100</w:t>
      </w:r>
      <w:r>
        <w:rPr>
          <w:sz w:val="21"/>
          <w:szCs w:val="21"/>
          <w:lang w:val="en-US"/>
        </w:rPr>
        <w:t>万元以上（不含</w:t>
      </w:r>
      <w:r>
        <w:rPr>
          <w:sz w:val="21"/>
          <w:szCs w:val="21"/>
          <w:lang w:val="en-US"/>
        </w:rPr>
        <w:t>100</w:t>
      </w:r>
      <w:r>
        <w:rPr>
          <w:sz w:val="21"/>
          <w:szCs w:val="21"/>
          <w:lang w:val="en-US"/>
        </w:rPr>
        <w:t>万元）申购（包括日常申购和定期定额申购）、转换转入申请，且单个基金账户单日累计申购（包括日常申购和定期定额申购）及转换转入金额不得超过</w:t>
      </w:r>
      <w:r>
        <w:rPr>
          <w:sz w:val="21"/>
          <w:szCs w:val="21"/>
          <w:lang w:val="en-US"/>
        </w:rPr>
        <w:t>100</w:t>
      </w:r>
      <w:r>
        <w:rPr>
          <w:sz w:val="21"/>
          <w:szCs w:val="21"/>
          <w:lang w:val="en-US"/>
        </w:rPr>
        <w:t>万元以上（不含</w:t>
      </w:r>
      <w:r>
        <w:rPr>
          <w:sz w:val="21"/>
          <w:szCs w:val="21"/>
          <w:lang w:val="en-US"/>
        </w:rPr>
        <w:t>100</w:t>
      </w:r>
      <w:r>
        <w:rPr>
          <w:sz w:val="21"/>
          <w:szCs w:val="21"/>
          <w:lang w:val="en-US"/>
        </w:rPr>
        <w:t>万元）。对于超过限额的申请，本基金管理人有权拒绝，不予确认。</w:t>
      </w:r>
    </w:p>
    <w:p w:rsidR="00A4618A" w:rsidRDefault="000243E6">
      <w:pPr>
        <w:pStyle w:val="ad"/>
        <w:numPr>
          <w:ilvl w:val="255"/>
          <w:numId w:val="0"/>
        </w:numPr>
        <w:tabs>
          <w:tab w:val="left" w:pos="842"/>
        </w:tabs>
        <w:spacing w:before="42" w:line="242" w:lineRule="auto"/>
        <w:ind w:left="420" w:right="237"/>
        <w:rPr>
          <w:sz w:val="21"/>
          <w:szCs w:val="21"/>
          <w:lang w:val="en-US"/>
        </w:rPr>
      </w:pPr>
      <w:r>
        <w:rPr>
          <w:rFonts w:hint="eastAsia"/>
          <w:sz w:val="21"/>
          <w:szCs w:val="21"/>
          <w:lang w:val="en-US"/>
        </w:rPr>
        <w:t>15.</w:t>
      </w:r>
      <w:r>
        <w:rPr>
          <w:sz w:val="21"/>
          <w:szCs w:val="21"/>
          <w:lang w:val="en-US"/>
        </w:rPr>
        <w:t>自</w:t>
      </w:r>
      <w:r>
        <w:rPr>
          <w:sz w:val="21"/>
          <w:szCs w:val="21"/>
          <w:lang w:val="en-US"/>
        </w:rPr>
        <w:t>2023</w:t>
      </w:r>
      <w:r>
        <w:rPr>
          <w:sz w:val="21"/>
          <w:szCs w:val="21"/>
          <w:lang w:val="en-US"/>
        </w:rPr>
        <w:t>年</w:t>
      </w:r>
      <w:r>
        <w:rPr>
          <w:sz w:val="21"/>
          <w:szCs w:val="21"/>
          <w:lang w:val="en-US"/>
        </w:rPr>
        <w:t>12</w:t>
      </w:r>
      <w:r>
        <w:rPr>
          <w:sz w:val="21"/>
          <w:szCs w:val="21"/>
          <w:lang w:val="en-US"/>
        </w:rPr>
        <w:t>月</w:t>
      </w:r>
      <w:r>
        <w:rPr>
          <w:sz w:val="21"/>
          <w:szCs w:val="21"/>
          <w:lang w:val="en-US"/>
        </w:rPr>
        <w:t>19</w:t>
      </w:r>
      <w:r>
        <w:rPr>
          <w:sz w:val="21"/>
          <w:szCs w:val="21"/>
          <w:lang w:val="en-US"/>
        </w:rPr>
        <w:t>日起，本基金管理人暂停接受对东方稳健回报债券型证券投资基金的单笔金额</w:t>
      </w:r>
      <w:r>
        <w:rPr>
          <w:sz w:val="21"/>
          <w:szCs w:val="21"/>
          <w:lang w:val="en-US"/>
        </w:rPr>
        <w:t>100</w:t>
      </w:r>
      <w:r>
        <w:rPr>
          <w:sz w:val="21"/>
          <w:szCs w:val="21"/>
          <w:lang w:val="en-US"/>
        </w:rPr>
        <w:t>元以上（含</w:t>
      </w:r>
      <w:r>
        <w:rPr>
          <w:sz w:val="21"/>
          <w:szCs w:val="21"/>
          <w:lang w:val="en-US"/>
        </w:rPr>
        <w:t>100</w:t>
      </w:r>
      <w:r>
        <w:rPr>
          <w:sz w:val="21"/>
          <w:szCs w:val="21"/>
          <w:lang w:val="en-US"/>
        </w:rPr>
        <w:t>元）申购（包括日常申购和定期定额申购）、转换转入申请，且单个基金账户单日累计申购（包括日常申购和定期定额申购）</w:t>
      </w:r>
      <w:r>
        <w:rPr>
          <w:sz w:val="21"/>
          <w:szCs w:val="21"/>
          <w:lang w:val="en-US"/>
        </w:rPr>
        <w:t xml:space="preserve"> </w:t>
      </w:r>
      <w:r>
        <w:rPr>
          <w:sz w:val="21"/>
          <w:szCs w:val="21"/>
          <w:lang w:val="en-US"/>
        </w:rPr>
        <w:t>及转换转入金额不得超过</w:t>
      </w:r>
      <w:r>
        <w:rPr>
          <w:sz w:val="21"/>
          <w:szCs w:val="21"/>
          <w:lang w:val="en-US"/>
        </w:rPr>
        <w:t>100</w:t>
      </w:r>
      <w:r>
        <w:rPr>
          <w:sz w:val="21"/>
          <w:szCs w:val="21"/>
          <w:lang w:val="en-US"/>
        </w:rPr>
        <w:t>元以上（含</w:t>
      </w:r>
      <w:r>
        <w:rPr>
          <w:sz w:val="21"/>
          <w:szCs w:val="21"/>
          <w:lang w:val="en-US"/>
        </w:rPr>
        <w:t>100</w:t>
      </w:r>
      <w:r>
        <w:rPr>
          <w:sz w:val="21"/>
          <w:szCs w:val="21"/>
          <w:lang w:val="en-US"/>
        </w:rPr>
        <w:t>元）。对于超过限额的申请，本基金管理人有权拒绝，不予确认。</w:t>
      </w:r>
    </w:p>
    <w:p w:rsidR="00A4618A" w:rsidRDefault="000243E6">
      <w:pPr>
        <w:pStyle w:val="ad"/>
        <w:numPr>
          <w:ilvl w:val="255"/>
          <w:numId w:val="0"/>
        </w:numPr>
        <w:tabs>
          <w:tab w:val="left" w:pos="842"/>
        </w:tabs>
        <w:spacing w:before="42" w:line="242" w:lineRule="auto"/>
        <w:ind w:left="420" w:right="237"/>
        <w:rPr>
          <w:sz w:val="21"/>
          <w:szCs w:val="21"/>
          <w:lang w:val="en-US"/>
        </w:rPr>
      </w:pPr>
      <w:r>
        <w:rPr>
          <w:rFonts w:hint="eastAsia"/>
          <w:sz w:val="21"/>
          <w:szCs w:val="21"/>
          <w:lang w:val="en-US"/>
        </w:rPr>
        <w:t>16.</w:t>
      </w:r>
      <w:r>
        <w:rPr>
          <w:sz w:val="21"/>
          <w:szCs w:val="21"/>
          <w:lang w:val="en-US"/>
        </w:rPr>
        <w:t>自</w:t>
      </w:r>
      <w:r>
        <w:rPr>
          <w:sz w:val="21"/>
          <w:szCs w:val="21"/>
          <w:lang w:val="en-US"/>
        </w:rPr>
        <w:t>2024</w:t>
      </w:r>
      <w:r>
        <w:rPr>
          <w:sz w:val="21"/>
          <w:szCs w:val="21"/>
          <w:lang w:val="en-US"/>
        </w:rPr>
        <w:t>年</w:t>
      </w:r>
      <w:r>
        <w:rPr>
          <w:sz w:val="21"/>
          <w:szCs w:val="21"/>
          <w:lang w:val="en-US"/>
        </w:rPr>
        <w:t>2</w:t>
      </w:r>
      <w:r>
        <w:rPr>
          <w:sz w:val="21"/>
          <w:szCs w:val="21"/>
          <w:lang w:val="en-US"/>
        </w:rPr>
        <w:t>月</w:t>
      </w:r>
      <w:r>
        <w:rPr>
          <w:sz w:val="21"/>
          <w:szCs w:val="21"/>
          <w:lang w:val="en-US"/>
        </w:rPr>
        <w:t>19</w:t>
      </w:r>
      <w:r>
        <w:rPr>
          <w:sz w:val="21"/>
          <w:szCs w:val="21"/>
          <w:lang w:val="en-US"/>
        </w:rPr>
        <w:t>日起，本基金管理人暂停接受对东方臻裕债券型证券投资基金</w:t>
      </w:r>
      <w:r>
        <w:rPr>
          <w:sz w:val="21"/>
          <w:szCs w:val="21"/>
          <w:lang w:val="en-US"/>
        </w:rPr>
        <w:t>E</w:t>
      </w:r>
      <w:r>
        <w:rPr>
          <w:sz w:val="21"/>
          <w:szCs w:val="21"/>
          <w:lang w:val="en-US"/>
        </w:rPr>
        <w:t>类份额（代码</w:t>
      </w:r>
      <w:r>
        <w:rPr>
          <w:sz w:val="21"/>
          <w:szCs w:val="21"/>
          <w:lang w:val="en-US"/>
        </w:rPr>
        <w:t>019097</w:t>
      </w:r>
      <w:r>
        <w:rPr>
          <w:sz w:val="21"/>
          <w:szCs w:val="21"/>
          <w:lang w:val="en-US"/>
        </w:rPr>
        <w:t>）的</w:t>
      </w:r>
      <w:r>
        <w:rPr>
          <w:sz w:val="21"/>
          <w:szCs w:val="21"/>
          <w:lang w:val="en-US"/>
        </w:rPr>
        <w:t>单笔金额</w:t>
      </w:r>
      <w:r>
        <w:rPr>
          <w:sz w:val="21"/>
          <w:szCs w:val="21"/>
          <w:lang w:val="en-US"/>
        </w:rPr>
        <w:t>300</w:t>
      </w:r>
      <w:r>
        <w:rPr>
          <w:sz w:val="21"/>
          <w:szCs w:val="21"/>
          <w:lang w:val="en-US"/>
        </w:rPr>
        <w:t>万元以上（</w:t>
      </w:r>
      <w:r>
        <w:rPr>
          <w:rFonts w:hint="eastAsia"/>
          <w:sz w:val="21"/>
          <w:szCs w:val="21"/>
          <w:lang w:val="en-US"/>
        </w:rPr>
        <w:t>不</w:t>
      </w:r>
      <w:r>
        <w:rPr>
          <w:sz w:val="21"/>
          <w:szCs w:val="21"/>
          <w:lang w:val="en-US"/>
        </w:rPr>
        <w:t>含</w:t>
      </w:r>
      <w:r>
        <w:rPr>
          <w:sz w:val="21"/>
          <w:szCs w:val="21"/>
          <w:lang w:val="en-US"/>
        </w:rPr>
        <w:t>300</w:t>
      </w:r>
      <w:r>
        <w:rPr>
          <w:sz w:val="21"/>
          <w:szCs w:val="21"/>
          <w:lang w:val="en-US"/>
        </w:rPr>
        <w:t>万元）申购（包括日常申购和定期定额申购）、转换转入申请，且单个基金账户单日累计申购（包括日常申购和定期定额申购）</w:t>
      </w:r>
      <w:r>
        <w:rPr>
          <w:sz w:val="21"/>
          <w:szCs w:val="21"/>
          <w:lang w:val="en-US"/>
        </w:rPr>
        <w:t xml:space="preserve"> </w:t>
      </w:r>
      <w:r>
        <w:rPr>
          <w:sz w:val="21"/>
          <w:szCs w:val="21"/>
          <w:lang w:val="en-US"/>
        </w:rPr>
        <w:t>及转换转入金额不得超过</w:t>
      </w:r>
      <w:r>
        <w:rPr>
          <w:sz w:val="21"/>
          <w:szCs w:val="21"/>
          <w:lang w:val="en-US"/>
        </w:rPr>
        <w:t>300</w:t>
      </w:r>
      <w:r>
        <w:rPr>
          <w:sz w:val="21"/>
          <w:szCs w:val="21"/>
          <w:lang w:val="en-US"/>
        </w:rPr>
        <w:t>万元（</w:t>
      </w:r>
      <w:r>
        <w:rPr>
          <w:rFonts w:hint="eastAsia"/>
          <w:sz w:val="21"/>
          <w:szCs w:val="21"/>
          <w:lang w:val="en-US"/>
        </w:rPr>
        <w:t>不</w:t>
      </w:r>
      <w:r>
        <w:rPr>
          <w:sz w:val="21"/>
          <w:szCs w:val="21"/>
          <w:lang w:val="en-US"/>
        </w:rPr>
        <w:t>含</w:t>
      </w:r>
      <w:r>
        <w:rPr>
          <w:sz w:val="21"/>
          <w:szCs w:val="21"/>
          <w:lang w:val="en-US"/>
        </w:rPr>
        <w:t>300</w:t>
      </w:r>
      <w:r>
        <w:rPr>
          <w:sz w:val="21"/>
          <w:szCs w:val="21"/>
          <w:lang w:val="en-US"/>
        </w:rPr>
        <w:t>万元）。自</w:t>
      </w:r>
      <w:r>
        <w:rPr>
          <w:sz w:val="21"/>
          <w:szCs w:val="21"/>
          <w:lang w:val="en-US"/>
        </w:rPr>
        <w:t>2024</w:t>
      </w:r>
      <w:r>
        <w:rPr>
          <w:sz w:val="21"/>
          <w:szCs w:val="21"/>
          <w:lang w:val="en-US"/>
        </w:rPr>
        <w:t>年</w:t>
      </w:r>
      <w:r>
        <w:rPr>
          <w:sz w:val="21"/>
          <w:szCs w:val="21"/>
          <w:lang w:val="en-US"/>
        </w:rPr>
        <w:t>3</w:t>
      </w:r>
      <w:r>
        <w:rPr>
          <w:sz w:val="21"/>
          <w:szCs w:val="21"/>
          <w:lang w:val="en-US"/>
        </w:rPr>
        <w:t>月</w:t>
      </w:r>
      <w:r>
        <w:rPr>
          <w:sz w:val="21"/>
          <w:szCs w:val="21"/>
          <w:lang w:val="en-US"/>
        </w:rPr>
        <w:t>7</w:t>
      </w:r>
      <w:r>
        <w:rPr>
          <w:sz w:val="21"/>
          <w:szCs w:val="21"/>
          <w:lang w:val="en-US"/>
        </w:rPr>
        <w:t>日起，本基金管理人暂停接受对东方臻裕债券型证券投资基金</w:t>
      </w:r>
      <w:r>
        <w:rPr>
          <w:sz w:val="21"/>
          <w:szCs w:val="21"/>
          <w:lang w:val="en-US"/>
        </w:rPr>
        <w:t>C</w:t>
      </w:r>
      <w:r>
        <w:rPr>
          <w:sz w:val="21"/>
          <w:szCs w:val="21"/>
          <w:lang w:val="en-US"/>
        </w:rPr>
        <w:t>类份额（代码</w:t>
      </w:r>
      <w:r>
        <w:rPr>
          <w:sz w:val="21"/>
          <w:szCs w:val="21"/>
          <w:lang w:val="en-US"/>
        </w:rPr>
        <w:t>016319</w:t>
      </w:r>
      <w:r>
        <w:rPr>
          <w:sz w:val="21"/>
          <w:szCs w:val="21"/>
          <w:lang w:val="en-US"/>
        </w:rPr>
        <w:t>）的单笔金额</w:t>
      </w:r>
      <w:r>
        <w:rPr>
          <w:sz w:val="21"/>
          <w:szCs w:val="21"/>
          <w:lang w:val="en-US"/>
        </w:rPr>
        <w:t>10</w:t>
      </w:r>
      <w:r>
        <w:rPr>
          <w:sz w:val="21"/>
          <w:szCs w:val="21"/>
          <w:lang w:val="en-US"/>
        </w:rPr>
        <w:t>万元以上（不含</w:t>
      </w:r>
      <w:r>
        <w:rPr>
          <w:sz w:val="21"/>
          <w:szCs w:val="21"/>
          <w:lang w:val="en-US"/>
        </w:rPr>
        <w:t>10</w:t>
      </w:r>
      <w:r>
        <w:rPr>
          <w:sz w:val="21"/>
          <w:szCs w:val="21"/>
          <w:lang w:val="en-US"/>
        </w:rPr>
        <w:t>万元）申购（包括日常申购和定期定额申购）、转换转入申请，且单个基金账户单日累计申购（包括日常申购和定期定额申购）</w:t>
      </w:r>
      <w:r>
        <w:rPr>
          <w:sz w:val="21"/>
          <w:szCs w:val="21"/>
          <w:lang w:val="en-US"/>
        </w:rPr>
        <w:t xml:space="preserve"> </w:t>
      </w:r>
      <w:r>
        <w:rPr>
          <w:sz w:val="21"/>
          <w:szCs w:val="21"/>
          <w:lang w:val="en-US"/>
        </w:rPr>
        <w:t>及转换转入金额不得超过</w:t>
      </w:r>
      <w:r>
        <w:rPr>
          <w:sz w:val="21"/>
          <w:szCs w:val="21"/>
          <w:lang w:val="en-US"/>
        </w:rPr>
        <w:t>10</w:t>
      </w:r>
      <w:r>
        <w:rPr>
          <w:sz w:val="21"/>
          <w:szCs w:val="21"/>
          <w:lang w:val="en-US"/>
        </w:rPr>
        <w:t>万元（不含</w:t>
      </w:r>
      <w:r>
        <w:rPr>
          <w:sz w:val="21"/>
          <w:szCs w:val="21"/>
          <w:lang w:val="en-US"/>
        </w:rPr>
        <w:t>10</w:t>
      </w:r>
      <w:r>
        <w:rPr>
          <w:sz w:val="21"/>
          <w:szCs w:val="21"/>
          <w:lang w:val="en-US"/>
        </w:rPr>
        <w:t>万元）。自</w:t>
      </w:r>
      <w:r>
        <w:rPr>
          <w:sz w:val="21"/>
          <w:szCs w:val="21"/>
          <w:lang w:val="en-US"/>
        </w:rPr>
        <w:t>2024</w:t>
      </w:r>
      <w:r>
        <w:rPr>
          <w:sz w:val="21"/>
          <w:szCs w:val="21"/>
          <w:lang w:val="en-US"/>
        </w:rPr>
        <w:t>年</w:t>
      </w:r>
      <w:r>
        <w:rPr>
          <w:sz w:val="21"/>
          <w:szCs w:val="21"/>
          <w:lang w:val="en-US"/>
        </w:rPr>
        <w:t>6</w:t>
      </w:r>
      <w:r>
        <w:rPr>
          <w:sz w:val="21"/>
          <w:szCs w:val="21"/>
          <w:lang w:val="en-US"/>
        </w:rPr>
        <w:t>月</w:t>
      </w:r>
      <w:r>
        <w:rPr>
          <w:sz w:val="21"/>
          <w:szCs w:val="21"/>
          <w:lang w:val="en-US"/>
        </w:rPr>
        <w:t>4</w:t>
      </w:r>
      <w:r>
        <w:rPr>
          <w:sz w:val="21"/>
          <w:szCs w:val="21"/>
          <w:lang w:val="en-US"/>
        </w:rPr>
        <w:t>日起，本基金管理人暂停接受对东方臻裕债券型证券投资基金</w:t>
      </w:r>
      <w:r>
        <w:rPr>
          <w:sz w:val="21"/>
          <w:szCs w:val="21"/>
          <w:lang w:val="en-US"/>
        </w:rPr>
        <w:t>A</w:t>
      </w:r>
      <w:r>
        <w:rPr>
          <w:sz w:val="21"/>
          <w:szCs w:val="21"/>
          <w:lang w:val="en-US"/>
        </w:rPr>
        <w:t>类份额（代码</w:t>
      </w:r>
      <w:r>
        <w:rPr>
          <w:sz w:val="21"/>
          <w:szCs w:val="21"/>
          <w:lang w:val="en-US"/>
        </w:rPr>
        <w:t>016318</w:t>
      </w:r>
      <w:r>
        <w:rPr>
          <w:sz w:val="21"/>
          <w:szCs w:val="21"/>
          <w:lang w:val="en-US"/>
        </w:rPr>
        <w:t>）的单笔金额</w:t>
      </w:r>
      <w:r>
        <w:rPr>
          <w:sz w:val="21"/>
          <w:szCs w:val="21"/>
          <w:lang w:val="en-US"/>
        </w:rPr>
        <w:t>100</w:t>
      </w:r>
      <w:r>
        <w:rPr>
          <w:sz w:val="21"/>
          <w:szCs w:val="21"/>
          <w:lang w:val="en-US"/>
        </w:rPr>
        <w:t>万元以上（不含</w:t>
      </w:r>
      <w:r>
        <w:rPr>
          <w:sz w:val="21"/>
          <w:szCs w:val="21"/>
          <w:lang w:val="en-US"/>
        </w:rPr>
        <w:t>100</w:t>
      </w:r>
      <w:r>
        <w:rPr>
          <w:sz w:val="21"/>
          <w:szCs w:val="21"/>
          <w:lang w:val="en-US"/>
        </w:rPr>
        <w:t>万元）申购（包括日常申购和定期定额申购）、转换转入申请，且单个基金账户单日累计申购（包括日常申购和定期定额申购）</w:t>
      </w:r>
      <w:r>
        <w:rPr>
          <w:sz w:val="21"/>
          <w:szCs w:val="21"/>
          <w:lang w:val="en-US"/>
        </w:rPr>
        <w:t xml:space="preserve"> </w:t>
      </w:r>
      <w:r>
        <w:rPr>
          <w:sz w:val="21"/>
          <w:szCs w:val="21"/>
          <w:lang w:val="en-US"/>
        </w:rPr>
        <w:t>及转换转入金额不得超过</w:t>
      </w:r>
      <w:r>
        <w:rPr>
          <w:sz w:val="21"/>
          <w:szCs w:val="21"/>
          <w:lang w:val="en-US"/>
        </w:rPr>
        <w:t>100</w:t>
      </w:r>
      <w:r>
        <w:rPr>
          <w:sz w:val="21"/>
          <w:szCs w:val="21"/>
          <w:lang w:val="en-US"/>
        </w:rPr>
        <w:t>万元（不含</w:t>
      </w:r>
      <w:r>
        <w:rPr>
          <w:sz w:val="21"/>
          <w:szCs w:val="21"/>
          <w:lang w:val="en-US"/>
        </w:rPr>
        <w:t>100</w:t>
      </w:r>
      <w:r>
        <w:rPr>
          <w:sz w:val="21"/>
          <w:szCs w:val="21"/>
          <w:lang w:val="en-US"/>
        </w:rPr>
        <w:t>万元）。对于超过限额的申请，本基金管理人有权拒绝，不予确认。</w:t>
      </w:r>
    </w:p>
    <w:p w:rsidR="00A4618A" w:rsidRDefault="000243E6">
      <w:pPr>
        <w:pStyle w:val="ad"/>
        <w:numPr>
          <w:ilvl w:val="255"/>
          <w:numId w:val="0"/>
        </w:numPr>
        <w:tabs>
          <w:tab w:val="left" w:pos="842"/>
        </w:tabs>
        <w:spacing w:before="42" w:line="242" w:lineRule="auto"/>
        <w:ind w:left="420" w:right="237"/>
        <w:rPr>
          <w:sz w:val="21"/>
          <w:szCs w:val="21"/>
          <w:lang w:val="en-US"/>
        </w:rPr>
      </w:pPr>
      <w:r>
        <w:rPr>
          <w:rFonts w:hint="eastAsia"/>
          <w:sz w:val="21"/>
          <w:szCs w:val="21"/>
          <w:lang w:val="en-US"/>
        </w:rPr>
        <w:t>17</w:t>
      </w:r>
      <w:r>
        <w:rPr>
          <w:sz w:val="21"/>
          <w:szCs w:val="21"/>
          <w:lang w:val="en-US"/>
        </w:rPr>
        <w:t>.</w:t>
      </w:r>
      <w:r>
        <w:rPr>
          <w:sz w:val="21"/>
          <w:szCs w:val="21"/>
          <w:lang w:val="en-US"/>
        </w:rPr>
        <w:t>自</w:t>
      </w:r>
      <w:r>
        <w:rPr>
          <w:sz w:val="21"/>
          <w:szCs w:val="21"/>
          <w:lang w:val="en-US"/>
        </w:rPr>
        <w:t>202</w:t>
      </w:r>
      <w:r>
        <w:rPr>
          <w:rFonts w:hint="eastAsia"/>
          <w:sz w:val="21"/>
          <w:szCs w:val="21"/>
          <w:lang w:val="en-US"/>
        </w:rPr>
        <w:t>4</w:t>
      </w:r>
      <w:r>
        <w:rPr>
          <w:sz w:val="21"/>
          <w:szCs w:val="21"/>
          <w:lang w:val="en-US"/>
        </w:rPr>
        <w:t>年</w:t>
      </w:r>
      <w:r>
        <w:rPr>
          <w:rFonts w:hint="eastAsia"/>
          <w:sz w:val="21"/>
          <w:szCs w:val="21"/>
          <w:lang w:val="en-US"/>
        </w:rPr>
        <w:t>6</w:t>
      </w:r>
      <w:r>
        <w:rPr>
          <w:sz w:val="21"/>
          <w:szCs w:val="21"/>
          <w:lang w:val="en-US"/>
        </w:rPr>
        <w:t>月</w:t>
      </w:r>
      <w:r>
        <w:rPr>
          <w:rFonts w:hint="eastAsia"/>
          <w:sz w:val="21"/>
          <w:szCs w:val="21"/>
          <w:lang w:val="en-US"/>
        </w:rPr>
        <w:t>14</w:t>
      </w:r>
      <w:r>
        <w:rPr>
          <w:sz w:val="21"/>
          <w:szCs w:val="21"/>
          <w:lang w:val="en-US"/>
        </w:rPr>
        <w:t>日起，本基金管理人暂停接受投资者对东方添益债券型证券投资基金的单笔金额</w:t>
      </w:r>
      <w:r>
        <w:rPr>
          <w:rFonts w:hint="eastAsia"/>
          <w:sz w:val="21"/>
          <w:szCs w:val="21"/>
          <w:lang w:val="en-US"/>
        </w:rPr>
        <w:t>1000</w:t>
      </w:r>
      <w:r>
        <w:rPr>
          <w:sz w:val="21"/>
          <w:szCs w:val="21"/>
          <w:lang w:val="en-US"/>
        </w:rPr>
        <w:t>元以上（不含</w:t>
      </w:r>
      <w:r>
        <w:rPr>
          <w:rFonts w:hint="eastAsia"/>
          <w:sz w:val="21"/>
          <w:szCs w:val="21"/>
          <w:lang w:val="en-US"/>
        </w:rPr>
        <w:t>1000</w:t>
      </w:r>
      <w:r>
        <w:rPr>
          <w:sz w:val="21"/>
          <w:szCs w:val="21"/>
          <w:lang w:val="en-US"/>
        </w:rPr>
        <w:t>元）申购（包括日常申购和定期定额申购）、转换转入申</w:t>
      </w:r>
      <w:r>
        <w:rPr>
          <w:sz w:val="21"/>
          <w:szCs w:val="21"/>
          <w:lang w:val="en-US"/>
        </w:rPr>
        <w:t>请，且单个基金账户单日累计申购（包括日常申购和定期定额申购）及转换转入金额不得超过</w:t>
      </w:r>
      <w:r>
        <w:rPr>
          <w:rFonts w:hint="eastAsia"/>
          <w:sz w:val="21"/>
          <w:szCs w:val="21"/>
          <w:lang w:val="en-US"/>
        </w:rPr>
        <w:t>1000</w:t>
      </w:r>
      <w:r>
        <w:rPr>
          <w:sz w:val="21"/>
          <w:szCs w:val="21"/>
          <w:lang w:val="en-US"/>
        </w:rPr>
        <w:t>元以上（不含</w:t>
      </w:r>
      <w:r>
        <w:rPr>
          <w:rFonts w:hint="eastAsia"/>
          <w:sz w:val="21"/>
          <w:szCs w:val="21"/>
          <w:lang w:val="en-US"/>
        </w:rPr>
        <w:t>1000</w:t>
      </w:r>
      <w:r>
        <w:rPr>
          <w:sz w:val="21"/>
          <w:szCs w:val="21"/>
          <w:lang w:val="en-US"/>
        </w:rPr>
        <w:t>元）。对于超过限额的申请，本基金管理人有权拒绝，不予确认。</w:t>
      </w:r>
    </w:p>
    <w:p w:rsidR="00A4618A" w:rsidRDefault="000243E6">
      <w:pPr>
        <w:pStyle w:val="ad"/>
        <w:numPr>
          <w:ilvl w:val="255"/>
          <w:numId w:val="0"/>
        </w:numPr>
        <w:tabs>
          <w:tab w:val="left" w:pos="842"/>
        </w:tabs>
        <w:spacing w:before="42" w:line="242" w:lineRule="auto"/>
        <w:ind w:left="420" w:right="237"/>
        <w:rPr>
          <w:sz w:val="21"/>
          <w:szCs w:val="21"/>
          <w:lang w:val="en-US"/>
        </w:rPr>
      </w:pPr>
      <w:r>
        <w:rPr>
          <w:sz w:val="21"/>
          <w:szCs w:val="21"/>
          <w:lang w:val="en-US"/>
        </w:rPr>
        <w:t>1</w:t>
      </w:r>
      <w:r>
        <w:rPr>
          <w:rFonts w:hint="eastAsia"/>
          <w:sz w:val="21"/>
          <w:szCs w:val="21"/>
          <w:lang w:val="en-US"/>
        </w:rPr>
        <w:t>8</w:t>
      </w:r>
      <w:r>
        <w:rPr>
          <w:sz w:val="21"/>
          <w:szCs w:val="21"/>
          <w:lang w:val="en-US"/>
        </w:rPr>
        <w:t>.</w:t>
      </w:r>
      <w:r>
        <w:rPr>
          <w:rFonts w:hint="eastAsia"/>
          <w:sz w:val="21"/>
          <w:szCs w:val="21"/>
          <w:lang w:val="en-US"/>
        </w:rPr>
        <w:t>2023</w:t>
      </w:r>
      <w:r>
        <w:rPr>
          <w:rFonts w:hint="eastAsia"/>
          <w:sz w:val="21"/>
          <w:szCs w:val="21"/>
          <w:lang w:val="en-US"/>
        </w:rPr>
        <w:t>年</w:t>
      </w:r>
      <w:r>
        <w:rPr>
          <w:rFonts w:hint="eastAsia"/>
          <w:sz w:val="21"/>
          <w:szCs w:val="21"/>
          <w:lang w:val="en-US"/>
        </w:rPr>
        <w:t>11</w:t>
      </w:r>
      <w:r>
        <w:rPr>
          <w:rFonts w:hint="eastAsia"/>
          <w:sz w:val="21"/>
          <w:szCs w:val="21"/>
          <w:lang w:val="en-US"/>
        </w:rPr>
        <w:t>月</w:t>
      </w:r>
      <w:r>
        <w:rPr>
          <w:rFonts w:hint="eastAsia"/>
          <w:sz w:val="21"/>
          <w:szCs w:val="21"/>
          <w:lang w:val="en-US"/>
        </w:rPr>
        <w:t>28</w:t>
      </w:r>
      <w:r>
        <w:rPr>
          <w:rFonts w:hint="eastAsia"/>
          <w:sz w:val="21"/>
          <w:szCs w:val="21"/>
          <w:lang w:val="en-US"/>
        </w:rPr>
        <w:t>日起，本基金管理人暂停接受对东方臻享纯债债券型证券投资基金的</w:t>
      </w:r>
      <w:r>
        <w:rPr>
          <w:sz w:val="21"/>
          <w:szCs w:val="21"/>
          <w:lang w:val="en-US"/>
        </w:rPr>
        <w:t>申购、转换转入及定期定额投资业务申请，</w:t>
      </w:r>
      <w:r>
        <w:rPr>
          <w:rFonts w:hint="eastAsia"/>
          <w:sz w:val="21"/>
          <w:szCs w:val="21"/>
        </w:rPr>
        <w:t>暂停办理申购、转换转入及定期定额投资业务期间，</w:t>
      </w:r>
      <w:r>
        <w:rPr>
          <w:sz w:val="21"/>
          <w:szCs w:val="21"/>
          <w:lang w:val="en-US"/>
        </w:rPr>
        <w:t>转换转出及赎回等其他业务仍照常办理。</w:t>
      </w:r>
    </w:p>
    <w:p w:rsidR="00A4618A" w:rsidRDefault="000243E6">
      <w:pPr>
        <w:pStyle w:val="ad"/>
        <w:numPr>
          <w:ilvl w:val="255"/>
          <w:numId w:val="0"/>
        </w:numPr>
        <w:tabs>
          <w:tab w:val="left" w:pos="842"/>
        </w:tabs>
        <w:spacing w:before="42" w:line="242" w:lineRule="auto"/>
        <w:ind w:left="420" w:right="237"/>
        <w:rPr>
          <w:sz w:val="21"/>
          <w:szCs w:val="21"/>
          <w:lang w:val="en-US"/>
        </w:rPr>
      </w:pPr>
      <w:r>
        <w:rPr>
          <w:rFonts w:hint="eastAsia"/>
          <w:sz w:val="21"/>
          <w:szCs w:val="21"/>
          <w:lang w:val="en-US"/>
        </w:rPr>
        <w:t>19.2024</w:t>
      </w:r>
      <w:r>
        <w:rPr>
          <w:rFonts w:hint="eastAsia"/>
          <w:sz w:val="21"/>
          <w:szCs w:val="21"/>
          <w:lang w:val="en-US"/>
        </w:rPr>
        <w:t>年</w:t>
      </w:r>
      <w:r>
        <w:rPr>
          <w:rFonts w:hint="eastAsia"/>
          <w:sz w:val="21"/>
          <w:szCs w:val="21"/>
          <w:lang w:val="en-US"/>
        </w:rPr>
        <w:t>6</w:t>
      </w:r>
      <w:r>
        <w:rPr>
          <w:rFonts w:hint="eastAsia"/>
          <w:sz w:val="21"/>
          <w:szCs w:val="21"/>
          <w:lang w:val="en-US"/>
        </w:rPr>
        <w:t>月</w:t>
      </w:r>
      <w:r>
        <w:rPr>
          <w:rFonts w:hint="eastAsia"/>
          <w:sz w:val="21"/>
          <w:szCs w:val="21"/>
          <w:lang w:val="en-US"/>
        </w:rPr>
        <w:t>20</w:t>
      </w:r>
      <w:r>
        <w:rPr>
          <w:rFonts w:hint="eastAsia"/>
          <w:sz w:val="21"/>
          <w:szCs w:val="21"/>
          <w:lang w:val="en-US"/>
        </w:rPr>
        <w:t>日起，本基金管理人暂停接受对</w:t>
      </w:r>
      <w:r>
        <w:rPr>
          <w:sz w:val="21"/>
          <w:szCs w:val="21"/>
          <w:lang w:val="en-US"/>
        </w:rPr>
        <w:t>东方兴润债券型证券投资基金</w:t>
      </w:r>
      <w:r>
        <w:rPr>
          <w:rFonts w:hint="eastAsia"/>
          <w:sz w:val="21"/>
          <w:szCs w:val="21"/>
          <w:lang w:val="en-US"/>
        </w:rPr>
        <w:t>的</w:t>
      </w:r>
      <w:r>
        <w:rPr>
          <w:sz w:val="21"/>
          <w:szCs w:val="21"/>
          <w:lang w:val="en-US"/>
        </w:rPr>
        <w:t>申购、转换转入及定期定额投资业务申请，</w:t>
      </w:r>
      <w:r>
        <w:rPr>
          <w:rFonts w:hint="eastAsia"/>
          <w:sz w:val="21"/>
          <w:szCs w:val="21"/>
        </w:rPr>
        <w:t>暂停办理申购、转</w:t>
      </w:r>
      <w:r>
        <w:rPr>
          <w:rFonts w:hint="eastAsia"/>
          <w:sz w:val="21"/>
          <w:szCs w:val="21"/>
        </w:rPr>
        <w:t>换转入及定期定额投资业务期间，</w:t>
      </w:r>
      <w:r>
        <w:rPr>
          <w:sz w:val="21"/>
          <w:szCs w:val="21"/>
          <w:lang w:val="en-US"/>
        </w:rPr>
        <w:t>转换转出及赎回等其他业务仍照常办理。</w:t>
      </w:r>
    </w:p>
    <w:p w:rsidR="00A4618A" w:rsidRDefault="000243E6">
      <w:pPr>
        <w:pStyle w:val="ad"/>
        <w:numPr>
          <w:ilvl w:val="255"/>
          <w:numId w:val="0"/>
        </w:numPr>
        <w:tabs>
          <w:tab w:val="left" w:pos="842"/>
        </w:tabs>
        <w:spacing w:before="42" w:line="242" w:lineRule="auto"/>
        <w:ind w:left="420" w:right="237"/>
        <w:rPr>
          <w:sz w:val="21"/>
          <w:szCs w:val="21"/>
        </w:rPr>
      </w:pPr>
      <w:r>
        <w:rPr>
          <w:sz w:val="21"/>
          <w:szCs w:val="21"/>
          <w:lang w:val="en-US"/>
        </w:rPr>
        <w:t>20.2022</w:t>
      </w:r>
      <w:r>
        <w:rPr>
          <w:rFonts w:hint="eastAsia"/>
          <w:sz w:val="21"/>
          <w:szCs w:val="21"/>
          <w:lang w:val="en-US"/>
        </w:rPr>
        <w:t>年</w:t>
      </w:r>
      <w:r>
        <w:rPr>
          <w:sz w:val="21"/>
          <w:szCs w:val="21"/>
          <w:lang w:val="en-US"/>
        </w:rPr>
        <w:t>11</w:t>
      </w:r>
      <w:r>
        <w:rPr>
          <w:sz w:val="21"/>
          <w:szCs w:val="21"/>
          <w:lang w:val="en-US"/>
        </w:rPr>
        <w:t>月</w:t>
      </w:r>
      <w:r>
        <w:rPr>
          <w:sz w:val="21"/>
          <w:szCs w:val="21"/>
          <w:lang w:val="en-US"/>
        </w:rPr>
        <w:t>28</w:t>
      </w:r>
      <w:r>
        <w:rPr>
          <w:sz w:val="21"/>
          <w:szCs w:val="21"/>
          <w:lang w:val="en-US"/>
        </w:rPr>
        <w:t>日起，</w:t>
      </w:r>
      <w:r>
        <w:rPr>
          <w:rFonts w:hint="eastAsia"/>
          <w:sz w:val="21"/>
          <w:szCs w:val="21"/>
          <w:lang w:val="en-US"/>
        </w:rPr>
        <w:t>本基金管理人暂停接受对东方臻宝纯债债券型证券投资基金</w:t>
      </w:r>
      <w:r>
        <w:rPr>
          <w:rFonts w:hint="eastAsia"/>
          <w:sz w:val="21"/>
          <w:szCs w:val="21"/>
        </w:rPr>
        <w:t>的</w:t>
      </w:r>
      <w:r>
        <w:rPr>
          <w:sz w:val="21"/>
          <w:szCs w:val="21"/>
        </w:rPr>
        <w:t>申购、转换转入及定期定额投资业务申请，</w:t>
      </w:r>
      <w:r>
        <w:rPr>
          <w:rFonts w:hint="eastAsia"/>
          <w:sz w:val="21"/>
          <w:szCs w:val="21"/>
        </w:rPr>
        <w:t>暂停办理申购、转换转入及定期定额投资业务期间，</w:t>
      </w:r>
      <w:r>
        <w:rPr>
          <w:sz w:val="21"/>
          <w:szCs w:val="21"/>
        </w:rPr>
        <w:t>转换转出及赎回等其他业务仍照常办理。</w:t>
      </w:r>
    </w:p>
    <w:p w:rsidR="00A4618A" w:rsidRDefault="000243E6">
      <w:pPr>
        <w:pStyle w:val="ad"/>
        <w:numPr>
          <w:ilvl w:val="255"/>
          <w:numId w:val="0"/>
        </w:numPr>
        <w:tabs>
          <w:tab w:val="left" w:pos="842"/>
        </w:tabs>
        <w:spacing w:before="42" w:line="242" w:lineRule="auto"/>
        <w:ind w:left="420" w:right="237"/>
        <w:rPr>
          <w:sz w:val="21"/>
          <w:szCs w:val="21"/>
          <w:lang w:val="en-US"/>
        </w:rPr>
      </w:pPr>
      <w:r>
        <w:rPr>
          <w:sz w:val="21"/>
          <w:szCs w:val="21"/>
          <w:lang w:val="en-US"/>
        </w:rPr>
        <w:t>21.2022</w:t>
      </w:r>
      <w:r>
        <w:rPr>
          <w:sz w:val="21"/>
          <w:szCs w:val="21"/>
          <w:lang w:val="en-US"/>
        </w:rPr>
        <w:t>年</w:t>
      </w:r>
      <w:r>
        <w:rPr>
          <w:sz w:val="21"/>
          <w:szCs w:val="21"/>
          <w:lang w:val="en-US"/>
        </w:rPr>
        <w:t>11</w:t>
      </w:r>
      <w:r>
        <w:rPr>
          <w:sz w:val="21"/>
          <w:szCs w:val="21"/>
          <w:lang w:val="en-US"/>
        </w:rPr>
        <w:t>月</w:t>
      </w:r>
      <w:r>
        <w:rPr>
          <w:sz w:val="21"/>
          <w:szCs w:val="21"/>
          <w:lang w:val="en-US"/>
        </w:rPr>
        <w:t>28</w:t>
      </w:r>
      <w:r>
        <w:rPr>
          <w:sz w:val="21"/>
          <w:szCs w:val="21"/>
          <w:lang w:val="en-US"/>
        </w:rPr>
        <w:t>日起，</w:t>
      </w:r>
      <w:r>
        <w:rPr>
          <w:rFonts w:hint="eastAsia"/>
          <w:sz w:val="21"/>
          <w:szCs w:val="21"/>
          <w:lang w:val="en-US"/>
        </w:rPr>
        <w:t>本基金管理人暂停接受对</w:t>
      </w:r>
      <w:r>
        <w:rPr>
          <w:sz w:val="21"/>
          <w:szCs w:val="21"/>
          <w:lang w:val="en-US"/>
        </w:rPr>
        <w:t>东方臻</w:t>
      </w:r>
      <w:r>
        <w:rPr>
          <w:rFonts w:hint="eastAsia"/>
          <w:sz w:val="21"/>
          <w:szCs w:val="21"/>
          <w:lang w:val="en-US"/>
        </w:rPr>
        <w:t>选纯债债券型证券投资基金</w:t>
      </w:r>
      <w:r>
        <w:rPr>
          <w:rFonts w:hint="eastAsia"/>
          <w:sz w:val="21"/>
          <w:szCs w:val="21"/>
        </w:rPr>
        <w:t>的</w:t>
      </w:r>
      <w:r>
        <w:rPr>
          <w:sz w:val="21"/>
          <w:szCs w:val="21"/>
        </w:rPr>
        <w:t>申购、转换转入及定期定额投资业务申请，</w:t>
      </w:r>
      <w:r>
        <w:rPr>
          <w:rFonts w:hint="eastAsia"/>
          <w:sz w:val="21"/>
          <w:szCs w:val="21"/>
        </w:rPr>
        <w:t>暂停办理申购、转换转入及定期定额投资业务期间，</w:t>
      </w:r>
      <w:r>
        <w:rPr>
          <w:sz w:val="21"/>
          <w:szCs w:val="21"/>
        </w:rPr>
        <w:t>转换转出及赎回等其他业务仍照常办理。</w:t>
      </w:r>
    </w:p>
    <w:p w:rsidR="00A4618A" w:rsidRDefault="000243E6">
      <w:pPr>
        <w:pStyle w:val="ad"/>
        <w:numPr>
          <w:ilvl w:val="255"/>
          <w:numId w:val="0"/>
        </w:numPr>
        <w:tabs>
          <w:tab w:val="left" w:pos="842"/>
        </w:tabs>
        <w:spacing w:before="42" w:line="242" w:lineRule="auto"/>
        <w:ind w:left="420" w:right="237"/>
        <w:rPr>
          <w:sz w:val="21"/>
          <w:szCs w:val="21"/>
        </w:rPr>
      </w:pPr>
      <w:r>
        <w:rPr>
          <w:rFonts w:hint="eastAsia"/>
          <w:sz w:val="21"/>
          <w:szCs w:val="21"/>
          <w:lang w:val="en-US"/>
        </w:rPr>
        <w:t>22</w:t>
      </w:r>
      <w:r>
        <w:rPr>
          <w:sz w:val="21"/>
          <w:szCs w:val="21"/>
          <w:lang w:val="en-US"/>
        </w:rPr>
        <w:t>.</w:t>
      </w:r>
      <w:r>
        <w:rPr>
          <w:sz w:val="21"/>
          <w:szCs w:val="21"/>
        </w:rPr>
        <w:t>后续产品上线及业务开通</w:t>
      </w:r>
      <w:r>
        <w:rPr>
          <w:sz w:val="21"/>
          <w:szCs w:val="21"/>
        </w:rPr>
        <w:t>事宜本公司将另行公告。</w:t>
      </w:r>
    </w:p>
    <w:p w:rsidR="00A4618A" w:rsidRDefault="000243E6" w:rsidP="000243E6">
      <w:pPr>
        <w:pStyle w:val="Heading1"/>
        <w:spacing w:beforeLines="150" w:after="120"/>
        <w:ind w:left="737"/>
        <w:pPrChange w:id="1" w:author="ZHONGM" w:date="2024-08-05T00:00:00Z">
          <w:pPr>
            <w:pStyle w:val="Heading1"/>
            <w:spacing w:beforeLines="150" w:after="120"/>
            <w:ind w:left="737"/>
          </w:pPr>
        </w:pPrChange>
      </w:pPr>
      <w:r>
        <w:rPr>
          <w:rFonts w:hint="eastAsia"/>
        </w:rPr>
        <w:t>二、费率优惠安排</w:t>
      </w:r>
    </w:p>
    <w:p w:rsidR="00A4618A" w:rsidRDefault="000243E6">
      <w:pPr>
        <w:pStyle w:val="ad"/>
        <w:tabs>
          <w:tab w:val="left" w:pos="861"/>
        </w:tabs>
        <w:spacing w:before="0" w:line="360" w:lineRule="auto"/>
        <w:ind w:left="0" w:firstLineChars="200" w:firstLine="480"/>
        <w:rPr>
          <w:sz w:val="24"/>
          <w:lang w:val="en-US"/>
        </w:rPr>
      </w:pPr>
      <w:r>
        <w:rPr>
          <w:rFonts w:hint="eastAsia"/>
          <w:sz w:val="24"/>
          <w:lang w:val="en-US"/>
        </w:rPr>
        <w:t>1.</w:t>
      </w:r>
      <w:r>
        <w:rPr>
          <w:rFonts w:hint="eastAsia"/>
          <w:sz w:val="24"/>
          <w:lang w:val="en-US"/>
        </w:rPr>
        <w:t>费率优惠内容</w:t>
      </w:r>
    </w:p>
    <w:p w:rsidR="00A4618A" w:rsidRDefault="000243E6">
      <w:pPr>
        <w:pStyle w:val="ad"/>
        <w:tabs>
          <w:tab w:val="left" w:pos="861"/>
        </w:tabs>
        <w:spacing w:before="0" w:line="360" w:lineRule="auto"/>
        <w:ind w:left="0" w:firstLineChars="200" w:firstLine="480"/>
        <w:rPr>
          <w:sz w:val="24"/>
          <w:lang w:val="en-US"/>
        </w:rPr>
      </w:pPr>
      <w:r>
        <w:rPr>
          <w:rFonts w:hint="eastAsia"/>
          <w:sz w:val="24"/>
          <w:lang w:val="en-US"/>
        </w:rPr>
        <w:t>自</w:t>
      </w:r>
      <w:r>
        <w:rPr>
          <w:rFonts w:hint="eastAsia"/>
          <w:sz w:val="24"/>
          <w:lang w:val="en-US"/>
        </w:rPr>
        <w:t>2024</w:t>
      </w:r>
      <w:r>
        <w:rPr>
          <w:rFonts w:hint="eastAsia"/>
          <w:sz w:val="24"/>
          <w:lang w:val="en-US"/>
        </w:rPr>
        <w:t>年</w:t>
      </w:r>
      <w:r>
        <w:rPr>
          <w:rFonts w:hint="eastAsia"/>
          <w:sz w:val="24"/>
          <w:lang w:val="en-US"/>
        </w:rPr>
        <w:t>8</w:t>
      </w:r>
      <w:r>
        <w:rPr>
          <w:rFonts w:hint="eastAsia"/>
          <w:sz w:val="24"/>
          <w:lang w:val="en-US"/>
        </w:rPr>
        <w:t>月</w:t>
      </w:r>
      <w:r>
        <w:rPr>
          <w:rFonts w:hint="eastAsia"/>
          <w:sz w:val="24"/>
          <w:lang w:val="en-US"/>
        </w:rPr>
        <w:t>6</w:t>
      </w:r>
      <w:r>
        <w:rPr>
          <w:rFonts w:hint="eastAsia"/>
          <w:sz w:val="24"/>
          <w:lang w:val="en-US"/>
        </w:rPr>
        <w:t>日起，投资者通过贵文基金申购（</w:t>
      </w:r>
      <w:r>
        <w:rPr>
          <w:rFonts w:hint="eastAsia"/>
          <w:spacing w:val="-2"/>
          <w:lang w:val="en-US"/>
        </w:rPr>
        <w:t>不含</w:t>
      </w:r>
      <w:r>
        <w:rPr>
          <w:rFonts w:hint="eastAsia"/>
          <w:sz w:val="24"/>
          <w:lang w:val="en-US"/>
        </w:rPr>
        <w:t>定期定额投资和转换转入）上述基金（仅限前端申购模式），申购</w:t>
      </w:r>
      <w:r>
        <w:rPr>
          <w:rFonts w:hint="eastAsia"/>
          <w:sz w:val="24"/>
          <w:lang w:val="en-US"/>
        </w:rPr>
        <w:t>(</w:t>
      </w:r>
      <w:r>
        <w:rPr>
          <w:rFonts w:hint="eastAsia"/>
          <w:spacing w:val="-2"/>
          <w:lang w:val="en-US"/>
        </w:rPr>
        <w:t>不含</w:t>
      </w:r>
      <w:r>
        <w:rPr>
          <w:rFonts w:hint="eastAsia"/>
          <w:sz w:val="24"/>
          <w:lang w:val="en-US"/>
        </w:rPr>
        <w:t>定期定额投资和转换转入）费率享有优惠，具体费率折扣和优惠活动期限以贵文基金规定为准。优惠前基金费率为固定费用的，则按原费率或固定费用执行，不再享有费率折扣。</w:t>
      </w:r>
    </w:p>
    <w:p w:rsidR="00A4618A" w:rsidRDefault="000243E6">
      <w:pPr>
        <w:pStyle w:val="ad"/>
        <w:numPr>
          <w:ilvl w:val="255"/>
          <w:numId w:val="0"/>
        </w:numPr>
        <w:tabs>
          <w:tab w:val="left" w:pos="861"/>
        </w:tabs>
        <w:spacing w:before="160"/>
        <w:ind w:right="0" w:firstLineChars="200" w:firstLine="480"/>
        <w:rPr>
          <w:sz w:val="24"/>
          <w:lang w:val="en-US"/>
        </w:rPr>
      </w:pPr>
      <w:r>
        <w:rPr>
          <w:rFonts w:hint="eastAsia"/>
          <w:sz w:val="24"/>
          <w:lang w:val="en-US"/>
        </w:rPr>
        <w:t>2.</w:t>
      </w:r>
      <w:r>
        <w:rPr>
          <w:rFonts w:hint="eastAsia"/>
          <w:sz w:val="24"/>
          <w:lang w:val="en-US"/>
        </w:rPr>
        <w:t>适用基金范围</w:t>
      </w:r>
    </w:p>
    <w:p w:rsidR="00A4618A" w:rsidRDefault="000243E6">
      <w:pPr>
        <w:pStyle w:val="ad"/>
        <w:numPr>
          <w:ilvl w:val="255"/>
          <w:numId w:val="0"/>
        </w:numPr>
        <w:tabs>
          <w:tab w:val="left" w:pos="861"/>
        </w:tabs>
        <w:spacing w:before="160" w:line="360" w:lineRule="auto"/>
        <w:ind w:right="0" w:firstLineChars="200" w:firstLine="480"/>
        <w:rPr>
          <w:sz w:val="24"/>
          <w:lang w:val="en-US"/>
        </w:rPr>
      </w:pPr>
      <w:r>
        <w:rPr>
          <w:rFonts w:hint="eastAsia"/>
          <w:sz w:val="24"/>
          <w:lang w:val="en-US"/>
        </w:rPr>
        <w:t>本公司管理的且在贵文基金销售的非零申购费率开放式基金。</w:t>
      </w:r>
    </w:p>
    <w:p w:rsidR="00A4618A" w:rsidRDefault="000243E6">
      <w:pPr>
        <w:pStyle w:val="ad"/>
        <w:tabs>
          <w:tab w:val="left" w:pos="861"/>
        </w:tabs>
        <w:spacing w:before="0" w:line="360" w:lineRule="auto"/>
        <w:ind w:left="0" w:firstLineChars="200" w:firstLine="480"/>
        <w:rPr>
          <w:sz w:val="24"/>
          <w:lang w:val="en-US"/>
        </w:rPr>
      </w:pPr>
      <w:r>
        <w:rPr>
          <w:rFonts w:hint="eastAsia"/>
          <w:sz w:val="24"/>
          <w:lang w:val="en-US"/>
        </w:rPr>
        <w:t>费率优惠期限内，如本公司新增通过贵文基金销售的基金，则自该基金开放申购（</w:t>
      </w:r>
      <w:r>
        <w:rPr>
          <w:rFonts w:hint="eastAsia"/>
          <w:spacing w:val="-2"/>
          <w:lang w:val="en-US"/>
        </w:rPr>
        <w:t>不含</w:t>
      </w:r>
      <w:r>
        <w:rPr>
          <w:rFonts w:hint="eastAsia"/>
          <w:sz w:val="24"/>
          <w:lang w:val="en-US"/>
        </w:rPr>
        <w:t>定期定额投资和转换转入）当日起，自动参与上述费率优惠活动</w:t>
      </w:r>
      <w:r>
        <w:rPr>
          <w:rFonts w:hint="eastAsia"/>
          <w:spacing w:val="-1"/>
          <w:sz w:val="24"/>
          <w:szCs w:val="24"/>
          <w:lang w:val="en-US"/>
        </w:rPr>
        <w:t>(</w:t>
      </w:r>
      <w:r>
        <w:rPr>
          <w:rFonts w:hint="eastAsia"/>
          <w:spacing w:val="-1"/>
          <w:sz w:val="24"/>
          <w:szCs w:val="24"/>
          <w:lang w:val="en-US"/>
        </w:rPr>
        <w:t>仅限前端申购模式</w:t>
      </w:r>
      <w:r>
        <w:rPr>
          <w:rFonts w:hint="eastAsia"/>
          <w:spacing w:val="-1"/>
          <w:sz w:val="24"/>
          <w:szCs w:val="24"/>
          <w:lang w:val="en-US"/>
        </w:rPr>
        <w:t>)</w:t>
      </w:r>
      <w:r>
        <w:rPr>
          <w:rFonts w:hint="eastAsia"/>
          <w:sz w:val="24"/>
          <w:lang w:val="en-US"/>
        </w:rPr>
        <w:t>，本公司不再另行公告。</w:t>
      </w:r>
    </w:p>
    <w:p w:rsidR="00A4618A" w:rsidRDefault="000243E6">
      <w:pPr>
        <w:pStyle w:val="ad"/>
        <w:tabs>
          <w:tab w:val="left" w:pos="861"/>
        </w:tabs>
        <w:spacing w:before="0" w:line="360" w:lineRule="auto"/>
        <w:ind w:left="0" w:firstLineChars="200" w:firstLine="480"/>
        <w:rPr>
          <w:sz w:val="24"/>
          <w:lang w:val="en-US"/>
        </w:rPr>
      </w:pPr>
      <w:r>
        <w:rPr>
          <w:rFonts w:hint="eastAsia"/>
          <w:sz w:val="24"/>
          <w:lang w:val="en-US"/>
        </w:rPr>
        <w:t>3.</w:t>
      </w:r>
      <w:r>
        <w:rPr>
          <w:rFonts w:hint="eastAsia"/>
          <w:sz w:val="24"/>
          <w:lang w:val="en-US"/>
        </w:rPr>
        <w:t>费率优惠期限</w:t>
      </w:r>
    </w:p>
    <w:p w:rsidR="00A4618A" w:rsidRDefault="000243E6">
      <w:pPr>
        <w:pStyle w:val="ad"/>
        <w:tabs>
          <w:tab w:val="left" w:pos="861"/>
        </w:tabs>
        <w:spacing w:before="0" w:line="360" w:lineRule="auto"/>
        <w:ind w:left="0" w:firstLineChars="200" w:firstLine="480"/>
        <w:rPr>
          <w:sz w:val="24"/>
          <w:lang w:val="en-US"/>
        </w:rPr>
      </w:pPr>
      <w:r>
        <w:rPr>
          <w:rFonts w:hint="eastAsia"/>
          <w:sz w:val="24"/>
          <w:lang w:val="en-US"/>
        </w:rPr>
        <w:t>截止时间以贵文基金官方网站公告为准。</w:t>
      </w:r>
    </w:p>
    <w:p w:rsidR="00A4618A" w:rsidRDefault="000243E6" w:rsidP="000243E6">
      <w:pPr>
        <w:pStyle w:val="Heading1"/>
        <w:spacing w:beforeLines="150" w:after="120"/>
        <w:ind w:left="737"/>
        <w:pPrChange w:id="2" w:author="ZHONGM" w:date="2024-08-05T00:00:00Z">
          <w:pPr>
            <w:pStyle w:val="Heading1"/>
            <w:spacing w:beforeLines="150" w:after="120"/>
            <w:ind w:left="737"/>
          </w:pPr>
        </w:pPrChange>
      </w:pPr>
      <w:r>
        <w:t>三、重要提示</w:t>
      </w:r>
    </w:p>
    <w:p w:rsidR="00A4618A" w:rsidRDefault="000243E6">
      <w:pPr>
        <w:pStyle w:val="ad"/>
        <w:numPr>
          <w:ilvl w:val="0"/>
          <w:numId w:val="1"/>
        </w:numPr>
        <w:tabs>
          <w:tab w:val="left" w:pos="861"/>
        </w:tabs>
        <w:spacing w:before="41" w:line="364" w:lineRule="auto"/>
        <w:ind w:left="0" w:right="237" w:firstLineChars="200" w:firstLine="480"/>
        <w:rPr>
          <w:sz w:val="24"/>
          <w:lang w:val="en-US"/>
        </w:rPr>
      </w:pPr>
      <w:r>
        <w:rPr>
          <w:sz w:val="24"/>
          <w:lang w:val="en-US"/>
        </w:rPr>
        <w:t>上述基金费率请详见基金的《基金合同》、《招募说明书》、《基金产品资料概要》等相关法律文件及本公司发布的最新业务公告。</w:t>
      </w:r>
    </w:p>
    <w:p w:rsidR="00A4618A" w:rsidRDefault="000243E6">
      <w:pPr>
        <w:pStyle w:val="ad"/>
        <w:numPr>
          <w:ilvl w:val="0"/>
          <w:numId w:val="1"/>
        </w:numPr>
        <w:tabs>
          <w:tab w:val="left" w:pos="861"/>
        </w:tabs>
        <w:spacing w:before="41" w:line="364" w:lineRule="auto"/>
        <w:ind w:left="0" w:right="237" w:firstLineChars="200" w:firstLine="480"/>
        <w:rPr>
          <w:sz w:val="24"/>
          <w:lang w:val="en-US"/>
        </w:rPr>
      </w:pPr>
      <w:r>
        <w:rPr>
          <w:sz w:val="24"/>
          <w:lang w:val="en-US"/>
        </w:rPr>
        <w:t>定期定额投资业务不额外收取手续费用，定期定额申购费率与相关基金的日常的申购费率相同。</w:t>
      </w:r>
    </w:p>
    <w:p w:rsidR="00A4618A" w:rsidRDefault="000243E6">
      <w:pPr>
        <w:pStyle w:val="ad"/>
        <w:numPr>
          <w:ilvl w:val="0"/>
          <w:numId w:val="1"/>
        </w:numPr>
        <w:tabs>
          <w:tab w:val="left" w:pos="861"/>
        </w:tabs>
        <w:spacing w:before="41" w:line="364" w:lineRule="auto"/>
        <w:ind w:left="0" w:right="237" w:firstLineChars="200" w:firstLine="480"/>
        <w:rPr>
          <w:sz w:val="24"/>
          <w:lang w:val="en-US"/>
        </w:rPr>
      </w:pPr>
      <w:r>
        <w:rPr>
          <w:sz w:val="24"/>
          <w:lang w:val="en-US"/>
        </w:rPr>
        <w:t>基金转换是指投资者可将其持有的本公司旗下某只开放式基金的全部或部分基金份额转换为本公司管理的另一只开放式基金份额的交易行为。上述基金列表中</w:t>
      </w:r>
      <w:r>
        <w:rPr>
          <w:sz w:val="24"/>
          <w:lang w:val="en-US"/>
        </w:rPr>
        <w:t>的基金，若同时采用前端收费和后端收费，则只开通前端收费模式下的转换业务。</w:t>
      </w:r>
    </w:p>
    <w:p w:rsidR="00A4618A" w:rsidRDefault="000243E6">
      <w:pPr>
        <w:pStyle w:val="ad"/>
        <w:numPr>
          <w:ilvl w:val="0"/>
          <w:numId w:val="1"/>
        </w:numPr>
        <w:tabs>
          <w:tab w:val="left" w:pos="861"/>
        </w:tabs>
        <w:spacing w:before="41" w:line="364" w:lineRule="auto"/>
        <w:ind w:left="0" w:right="237" w:firstLineChars="200" w:firstLine="480"/>
        <w:rPr>
          <w:sz w:val="24"/>
          <w:lang w:val="en-US"/>
        </w:rPr>
      </w:pPr>
      <w:r>
        <w:rPr>
          <w:sz w:val="24"/>
          <w:lang w:val="en-US"/>
        </w:rPr>
        <w:t>业务办理的业务规则和流程以上述机构的安排和规定为准。相关活动的具体规定如有变化，以上述机构网站或平台的最新公告为准，敬请投资者关注。</w:t>
      </w:r>
    </w:p>
    <w:p w:rsidR="00A4618A" w:rsidRDefault="000243E6">
      <w:pPr>
        <w:spacing w:before="167" w:line="367" w:lineRule="auto"/>
        <w:ind w:left="600" w:right="4731" w:firstLine="139"/>
        <w:rPr>
          <w:b/>
          <w:w w:val="95"/>
          <w:sz w:val="24"/>
        </w:rPr>
      </w:pPr>
      <w:r>
        <w:rPr>
          <w:b/>
          <w:w w:val="95"/>
          <w:sz w:val="24"/>
        </w:rPr>
        <w:t>四、投资者可通过以下途径咨询详情</w:t>
      </w:r>
    </w:p>
    <w:p w:rsidR="00A4618A" w:rsidRDefault="000243E6">
      <w:pPr>
        <w:pStyle w:val="ad"/>
        <w:numPr>
          <w:ilvl w:val="0"/>
          <w:numId w:val="2"/>
        </w:numPr>
        <w:tabs>
          <w:tab w:val="left" w:pos="861"/>
        </w:tabs>
        <w:spacing w:before="41" w:line="364" w:lineRule="auto"/>
        <w:ind w:right="237"/>
        <w:rPr>
          <w:sz w:val="24"/>
          <w:lang w:val="en-US"/>
        </w:rPr>
      </w:pPr>
      <w:r>
        <w:rPr>
          <w:rFonts w:hint="eastAsia"/>
          <w:sz w:val="24"/>
          <w:lang w:val="en-US"/>
        </w:rPr>
        <w:t>贵州省贵文文化基金销售有限公司</w:t>
      </w:r>
      <w:bookmarkStart w:id="3" w:name="_GoBack"/>
      <w:bookmarkEnd w:id="3"/>
    </w:p>
    <w:p w:rsidR="00A4618A" w:rsidRDefault="000243E6">
      <w:pPr>
        <w:pStyle w:val="ad"/>
        <w:tabs>
          <w:tab w:val="left" w:pos="861"/>
        </w:tabs>
        <w:spacing w:before="41" w:line="364" w:lineRule="auto"/>
        <w:ind w:leftChars="218" w:left="480" w:right="237" w:firstLineChars="150" w:firstLine="360"/>
        <w:rPr>
          <w:sz w:val="24"/>
          <w:lang w:val="en-US"/>
        </w:rPr>
      </w:pPr>
      <w:r>
        <w:rPr>
          <w:sz w:val="24"/>
          <w:lang w:val="en-US"/>
        </w:rPr>
        <w:t>客服电话：</w:t>
      </w:r>
      <w:r>
        <w:rPr>
          <w:rFonts w:hint="eastAsia"/>
          <w:sz w:val="24"/>
          <w:lang w:val="en-US"/>
        </w:rPr>
        <w:t>0851-85407888</w:t>
      </w:r>
    </w:p>
    <w:p w:rsidR="00A4618A" w:rsidRDefault="000243E6">
      <w:pPr>
        <w:pStyle w:val="ad"/>
        <w:tabs>
          <w:tab w:val="left" w:pos="861"/>
        </w:tabs>
        <w:spacing w:before="41" w:line="364" w:lineRule="auto"/>
        <w:ind w:leftChars="218" w:left="480" w:right="237" w:firstLineChars="150" w:firstLine="360"/>
        <w:rPr>
          <w:sz w:val="24"/>
          <w:lang w:val="en-US"/>
        </w:rPr>
      </w:pPr>
      <w:r>
        <w:rPr>
          <w:sz w:val="24"/>
          <w:lang w:val="en-US"/>
        </w:rPr>
        <w:t>网址：</w:t>
      </w:r>
      <w:r>
        <w:rPr>
          <w:rFonts w:hint="eastAsia"/>
          <w:sz w:val="24"/>
          <w:lang w:val="en-US"/>
        </w:rPr>
        <w:t>www.gwcaifu.com</w:t>
      </w:r>
      <w:hyperlink r:id="rId8"/>
    </w:p>
    <w:p w:rsidR="00A4618A" w:rsidRDefault="000243E6">
      <w:pPr>
        <w:pStyle w:val="ad"/>
        <w:numPr>
          <w:ilvl w:val="0"/>
          <w:numId w:val="2"/>
        </w:numPr>
        <w:tabs>
          <w:tab w:val="left" w:pos="861"/>
        </w:tabs>
        <w:spacing w:before="41" w:line="364" w:lineRule="auto"/>
        <w:ind w:right="237"/>
        <w:rPr>
          <w:sz w:val="24"/>
          <w:lang w:val="en-US"/>
        </w:rPr>
      </w:pPr>
      <w:r>
        <w:rPr>
          <w:sz w:val="24"/>
          <w:lang w:val="en-US"/>
        </w:rPr>
        <w:t>本公司客户服务中心电话：</w:t>
      </w:r>
      <w:r>
        <w:rPr>
          <w:sz w:val="24"/>
          <w:lang w:val="en-US"/>
        </w:rPr>
        <w:t>400-628-5</w:t>
      </w:r>
      <w:r>
        <w:rPr>
          <w:rFonts w:hint="eastAsia"/>
          <w:sz w:val="24"/>
          <w:lang w:val="en-US"/>
        </w:rPr>
        <w:t>888</w:t>
      </w:r>
    </w:p>
    <w:p w:rsidR="00A4618A" w:rsidRDefault="000243E6">
      <w:pPr>
        <w:pStyle w:val="ad"/>
        <w:tabs>
          <w:tab w:val="left" w:pos="861"/>
        </w:tabs>
        <w:spacing w:before="41" w:line="364" w:lineRule="auto"/>
        <w:ind w:left="900" w:right="237"/>
        <w:rPr>
          <w:sz w:val="24"/>
          <w:lang w:val="en-US"/>
        </w:rPr>
      </w:pPr>
      <w:r>
        <w:rPr>
          <w:sz w:val="24"/>
          <w:lang w:val="en-US"/>
        </w:rPr>
        <w:t>网址：</w:t>
      </w:r>
      <w:r>
        <w:rPr>
          <w:rFonts w:hint="eastAsia"/>
          <w:sz w:val="24"/>
          <w:lang w:val="en-US"/>
        </w:rPr>
        <w:t>www.orient-fund.com</w:t>
      </w:r>
      <w:hyperlink r:id="rId9"/>
    </w:p>
    <w:p w:rsidR="00A4618A" w:rsidRDefault="00A4618A">
      <w:pPr>
        <w:pStyle w:val="a4"/>
        <w:ind w:left="0"/>
        <w:rPr>
          <w:lang w:val="en-US"/>
        </w:rPr>
      </w:pPr>
    </w:p>
    <w:p w:rsidR="00A4618A" w:rsidRDefault="000243E6">
      <w:pPr>
        <w:pStyle w:val="Heading1"/>
        <w:spacing w:before="167"/>
      </w:pPr>
      <w:r>
        <w:t>风险提示：</w:t>
      </w:r>
    </w:p>
    <w:p w:rsidR="00A4618A" w:rsidRDefault="000243E6">
      <w:pPr>
        <w:pStyle w:val="a4"/>
        <w:spacing w:before="163" w:line="364" w:lineRule="auto"/>
        <w:ind w:right="364" w:firstLine="479"/>
      </w:pPr>
      <w:r>
        <w:rPr>
          <w:spacing w:val="-6"/>
        </w:rPr>
        <w:t>基金管理人承诺以诚实信用、勤勉尽责的原则管理和运用基金资产，但不</w:t>
      </w:r>
      <w:r>
        <w:t>保</w:t>
      </w:r>
      <w:r>
        <w:t xml:space="preserve"> </w:t>
      </w:r>
      <w:r>
        <w:t>证基金一定盈利，也不保证最低收益。基金管理人管理的基金业绩不构成对其他</w:t>
      </w:r>
      <w:r>
        <w:t xml:space="preserve"> </w:t>
      </w:r>
      <w:r>
        <w:t>基金业绩表现的保证。基金管理人提醒投资人遵循基金投资</w:t>
      </w:r>
      <w:r>
        <w:t>“</w:t>
      </w:r>
      <w:r>
        <w:t>买者自</w:t>
      </w:r>
      <w:r>
        <w:rPr>
          <w:spacing w:val="-8"/>
        </w:rPr>
        <w:t>负</w:t>
      </w:r>
      <w:r>
        <w:rPr>
          <w:spacing w:val="-8"/>
        </w:rPr>
        <w:t>”</w:t>
      </w:r>
      <w:r>
        <w:rPr>
          <w:spacing w:val="-8"/>
        </w:rPr>
        <w:t>的原则，应认真阅读《基金合同》、《招募说明书》、《基金产品资料概</w:t>
      </w:r>
      <w:r>
        <w:rPr>
          <w:spacing w:val="-7"/>
        </w:rPr>
        <w:t>要》等基金法律文件，</w:t>
      </w:r>
      <w:r>
        <w:rPr>
          <w:spacing w:val="-7"/>
        </w:rPr>
        <w:t xml:space="preserve"> </w:t>
      </w:r>
      <w:r>
        <w:rPr>
          <w:spacing w:val="-7"/>
        </w:rPr>
        <w:t>全面认识产品风险收益特征和产品特征，充分考虑自</w:t>
      </w:r>
      <w:r>
        <w:rPr>
          <w:spacing w:val="-12"/>
        </w:rPr>
        <w:t>身的风险承受能力，理性判断市场，在</w:t>
      </w:r>
      <w:r>
        <w:rPr>
          <w:spacing w:val="-12"/>
        </w:rPr>
        <w:t>对申购基金的意愿、时机、数量等投资</w:t>
      </w:r>
      <w:r>
        <w:rPr>
          <w:spacing w:val="-13"/>
        </w:rPr>
        <w:t>行为做出独立、谨慎决策后，基金运营状况与基金净值变化引致的投资风险，</w:t>
      </w:r>
      <w:r>
        <w:rPr>
          <w:spacing w:val="-13"/>
        </w:rPr>
        <w:t xml:space="preserve"> </w:t>
      </w:r>
      <w:r>
        <w:t>由投资者自行负担。</w:t>
      </w:r>
    </w:p>
    <w:p w:rsidR="00A4618A" w:rsidRDefault="000243E6">
      <w:pPr>
        <w:pStyle w:val="a4"/>
        <w:spacing w:before="5"/>
        <w:ind w:left="1219"/>
      </w:pPr>
      <w:r>
        <w:t>特此公告。</w:t>
      </w:r>
    </w:p>
    <w:p w:rsidR="00A4618A" w:rsidRDefault="00A4618A">
      <w:pPr>
        <w:pStyle w:val="a4"/>
        <w:spacing w:before="46" w:line="302" w:lineRule="auto"/>
        <w:ind w:left="6267" w:right="236" w:hanging="240"/>
        <w:jc w:val="right"/>
      </w:pPr>
    </w:p>
    <w:p w:rsidR="00A4618A" w:rsidRDefault="000243E6">
      <w:pPr>
        <w:pStyle w:val="a4"/>
        <w:spacing w:before="46" w:line="302" w:lineRule="auto"/>
        <w:ind w:left="6267" w:right="236" w:hanging="240"/>
        <w:jc w:val="right"/>
        <w:rPr>
          <w:bCs/>
        </w:rPr>
      </w:pPr>
      <w:r>
        <w:rPr>
          <w:bCs/>
        </w:rPr>
        <w:t>东方基金管理股份有限公司</w:t>
      </w:r>
    </w:p>
    <w:p w:rsidR="00A4618A" w:rsidRDefault="000243E6">
      <w:pPr>
        <w:pStyle w:val="a4"/>
        <w:spacing w:before="46" w:line="302" w:lineRule="auto"/>
        <w:ind w:left="6267" w:right="236" w:hanging="240"/>
        <w:jc w:val="right"/>
        <w:rPr>
          <w:bCs/>
        </w:rPr>
      </w:pPr>
      <w:r>
        <w:rPr>
          <w:bCs/>
        </w:rPr>
        <w:t>二〇二</w:t>
      </w:r>
      <w:r>
        <w:rPr>
          <w:rFonts w:hint="eastAsia"/>
          <w:bCs/>
          <w:lang w:val="en-US"/>
        </w:rPr>
        <w:t>四</w:t>
      </w:r>
      <w:r>
        <w:rPr>
          <w:bCs/>
        </w:rPr>
        <w:t>年</w:t>
      </w:r>
      <w:r>
        <w:rPr>
          <w:rFonts w:hint="eastAsia"/>
          <w:bCs/>
          <w:lang w:val="en-US"/>
        </w:rPr>
        <w:t>八</w:t>
      </w:r>
      <w:r>
        <w:rPr>
          <w:bCs/>
        </w:rPr>
        <w:t>月</w:t>
      </w:r>
      <w:r>
        <w:rPr>
          <w:rFonts w:hint="eastAsia"/>
          <w:bCs/>
          <w:lang w:val="en-US"/>
        </w:rPr>
        <w:t>五</w:t>
      </w:r>
      <w:r>
        <w:rPr>
          <w:bCs/>
        </w:rPr>
        <w:t>日</w:t>
      </w:r>
    </w:p>
    <w:sectPr w:rsidR="00A4618A" w:rsidSect="00A4618A">
      <w:pgSz w:w="11910" w:h="16840"/>
      <w:pgMar w:top="1457" w:right="1202" w:bottom="1457" w:left="120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18A" w:rsidRDefault="00A4618A"/>
  </w:endnote>
  <w:endnote w:type="continuationSeparator" w:id="0">
    <w:p w:rsidR="00A4618A" w:rsidRDefault="00A4618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default"/>
    <w:sig w:usb0="00000000"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18A" w:rsidRDefault="00A4618A"/>
  </w:footnote>
  <w:footnote w:type="continuationSeparator" w:id="0">
    <w:p w:rsidR="00A4618A" w:rsidRDefault="00A4618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F00FD"/>
    <w:multiLevelType w:val="multilevel"/>
    <w:tmpl w:val="262F00FD"/>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26C50732"/>
    <w:multiLevelType w:val="multilevel"/>
    <w:tmpl w:val="26C50732"/>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trackRevisions/>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balanceSingleByteDoubleByteWidth/>
    <w:ulTrailSpace/>
    <w:doNotExpandShiftReturn/>
    <w:adjustLineHeightInTable/>
    <w:useFELayout/>
    <w:doNotUseIndentAsNumberingTabStop/>
  </w:compat>
  <w:docVars>
    <w:docVar w:name="commondata" w:val="eyJoZGlkIjoiYzZkNzQ4ZWFiZmQ4NTRhOWRkZTk3YTMwMjlmMmZhYmUifQ=="/>
  </w:docVars>
  <w:rsids>
    <w:rsidRoot w:val="00277604"/>
    <w:rsid w:val="000243E6"/>
    <w:rsid w:val="000C7735"/>
    <w:rsid w:val="00131AF4"/>
    <w:rsid w:val="0015611C"/>
    <w:rsid w:val="00162359"/>
    <w:rsid w:val="00184203"/>
    <w:rsid w:val="001A0D47"/>
    <w:rsid w:val="001B47DE"/>
    <w:rsid w:val="00277604"/>
    <w:rsid w:val="002A7151"/>
    <w:rsid w:val="003837F2"/>
    <w:rsid w:val="003A37B6"/>
    <w:rsid w:val="003B0D65"/>
    <w:rsid w:val="00517402"/>
    <w:rsid w:val="005D3823"/>
    <w:rsid w:val="006116B5"/>
    <w:rsid w:val="00630053"/>
    <w:rsid w:val="006E63A1"/>
    <w:rsid w:val="006F7297"/>
    <w:rsid w:val="007312B5"/>
    <w:rsid w:val="0076053B"/>
    <w:rsid w:val="007F24BB"/>
    <w:rsid w:val="00831F2E"/>
    <w:rsid w:val="009A2BA6"/>
    <w:rsid w:val="009C1DDC"/>
    <w:rsid w:val="009C4E01"/>
    <w:rsid w:val="00A105BC"/>
    <w:rsid w:val="00A252E8"/>
    <w:rsid w:val="00A35E33"/>
    <w:rsid w:val="00A4618A"/>
    <w:rsid w:val="00A705AB"/>
    <w:rsid w:val="00B10C77"/>
    <w:rsid w:val="00B6185B"/>
    <w:rsid w:val="00B6278F"/>
    <w:rsid w:val="00B82C22"/>
    <w:rsid w:val="00BF4F65"/>
    <w:rsid w:val="00C84D8B"/>
    <w:rsid w:val="00D63FC2"/>
    <w:rsid w:val="00D72624"/>
    <w:rsid w:val="00DD60BA"/>
    <w:rsid w:val="00E35969"/>
    <w:rsid w:val="00E43860"/>
    <w:rsid w:val="00E854C2"/>
    <w:rsid w:val="00E85826"/>
    <w:rsid w:val="00EC69B0"/>
    <w:rsid w:val="00EF0D5E"/>
    <w:rsid w:val="00F601E2"/>
    <w:rsid w:val="00F71F2E"/>
    <w:rsid w:val="04EA3A60"/>
    <w:rsid w:val="05EB52EB"/>
    <w:rsid w:val="09DE37EC"/>
    <w:rsid w:val="0A136E1C"/>
    <w:rsid w:val="0E335B28"/>
    <w:rsid w:val="0EAE0C7D"/>
    <w:rsid w:val="1A80159C"/>
    <w:rsid w:val="1CF447C4"/>
    <w:rsid w:val="1D01647C"/>
    <w:rsid w:val="1DC8598B"/>
    <w:rsid w:val="2A29229C"/>
    <w:rsid w:val="2AA4697F"/>
    <w:rsid w:val="36BF2342"/>
    <w:rsid w:val="389E0447"/>
    <w:rsid w:val="39A004BA"/>
    <w:rsid w:val="40E87CDA"/>
    <w:rsid w:val="43C47FE4"/>
    <w:rsid w:val="4B341B79"/>
    <w:rsid w:val="50484384"/>
    <w:rsid w:val="5A736368"/>
    <w:rsid w:val="5D134AA5"/>
    <w:rsid w:val="646915CF"/>
    <w:rsid w:val="65D723E6"/>
    <w:rsid w:val="66304135"/>
    <w:rsid w:val="6D6010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uiPriority w:val="1"/>
    <w:qFormat/>
    <w:rsid w:val="00A4618A"/>
    <w:pPr>
      <w:widowControl w:val="0"/>
      <w:autoSpaceDE w:val="0"/>
      <w:autoSpaceDN w:val="0"/>
    </w:pPr>
    <w:rPr>
      <w:rFonts w:ascii="仿宋" w:eastAsia="仿宋" w:hAnsi="仿宋" w:cs="仿宋"/>
      <w:sz w:val="22"/>
      <w:szCs w:val="22"/>
      <w:lang w:val="zh-CN" w:bidi="zh-CN"/>
    </w:rPr>
  </w:style>
  <w:style w:type="paragraph" w:styleId="2">
    <w:name w:val="heading 2"/>
    <w:basedOn w:val="a"/>
    <w:next w:val="a"/>
    <w:link w:val="2Char"/>
    <w:autoRedefine/>
    <w:uiPriority w:val="1"/>
    <w:qFormat/>
    <w:rsid w:val="00A4618A"/>
    <w:pPr>
      <w:spacing w:before="1"/>
      <w:ind w:left="14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A4618A"/>
  </w:style>
  <w:style w:type="paragraph" w:styleId="a4">
    <w:name w:val="Body Text"/>
    <w:basedOn w:val="a"/>
    <w:autoRedefine/>
    <w:uiPriority w:val="1"/>
    <w:qFormat/>
    <w:rsid w:val="00A4618A"/>
    <w:pPr>
      <w:ind w:left="600"/>
    </w:pPr>
    <w:rPr>
      <w:sz w:val="24"/>
      <w:szCs w:val="24"/>
    </w:rPr>
  </w:style>
  <w:style w:type="paragraph" w:styleId="a5">
    <w:name w:val="Balloon Text"/>
    <w:basedOn w:val="a"/>
    <w:link w:val="Char0"/>
    <w:uiPriority w:val="99"/>
    <w:semiHidden/>
    <w:unhideWhenUsed/>
    <w:qFormat/>
    <w:rsid w:val="00A4618A"/>
    <w:rPr>
      <w:sz w:val="18"/>
      <w:szCs w:val="18"/>
    </w:rPr>
  </w:style>
  <w:style w:type="paragraph" w:styleId="a6">
    <w:name w:val="footer"/>
    <w:basedOn w:val="a"/>
    <w:link w:val="Char1"/>
    <w:autoRedefine/>
    <w:uiPriority w:val="99"/>
    <w:semiHidden/>
    <w:unhideWhenUsed/>
    <w:qFormat/>
    <w:rsid w:val="00A4618A"/>
    <w:pPr>
      <w:tabs>
        <w:tab w:val="center" w:pos="4153"/>
        <w:tab w:val="right" w:pos="8306"/>
      </w:tabs>
      <w:snapToGrid w:val="0"/>
    </w:pPr>
    <w:rPr>
      <w:sz w:val="18"/>
      <w:szCs w:val="18"/>
    </w:rPr>
  </w:style>
  <w:style w:type="paragraph" w:styleId="a7">
    <w:name w:val="header"/>
    <w:basedOn w:val="a"/>
    <w:link w:val="Char2"/>
    <w:autoRedefine/>
    <w:uiPriority w:val="99"/>
    <w:semiHidden/>
    <w:unhideWhenUsed/>
    <w:qFormat/>
    <w:rsid w:val="00A4618A"/>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rsid w:val="00A4618A"/>
    <w:rPr>
      <w:sz w:val="24"/>
    </w:rPr>
  </w:style>
  <w:style w:type="paragraph" w:styleId="a9">
    <w:name w:val="annotation subject"/>
    <w:basedOn w:val="a3"/>
    <w:next w:val="a3"/>
    <w:link w:val="Char3"/>
    <w:uiPriority w:val="99"/>
    <w:semiHidden/>
    <w:unhideWhenUsed/>
    <w:qFormat/>
    <w:rsid w:val="00A4618A"/>
    <w:rPr>
      <w:b/>
      <w:bCs/>
    </w:rPr>
  </w:style>
  <w:style w:type="character" w:styleId="aa">
    <w:name w:val="FollowedHyperlink"/>
    <w:basedOn w:val="a0"/>
    <w:uiPriority w:val="99"/>
    <w:semiHidden/>
    <w:unhideWhenUsed/>
    <w:qFormat/>
    <w:rsid w:val="00A4618A"/>
    <w:rPr>
      <w:color w:val="800080"/>
      <w:u w:val="single"/>
    </w:rPr>
  </w:style>
  <w:style w:type="character" w:styleId="ab">
    <w:name w:val="Hyperlink"/>
    <w:basedOn w:val="a0"/>
    <w:autoRedefine/>
    <w:uiPriority w:val="99"/>
    <w:unhideWhenUsed/>
    <w:qFormat/>
    <w:rsid w:val="00A4618A"/>
    <w:rPr>
      <w:color w:val="0000FF" w:themeColor="hyperlink"/>
      <w:u w:val="single"/>
    </w:rPr>
  </w:style>
  <w:style w:type="character" w:styleId="ac">
    <w:name w:val="annotation reference"/>
    <w:basedOn w:val="a0"/>
    <w:uiPriority w:val="99"/>
    <w:semiHidden/>
    <w:unhideWhenUsed/>
    <w:qFormat/>
    <w:rsid w:val="00A4618A"/>
    <w:rPr>
      <w:sz w:val="21"/>
      <w:szCs w:val="21"/>
    </w:rPr>
  </w:style>
  <w:style w:type="table" w:customStyle="1" w:styleId="TableNormal">
    <w:name w:val="Table Normal"/>
    <w:autoRedefine/>
    <w:uiPriority w:val="2"/>
    <w:semiHidden/>
    <w:unhideWhenUsed/>
    <w:qFormat/>
    <w:rsid w:val="00A4618A"/>
    <w:tblPr>
      <w:tblCellMar>
        <w:top w:w="0" w:type="dxa"/>
        <w:left w:w="0" w:type="dxa"/>
        <w:bottom w:w="0" w:type="dxa"/>
        <w:right w:w="0" w:type="dxa"/>
      </w:tblCellMar>
    </w:tblPr>
  </w:style>
  <w:style w:type="paragraph" w:customStyle="1" w:styleId="Heading1">
    <w:name w:val="Heading 1"/>
    <w:basedOn w:val="a"/>
    <w:autoRedefine/>
    <w:uiPriority w:val="1"/>
    <w:qFormat/>
    <w:rsid w:val="00A4618A"/>
    <w:pPr>
      <w:ind w:left="739"/>
      <w:outlineLvl w:val="1"/>
    </w:pPr>
    <w:rPr>
      <w:b/>
      <w:bCs/>
      <w:sz w:val="24"/>
      <w:szCs w:val="24"/>
    </w:rPr>
  </w:style>
  <w:style w:type="paragraph" w:styleId="ad">
    <w:name w:val="List Paragraph"/>
    <w:basedOn w:val="a"/>
    <w:autoRedefine/>
    <w:uiPriority w:val="1"/>
    <w:qFormat/>
    <w:rsid w:val="00A4618A"/>
    <w:pPr>
      <w:spacing w:before="7"/>
      <w:ind w:left="600" w:right="236"/>
      <w:jc w:val="both"/>
    </w:pPr>
  </w:style>
  <w:style w:type="paragraph" w:customStyle="1" w:styleId="TableParagraph">
    <w:name w:val="Table Paragraph"/>
    <w:basedOn w:val="a"/>
    <w:autoRedefine/>
    <w:uiPriority w:val="1"/>
    <w:qFormat/>
    <w:rsid w:val="00A4618A"/>
  </w:style>
  <w:style w:type="character" w:customStyle="1" w:styleId="Char2">
    <w:name w:val="页眉 Char"/>
    <w:basedOn w:val="a0"/>
    <w:link w:val="a7"/>
    <w:autoRedefine/>
    <w:uiPriority w:val="99"/>
    <w:semiHidden/>
    <w:qFormat/>
    <w:rsid w:val="00A4618A"/>
    <w:rPr>
      <w:rFonts w:ascii="仿宋" w:eastAsia="仿宋" w:hAnsi="仿宋" w:cs="仿宋"/>
      <w:sz w:val="18"/>
      <w:szCs w:val="18"/>
      <w:lang w:val="zh-CN" w:eastAsia="zh-CN" w:bidi="zh-CN"/>
    </w:rPr>
  </w:style>
  <w:style w:type="character" w:customStyle="1" w:styleId="Char1">
    <w:name w:val="页脚 Char"/>
    <w:basedOn w:val="a0"/>
    <w:link w:val="a6"/>
    <w:autoRedefine/>
    <w:uiPriority w:val="99"/>
    <w:semiHidden/>
    <w:qFormat/>
    <w:rsid w:val="00A4618A"/>
    <w:rPr>
      <w:rFonts w:ascii="仿宋" w:eastAsia="仿宋" w:hAnsi="仿宋" w:cs="仿宋"/>
      <w:sz w:val="18"/>
      <w:szCs w:val="18"/>
      <w:lang w:val="zh-CN" w:eastAsia="zh-CN" w:bidi="zh-CN"/>
    </w:rPr>
  </w:style>
  <w:style w:type="character" w:customStyle="1" w:styleId="2Char">
    <w:name w:val="标题 2 Char"/>
    <w:basedOn w:val="a0"/>
    <w:link w:val="2"/>
    <w:autoRedefine/>
    <w:uiPriority w:val="1"/>
    <w:qFormat/>
    <w:rsid w:val="00A4618A"/>
    <w:rPr>
      <w:rFonts w:ascii="仿宋" w:eastAsia="仿宋" w:hAnsi="仿宋" w:cs="仿宋"/>
      <w:b/>
      <w:bCs/>
      <w:sz w:val="24"/>
      <w:szCs w:val="24"/>
      <w:lang w:val="zh-CN" w:eastAsia="zh-CN" w:bidi="zh-CN"/>
    </w:rPr>
  </w:style>
  <w:style w:type="character" w:customStyle="1" w:styleId="Char0">
    <w:name w:val="批注框文本 Char"/>
    <w:basedOn w:val="a0"/>
    <w:link w:val="a5"/>
    <w:autoRedefine/>
    <w:uiPriority w:val="99"/>
    <w:semiHidden/>
    <w:qFormat/>
    <w:rsid w:val="00A4618A"/>
    <w:rPr>
      <w:rFonts w:ascii="仿宋" w:eastAsia="仿宋" w:hAnsi="仿宋" w:cs="仿宋"/>
      <w:sz w:val="18"/>
      <w:szCs w:val="18"/>
      <w:lang w:val="zh-CN" w:bidi="zh-CN"/>
    </w:rPr>
  </w:style>
  <w:style w:type="character" w:customStyle="1" w:styleId="Char">
    <w:name w:val="批注文字 Char"/>
    <w:basedOn w:val="a0"/>
    <w:link w:val="a3"/>
    <w:autoRedefine/>
    <w:uiPriority w:val="99"/>
    <w:semiHidden/>
    <w:qFormat/>
    <w:rsid w:val="00A4618A"/>
    <w:rPr>
      <w:rFonts w:ascii="仿宋" w:eastAsia="仿宋" w:hAnsi="仿宋" w:cs="仿宋"/>
      <w:sz w:val="22"/>
      <w:szCs w:val="22"/>
      <w:lang w:val="zh-CN" w:bidi="zh-CN"/>
    </w:rPr>
  </w:style>
  <w:style w:type="character" w:customStyle="1" w:styleId="Char3">
    <w:name w:val="批注主题 Char"/>
    <w:basedOn w:val="Char"/>
    <w:link w:val="a9"/>
    <w:autoRedefine/>
    <w:uiPriority w:val="99"/>
    <w:semiHidden/>
    <w:qFormat/>
    <w:rsid w:val="00A4618A"/>
    <w:rPr>
      <w:b/>
      <w:bCs/>
    </w:rPr>
  </w:style>
  <w:style w:type="paragraph" w:customStyle="1" w:styleId="msolistparagraph0">
    <w:name w:val="msolistparagraph"/>
    <w:basedOn w:val="a"/>
    <w:rsid w:val="00A4618A"/>
    <w:pPr>
      <w:widowControl/>
      <w:ind w:firstLine="420"/>
      <w:jc w:val="both"/>
    </w:pPr>
    <w:rPr>
      <w:rFonts w:ascii="Calibri" w:eastAsia="宋体" w:hAnsi="Calibri" w:cs="Times New Roman"/>
      <w:sz w:val="21"/>
      <w:szCs w:val="21"/>
      <w:lang w:val="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nhbstoc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nhbstoc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9DF84-2296-482E-A383-69C1CD838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1324</Words>
  <Characters>7550</Characters>
  <Application>Microsoft Office Word</Application>
  <DocSecurity>4</DocSecurity>
  <Lines>62</Lines>
  <Paragraphs>17</Paragraphs>
  <ScaleCrop>false</ScaleCrop>
  <Company>CNSTOCK</Company>
  <LinksUpToDate>false</LinksUpToDate>
  <CharactersWithSpaces>8857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高子健</dc:creator>
  <cp:lastModifiedBy>ZHONGM</cp:lastModifiedBy>
  <cp:revision>2</cp:revision>
  <cp:lastPrinted>2022-10-17T03:02:00Z</cp:lastPrinted>
  <dcterms:created xsi:type="dcterms:W3CDTF">2024-08-04T16:00:00Z</dcterms:created>
  <dcterms:modified xsi:type="dcterms:W3CDTF">2024-08-04T16:00:00Z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2022-09-26T00:00:00Z</vt:filetime>
  </property>
  <property fmtid="{D5CDD505-2E9C-101B-9397-08002B2CF9AE}" pid="3" name="Creator">
    <vt:lpwstr>Microsoft® Office Word 2007</vt:lpwstr>
  </property>
  <property fmtid="{D5CDD505-2E9C-101B-9397-08002B2CF9AE}" pid="4" name="LastSaved">
    <vt:filetime>2022-10-14T00:00:00Z</vt:filetime>
  </property>
  <property fmtid="{D5CDD505-2E9C-101B-9397-08002B2CF9AE}" pid="5" name="KSOProductBuildVer">
    <vt:lpwstr>2052-12.1.0.17147</vt:lpwstr>
  </property>
  <property fmtid="{D5CDD505-2E9C-101B-9397-08002B2CF9AE}" pid="6" name="ICV">
    <vt:lpwstr>D32279EF88B6466A82B0F35DDAEE3FAE</vt:lpwstr>
  </property>
</Properties>
</file>